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522C" w14:textId="77777777" w:rsidR="00383CF0" w:rsidRDefault="00000000">
      <w:pPr>
        <w:spacing w:after="0" w:line="480" w:lineRule="auto"/>
        <w:ind w:leftChars="100" w:left="2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Running title: Improving mixed tree species with agroforestry and biofertilition</w:t>
      </w:r>
    </w:p>
    <w:p w14:paraId="72D14590" w14:textId="77777777" w:rsidR="00383CF0" w:rsidRDefault="00383CF0">
      <w:pPr>
        <w:spacing w:after="0" w:line="360" w:lineRule="auto"/>
        <w:ind w:leftChars="100" w:left="220"/>
        <w:jc w:val="both"/>
        <w:rPr>
          <w:rFonts w:ascii="Times New Roman" w:hAnsi="Times New Roman" w:cs="Times New Roman"/>
          <w:b/>
          <w:bCs/>
          <w:sz w:val="24"/>
          <w:szCs w:val="24"/>
          <w:lang w:val="en-US"/>
        </w:rPr>
      </w:pPr>
    </w:p>
    <w:p w14:paraId="61668E83" w14:textId="77777777" w:rsidR="00383CF0" w:rsidRDefault="00000000">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G</w:t>
      </w:r>
      <w:r>
        <w:rPr>
          <w:rFonts w:ascii="Times New Roman" w:hAnsi="Times New Roman" w:cs="Times New Roman"/>
          <w:b/>
          <w:bCs/>
          <w:sz w:val="24"/>
          <w:szCs w:val="24"/>
          <w:lang w:val="id-ID"/>
        </w:rPr>
        <w:t xml:space="preserve">rowth </w:t>
      </w:r>
      <w:r>
        <w:rPr>
          <w:rFonts w:ascii="Times New Roman" w:hAnsi="Times New Roman" w:cs="Times New Roman"/>
          <w:b/>
          <w:bCs/>
          <w:sz w:val="24"/>
          <w:szCs w:val="24"/>
          <w:lang w:val="en-US"/>
        </w:rPr>
        <w:t>comparison of the fast growing tree species (</w:t>
      </w:r>
      <w:r>
        <w:rPr>
          <w:rFonts w:ascii="Times New Roman" w:hAnsi="Times New Roman" w:cs="Times New Roman"/>
          <w:b/>
          <w:bCs/>
          <w:i/>
          <w:iCs/>
          <w:sz w:val="24"/>
          <w:szCs w:val="24"/>
          <w:lang w:val="en-US"/>
        </w:rPr>
        <w:t>Neolamarckia macrophylla, Neolamarckia cadamba</w:t>
      </w:r>
      <w:r>
        <w:rPr>
          <w:rFonts w:ascii="Times New Roman" w:hAnsi="Times New Roman" w:cs="Times New Roman"/>
          <w:b/>
          <w:bCs/>
          <w:sz w:val="24"/>
          <w:szCs w:val="24"/>
          <w:lang w:val="en-US"/>
        </w:rPr>
        <w:t xml:space="preserve">, and </w:t>
      </w:r>
      <w:r>
        <w:rPr>
          <w:rFonts w:ascii="Times New Roman" w:hAnsi="Times New Roman" w:cs="Times New Roman"/>
          <w:b/>
          <w:bCs/>
          <w:i/>
          <w:iCs/>
          <w:sz w:val="24"/>
          <w:szCs w:val="24"/>
          <w:lang w:val="en-US"/>
        </w:rPr>
        <w:t>Nauclea orientalis</w:t>
      </w:r>
      <w:r>
        <w:rPr>
          <w:rFonts w:ascii="Times New Roman" w:hAnsi="Times New Roman" w:cs="Times New Roman"/>
          <w:b/>
          <w:bCs/>
          <w:sz w:val="24"/>
          <w:szCs w:val="24"/>
          <w:lang w:val="en-US"/>
        </w:rPr>
        <w:t>) in</w:t>
      </w:r>
      <w:r>
        <w:rPr>
          <w:rFonts w:ascii="Times New Roman" w:hAnsi="Times New Roman" w:cs="Times New Roman"/>
          <w:b/>
          <w:bCs/>
          <w:sz w:val="24"/>
          <w:szCs w:val="24"/>
          <w:lang w:val="id-ID"/>
        </w:rPr>
        <w:t xml:space="preserve"> </w:t>
      </w:r>
      <w:r>
        <w:rPr>
          <w:rFonts w:ascii="Times New Roman" w:hAnsi="Times New Roman" w:cs="Times New Roman"/>
          <w:b/>
          <w:bCs/>
          <w:sz w:val="24"/>
          <w:szCs w:val="24"/>
          <w:lang w:val="en-US"/>
        </w:rPr>
        <w:t>m</w:t>
      </w:r>
      <w:r>
        <w:rPr>
          <w:rFonts w:ascii="Times New Roman" w:hAnsi="Times New Roman" w:cs="Times New Roman"/>
          <w:b/>
          <w:bCs/>
          <w:sz w:val="24"/>
          <w:szCs w:val="24"/>
          <w:lang w:val="id-ID"/>
        </w:rPr>
        <w:t>ixed</w:t>
      </w:r>
      <w:r>
        <w:rPr>
          <w:rFonts w:ascii="Times New Roman" w:hAnsi="Times New Roman" w:cs="Times New Roman"/>
          <w:b/>
          <w:bCs/>
          <w:sz w:val="24"/>
          <w:szCs w:val="24"/>
          <w:lang w:val="en-US"/>
        </w:rPr>
        <w:t>-species plantation planted with agroforestry and biofertilizer treatments</w:t>
      </w:r>
    </w:p>
    <w:p w14:paraId="36761254" w14:textId="77777777" w:rsidR="00383CF0" w:rsidRDefault="00383CF0">
      <w:pPr>
        <w:spacing w:after="0" w:line="360" w:lineRule="auto"/>
        <w:rPr>
          <w:rFonts w:ascii="Times New Roman" w:hAnsi="Times New Roman" w:cs="Times New Roman"/>
          <w:sz w:val="24"/>
          <w:szCs w:val="24"/>
          <w:lang w:val="id-ID"/>
        </w:rPr>
      </w:pPr>
    </w:p>
    <w:p w14:paraId="6AA9F914" w14:textId="4915797F" w:rsidR="00383CF0" w:rsidRPr="00DC36B0" w:rsidRDefault="00000000" w:rsidP="004933C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id-ID"/>
        </w:rPr>
        <w:t>Dede J. Sudrajat</w:t>
      </w:r>
      <w:r>
        <w:rPr>
          <w:rFonts w:ascii="Times New Roman" w:hAnsi="Times New Roman" w:cs="Times New Roman"/>
          <w:sz w:val="24"/>
          <w:szCs w:val="24"/>
          <w:vertAlign w:val="superscript"/>
          <w:lang w:val="en-US"/>
        </w:rPr>
        <w:t>1</w:t>
      </w:r>
      <w:r w:rsidR="004933C5">
        <w:rPr>
          <w:rFonts w:ascii="Times New Roman" w:eastAsia="SimSun" w:hAnsi="Times New Roman" w:cs="Times New Roman"/>
          <w:sz w:val="24"/>
          <w:szCs w:val="24"/>
        </w:rPr>
        <w:t>*</w:t>
      </w:r>
      <w:r>
        <w:rPr>
          <w:rFonts w:ascii="Times New Roman" w:hAnsi="Times New Roman" w:cs="Times New Roman"/>
          <w:sz w:val="24"/>
          <w:szCs w:val="24"/>
          <w:lang w:val="en-US"/>
        </w:rPr>
        <w:t>, Yulianti</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Evayusvita Rustam</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Nurin Widyani</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Kurniawati P. Putri</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Ratna Uli Damayanti</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Nurhasybi</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Eliya Suita</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Danu</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00DC36B0">
        <w:rPr>
          <w:lang w:val="en-US"/>
        </w:rPr>
        <w:t>Y</w:t>
      </w:r>
      <w:r w:rsidR="00DC36B0" w:rsidRPr="00DC36B0">
        <w:rPr>
          <w:rFonts w:ascii="Times New Roman" w:hAnsi="Times New Roman" w:cs="Times New Roman"/>
          <w:sz w:val="24"/>
          <w:szCs w:val="24"/>
          <w:lang w:val="en-US"/>
        </w:rPr>
        <w:t>.M.M. Anita Nugraheni</w:t>
      </w:r>
      <w:r w:rsidR="00DC36B0" w:rsidRPr="00DC36B0">
        <w:rPr>
          <w:rFonts w:ascii="Times New Roman" w:hAnsi="Times New Roman" w:cs="Times New Roman"/>
          <w:sz w:val="24"/>
          <w:szCs w:val="24"/>
          <w:vertAlign w:val="superscript"/>
          <w:lang w:val="en-US"/>
        </w:rPr>
        <w:t>1</w:t>
      </w:r>
      <w:r w:rsidR="00DC36B0">
        <w:rPr>
          <w:rFonts w:ascii="Times New Roman" w:hAnsi="Times New Roman" w:cs="Times New Roman"/>
          <w:sz w:val="24"/>
          <w:szCs w:val="24"/>
          <w:lang w:val="en-US"/>
        </w:rPr>
        <w:t>,</w:t>
      </w:r>
      <w:r w:rsidR="00DC36B0">
        <w:rPr>
          <w:rFonts w:ascii="Times New Roman" w:hAnsi="Times New Roman" w:cs="Times New Roman"/>
          <w:sz w:val="24"/>
          <w:szCs w:val="24"/>
          <w:vertAlign w:val="superscript"/>
          <w:lang w:val="en-US"/>
        </w:rPr>
        <w:t xml:space="preserve"> </w:t>
      </w:r>
      <w:r w:rsidRPr="00DC36B0">
        <w:rPr>
          <w:rFonts w:ascii="Times New Roman" w:hAnsi="Times New Roman" w:cs="Times New Roman"/>
          <w:sz w:val="24"/>
          <w:szCs w:val="24"/>
          <w:lang w:val="en-US"/>
        </w:rPr>
        <w:t>Vivi Yuskianti</w:t>
      </w:r>
      <w:r w:rsidRPr="00DC36B0">
        <w:rPr>
          <w:rFonts w:ascii="Times New Roman" w:hAnsi="Times New Roman" w:cs="Times New Roman"/>
          <w:sz w:val="24"/>
          <w:szCs w:val="24"/>
          <w:vertAlign w:val="superscript"/>
          <w:lang w:val="en-US"/>
        </w:rPr>
        <w:t>2</w:t>
      </w:r>
      <w:r w:rsidRPr="00DC36B0">
        <w:rPr>
          <w:rFonts w:ascii="Times New Roman" w:hAnsi="Times New Roman" w:cs="Times New Roman"/>
          <w:sz w:val="24"/>
          <w:szCs w:val="24"/>
          <w:lang w:val="en-US"/>
        </w:rPr>
        <w:t xml:space="preserve"> </w:t>
      </w:r>
    </w:p>
    <w:p w14:paraId="15C568EF" w14:textId="77777777" w:rsidR="00383CF0" w:rsidRDefault="00383CF0">
      <w:pPr>
        <w:spacing w:after="0" w:line="360" w:lineRule="auto"/>
        <w:rPr>
          <w:rFonts w:ascii="Times New Roman" w:hAnsi="Times New Roman" w:cs="Times New Roman"/>
          <w:sz w:val="24"/>
          <w:szCs w:val="24"/>
          <w:lang w:val="id-ID"/>
        </w:rPr>
      </w:pPr>
    </w:p>
    <w:p w14:paraId="5157452E" w14:textId="77777777" w:rsidR="00383CF0" w:rsidRDefault="00000000">
      <w:pPr>
        <w:spacing w:after="0" w:line="360" w:lineRule="auto"/>
        <w:ind w:left="90" w:hanging="90"/>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Research Center for Plant Conservation, Botanical Garden and Forestry, National Research and Innovation Agency, Jl. Raya Jakarta-Bogor Km. 46, Cibinong, Bogor, West Java, Indonesia</w:t>
      </w:r>
    </w:p>
    <w:p w14:paraId="1C05E3EF" w14:textId="77777777" w:rsidR="00383CF0" w:rsidRDefault="00000000">
      <w:pPr>
        <w:spacing w:after="0" w:line="360" w:lineRule="auto"/>
        <w:ind w:left="90" w:hanging="90"/>
        <w:rPr>
          <w:rFonts w:ascii="Times New Roman" w:hAnsi="Times New Roman" w:cs="Times New Roman"/>
          <w:sz w:val="24"/>
          <w:szCs w:val="24"/>
          <w:lang w:val="id-ID"/>
        </w:rPr>
      </w:pPr>
      <w:r>
        <w:rPr>
          <w:rFonts w:ascii="Times New Roman" w:hAnsi="Times New Roman" w:cs="Times New Roman"/>
          <w:sz w:val="24"/>
          <w:szCs w:val="24"/>
          <w:vertAlign w:val="superscript"/>
          <w:lang w:val="en-US"/>
        </w:rPr>
        <w:t>2</w:t>
      </w:r>
      <w:r>
        <w:rPr>
          <w:rFonts w:ascii="Times New Roman" w:hAnsi="Times New Roman" w:cs="Times New Roman"/>
          <w:sz w:val="24"/>
          <w:szCs w:val="24"/>
          <w:lang w:val="id-ID"/>
        </w:rPr>
        <w:t xml:space="preserve">Research Center for </w:t>
      </w:r>
      <w:r>
        <w:rPr>
          <w:rFonts w:ascii="Times New Roman" w:hAnsi="Times New Roman" w:cs="Times New Roman"/>
          <w:sz w:val="24"/>
          <w:szCs w:val="24"/>
          <w:lang w:val="en-US"/>
        </w:rPr>
        <w:t xml:space="preserve">Ecology and Ethnobiology, </w:t>
      </w:r>
      <w:r>
        <w:rPr>
          <w:rFonts w:ascii="Times New Roman" w:hAnsi="Times New Roman" w:cs="Times New Roman"/>
          <w:sz w:val="24"/>
          <w:szCs w:val="24"/>
          <w:lang w:val="id-ID"/>
        </w:rPr>
        <w:t>National Research and Innovation Agency, Jl. Raya Jakarta-Bogor Km. 46, Cibinong, Bogor, West Java, Indonesia</w:t>
      </w:r>
    </w:p>
    <w:p w14:paraId="290602B8" w14:textId="68FC6F27" w:rsidR="00383CF0" w:rsidRDefault="00000000">
      <w:pPr>
        <w:spacing w:after="0"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rPr>
        <w:t>*correspondence</w:t>
      </w:r>
      <w:r w:rsidR="004933C5">
        <w:rPr>
          <w:rFonts w:ascii="Times New Roman" w:eastAsia="SimSun" w:hAnsi="Times New Roman" w:cs="Times New Roman"/>
          <w:sz w:val="24"/>
          <w:szCs w:val="24"/>
          <w:lang w:val="en-US"/>
        </w:rPr>
        <w:t xml:space="preserve"> author</w:t>
      </w:r>
      <w:r>
        <w:rPr>
          <w:rFonts w:ascii="Times New Roman" w:eastAsia="SimSun" w:hAnsi="Times New Roman" w:cs="Times New Roman"/>
          <w:sz w:val="24"/>
          <w:szCs w:val="24"/>
        </w:rPr>
        <w:t>:</w:t>
      </w:r>
      <w:r w:rsidR="00DC36B0">
        <w:rPr>
          <w:rFonts w:ascii="Times New Roman" w:eastAsia="SimSun" w:hAnsi="Times New Roman" w:cs="Times New Roman"/>
          <w:sz w:val="24"/>
          <w:szCs w:val="24"/>
          <w:lang w:val="en-US"/>
        </w:rPr>
        <w:t xml:space="preserve"> djsudrajatbtp@yahoo.com</w:t>
      </w:r>
      <w:r>
        <w:rPr>
          <w:rFonts w:ascii="Times New Roman" w:eastAsia="SimSun" w:hAnsi="Times New Roman" w:cs="Times New Roman"/>
          <w:sz w:val="24"/>
          <w:szCs w:val="24"/>
        </w:rPr>
        <w:t xml:space="preserve"> </w:t>
      </w:r>
    </w:p>
    <w:p w14:paraId="66A31DD7" w14:textId="40063469" w:rsidR="00383CF0" w:rsidRDefault="00383CF0">
      <w:pPr>
        <w:spacing w:after="0" w:line="360" w:lineRule="auto"/>
        <w:rPr>
          <w:rFonts w:ascii="Times New Roman" w:eastAsia="SimSun" w:hAnsi="Times New Roman" w:cs="Times New Roman" w:hint="eastAsia"/>
          <w:sz w:val="24"/>
          <w:szCs w:val="24"/>
          <w:lang w:eastAsia="zh-CN"/>
        </w:rPr>
      </w:pPr>
    </w:p>
    <w:p w14:paraId="1ABCA882" w14:textId="77777777" w:rsidR="00383CF0" w:rsidRDefault="00000000">
      <w:pPr>
        <w:spacing w:after="0" w:line="360" w:lineRule="auto"/>
        <w:rPr>
          <w:rFonts w:ascii="Times New Roman" w:eastAsia="SimSun" w:hAnsi="Times New Roman" w:cs="Times New Roman"/>
          <w:i/>
          <w:iCs/>
          <w:sz w:val="24"/>
          <w:szCs w:val="24"/>
        </w:rPr>
      </w:pPr>
      <w:r>
        <w:rPr>
          <w:rFonts w:ascii="Times New Roman" w:eastAsia="SimSun" w:hAnsi="Times New Roman" w:cs="Times New Roman"/>
          <w:i/>
          <w:iCs/>
          <w:sz w:val="24"/>
          <w:szCs w:val="24"/>
        </w:rPr>
        <w:t>Received ______________; Accepted ___________; Published ____________</w:t>
      </w:r>
    </w:p>
    <w:p w14:paraId="5299502D" w14:textId="77777777" w:rsidR="00383CF0" w:rsidRDefault="00383CF0">
      <w:pPr>
        <w:spacing w:after="0" w:line="480" w:lineRule="auto"/>
        <w:rPr>
          <w:rFonts w:ascii="Times New Roman" w:eastAsia="SimSun" w:hAnsi="Times New Roman" w:cs="Times New Roman"/>
          <w:i/>
          <w:iCs/>
          <w:sz w:val="24"/>
          <w:szCs w:val="24"/>
          <w:lang w:val="en-US"/>
        </w:rPr>
      </w:pPr>
    </w:p>
    <w:p w14:paraId="5EA5BD17" w14:textId="77777777" w:rsidR="00383CF0" w:rsidRDefault="00000000">
      <w:p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Novelty statement</w:t>
      </w:r>
    </w:p>
    <w:p w14:paraId="17540708"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Differences in growth performance and competitive ability between fast growing tree species (</w:t>
      </w:r>
      <w:r>
        <w:rPr>
          <w:rFonts w:ascii="Times New Roman" w:hAnsi="Times New Roman" w:cs="Times New Roman"/>
          <w:i/>
          <w:iCs/>
          <w:sz w:val="24"/>
          <w:szCs w:val="24"/>
          <w:lang w:val="en-US"/>
        </w:rPr>
        <w:t>Neolamarckia macrophylla, Neolamarckia cadamba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Nauclea orientalis</w:t>
      </w:r>
      <w:r>
        <w:rPr>
          <w:rFonts w:ascii="Times New Roman" w:hAnsi="Times New Roman" w:cs="Times New Roman"/>
          <w:sz w:val="24"/>
          <w:szCs w:val="24"/>
          <w:lang w:val="en-US"/>
        </w:rPr>
        <w:t xml:space="preserve">) have occurred in mixed-species plantations. The mixed-species plantation with an agroforestry pattern using AFM inoculated seedlings and compost fertilization provides the best growth with the highest land equivalent ratio value so it is more profitable for its application.    </w:t>
      </w:r>
    </w:p>
    <w:p w14:paraId="0D9E720F" w14:textId="77777777" w:rsidR="00383CF0" w:rsidRDefault="00383CF0">
      <w:pPr>
        <w:spacing w:after="0" w:line="480" w:lineRule="auto"/>
        <w:rPr>
          <w:rFonts w:ascii="Times New Roman" w:hAnsi="Times New Roman" w:cs="Times New Roman"/>
          <w:b/>
          <w:bCs/>
          <w:sz w:val="24"/>
          <w:szCs w:val="24"/>
          <w:lang w:val="id-ID"/>
        </w:rPr>
      </w:pPr>
    </w:p>
    <w:p w14:paraId="03F853DF" w14:textId="77777777" w:rsidR="0044167C" w:rsidRDefault="0044167C">
      <w:pPr>
        <w:spacing w:after="0" w:line="480" w:lineRule="auto"/>
        <w:rPr>
          <w:rFonts w:ascii="Times New Roman" w:hAnsi="Times New Roman" w:cs="Times New Roman"/>
          <w:b/>
          <w:bCs/>
          <w:sz w:val="24"/>
          <w:szCs w:val="24"/>
          <w:lang w:val="id-ID"/>
        </w:rPr>
      </w:pPr>
    </w:p>
    <w:p w14:paraId="3180D602" w14:textId="77777777" w:rsidR="0044167C" w:rsidRDefault="0044167C">
      <w:pPr>
        <w:spacing w:after="0" w:line="480" w:lineRule="auto"/>
        <w:rPr>
          <w:rFonts w:ascii="Times New Roman" w:hAnsi="Times New Roman" w:cs="Times New Roman"/>
          <w:b/>
          <w:bCs/>
          <w:sz w:val="24"/>
          <w:szCs w:val="24"/>
          <w:lang w:val="id-ID"/>
        </w:rPr>
      </w:pPr>
    </w:p>
    <w:p w14:paraId="128A6D1D" w14:textId="77777777" w:rsidR="00383CF0" w:rsidRDefault="00000000">
      <w:p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Abstract</w:t>
      </w:r>
    </w:p>
    <w:p w14:paraId="6388A5D5"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research has aimed to assess the growth, comparative ratio, and </w:t>
      </w:r>
      <w:bookmarkStart w:id="0" w:name="_Hlk151027489"/>
      <w:r>
        <w:rPr>
          <w:rFonts w:ascii="Times New Roman" w:hAnsi="Times New Roman" w:cs="Times New Roman"/>
          <w:sz w:val="24"/>
          <w:szCs w:val="24"/>
          <w:lang w:val="en-US"/>
        </w:rPr>
        <w:t xml:space="preserve">land equivalent ratio </w:t>
      </w:r>
      <w:bookmarkEnd w:id="0"/>
      <w:r>
        <w:rPr>
          <w:rFonts w:ascii="Times New Roman" w:hAnsi="Times New Roman" w:cs="Times New Roman"/>
          <w:sz w:val="24"/>
          <w:szCs w:val="24"/>
          <w:lang w:val="en-US"/>
        </w:rPr>
        <w:t>(LER) of the mixed-tree species plantation (</w:t>
      </w:r>
      <w:r>
        <w:rPr>
          <w:rFonts w:ascii="Times New Roman" w:hAnsi="Times New Roman" w:cs="Times New Roman"/>
          <w:i/>
          <w:iCs/>
          <w:sz w:val="24"/>
          <w:szCs w:val="24"/>
          <w:lang w:val="en-US"/>
        </w:rPr>
        <w:t>Neolamarckia macrophylla, Neolamarckia cadamba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Nauclea orientalis</w:t>
      </w:r>
      <w:r>
        <w:rPr>
          <w:rFonts w:ascii="Times New Roman" w:hAnsi="Times New Roman" w:cs="Times New Roman"/>
          <w:sz w:val="24"/>
          <w:szCs w:val="24"/>
          <w:lang w:val="en-US"/>
        </w:rPr>
        <w:t>) planted with agroforestry and biofertilizer treatments at Parungpanjang, Bogor, Indonesia. The establishment of the mixed-tree species plantation used a randomized factorial design with two treatment factors, i.e., tree species and silvicultural treatment, i.e., agroforestry and biofertilizer (</w:t>
      </w:r>
      <w:bookmarkStart w:id="1" w:name="_Hlk150950487"/>
      <w:r>
        <w:rPr>
          <w:rFonts w:ascii="Times New Roman" w:hAnsi="Times New Roman" w:cs="Times New Roman"/>
          <w:sz w:val="24"/>
          <w:szCs w:val="24"/>
          <w:lang w:val="en-US"/>
        </w:rPr>
        <w:t xml:space="preserve">arbuscular mycorrhizal fungi/AMF </w:t>
      </w:r>
      <w:bookmarkEnd w:id="1"/>
      <w:r>
        <w:rPr>
          <w:rFonts w:ascii="Times New Roman" w:hAnsi="Times New Roman" w:cs="Times New Roman"/>
          <w:sz w:val="24"/>
          <w:szCs w:val="24"/>
          <w:lang w:val="en-US"/>
        </w:rPr>
        <w:t xml:space="preserve">and compost) treatments with 4 blocks. The results showed that species, silvicultural treatments, and their interactions had a significant effect on tree survival, height, diameter, stem volume, and crown width up to 3 years old. The agroforestry pattern provided increased growth of the three tree species, with the best treatment being the agroforestry pattern using AMF inoculated seedling and compost fertilization treatment.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had the highest survival and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had the highest growth in height, diameter, volume, and crown width.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also had the best competitive ability in plantation conditions without agroforestry, with agroforestry, and agroforestry using AMF inoculated seedling, while in more intensive silviculture conditions, i.e., agroforestry with compost fertilization and agroforestry using AMF inoculated seedling and compost fertilization,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has highest competitive ratio. The sum of the partial LER of mixed-tree species plantation and partial LER of </w:t>
      </w:r>
      <w:r>
        <w:rPr>
          <w:rFonts w:ascii="Times New Roman" w:hAnsi="Times New Roman" w:cs="Times New Roman"/>
          <w:i/>
          <w:iCs/>
          <w:sz w:val="24"/>
          <w:szCs w:val="24"/>
          <w:lang w:val="en-US"/>
        </w:rPr>
        <w:t>A. galanga</w:t>
      </w:r>
      <w:r>
        <w:rPr>
          <w:rFonts w:ascii="Times New Roman" w:hAnsi="Times New Roman" w:cs="Times New Roman"/>
          <w:sz w:val="24"/>
          <w:szCs w:val="24"/>
          <w:lang w:val="en-US"/>
        </w:rPr>
        <w:t>, had a value of &gt;1 in all agroforestry and biofertilizer treatments. This LER value shows that the mixed-tree species plantations with agroforestry system can be implemented and is profitable.</w:t>
      </w:r>
    </w:p>
    <w:p w14:paraId="0C4ED458" w14:textId="77777777" w:rsidR="00383CF0" w:rsidRDefault="00383CF0">
      <w:pPr>
        <w:spacing w:after="0" w:line="480" w:lineRule="auto"/>
        <w:jc w:val="both"/>
        <w:rPr>
          <w:rFonts w:ascii="Times New Roman" w:hAnsi="Times New Roman" w:cs="Times New Roman"/>
          <w:sz w:val="24"/>
          <w:szCs w:val="24"/>
          <w:lang w:val="en-US"/>
        </w:rPr>
      </w:pPr>
    </w:p>
    <w:p w14:paraId="4734E007" w14:textId="77777777" w:rsidR="00383CF0" w:rsidRDefault="00000000">
      <w:pPr>
        <w:spacing w:after="0" w:line="480" w:lineRule="auto"/>
        <w:rPr>
          <w:rFonts w:ascii="Times New Roman" w:hAnsi="Times New Roman" w:cs="Times New Roman"/>
          <w:sz w:val="24"/>
          <w:szCs w:val="24"/>
          <w:lang w:val="id-ID"/>
        </w:rPr>
      </w:pPr>
      <w:r>
        <w:rPr>
          <w:rFonts w:ascii="Times New Roman" w:hAnsi="Times New Roman" w:cs="Times New Roman"/>
          <w:b/>
          <w:bCs/>
          <w:sz w:val="24"/>
          <w:szCs w:val="24"/>
          <w:lang w:val="id-ID"/>
        </w:rPr>
        <w:t>Keywords</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agroforestry,</w:t>
      </w:r>
      <w:r>
        <w:t xml:space="preserve"> </w:t>
      </w:r>
      <w:r>
        <w:rPr>
          <w:rFonts w:ascii="Times New Roman" w:hAnsi="Times New Roman" w:cs="Times New Roman"/>
          <w:sz w:val="24"/>
          <w:szCs w:val="24"/>
          <w:lang w:val="en-US"/>
        </w:rPr>
        <w:t>arbuscular mycorrhizal fungi, inoculation, competitive ratio</w:t>
      </w:r>
    </w:p>
    <w:p w14:paraId="10107C36" w14:textId="77777777" w:rsidR="00383CF0" w:rsidRDefault="00000000">
      <w:p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Introduction</w:t>
      </w:r>
    </w:p>
    <w:p w14:paraId="6379CCC0" w14:textId="78C24A66"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Balancing demand for forest products and managing sustainable forest ecosystems is one of the main problems currently faced by the forestry sector. Efficient plantation forest management and intensive silvicultural practices are urgently needed to increase the success and productivity of plantation forests (Alan</w:t>
      </w:r>
      <w:r w:rsidR="00536162">
        <w:rPr>
          <w:rFonts w:ascii="Times New Roman" w:hAnsi="Times New Roman" w:cs="Times New Roman"/>
          <w:sz w:val="24"/>
          <w:szCs w:val="24"/>
          <w:lang w:val="en-US"/>
        </w:rPr>
        <w:t>,</w:t>
      </w:r>
      <w:r>
        <w:rPr>
          <w:rFonts w:ascii="Times New Roman" w:hAnsi="Times New Roman" w:cs="Times New Roman"/>
          <w:sz w:val="24"/>
          <w:szCs w:val="24"/>
          <w:lang w:val="en-US"/>
        </w:rPr>
        <w:t xml:space="preserve"> 2020).</w:t>
      </w:r>
      <w:r>
        <w:t xml:space="preserve"> </w:t>
      </w:r>
      <w:r>
        <w:rPr>
          <w:rFonts w:ascii="Times New Roman" w:hAnsi="Times New Roman" w:cs="Times New Roman"/>
          <w:sz w:val="24"/>
          <w:szCs w:val="24"/>
          <w:lang w:val="en-US"/>
        </w:rPr>
        <w:t xml:space="preserve">In addition, forests must also have ecological and social functions that allow them to go hand in hand. The development of a mixed-tree species plantation with an agroforestry pattern makes it possible to create tree stands with high diversity and productivity and social functions for communities around the forest area. Several studies showed the advantages of mixed-tree species plantation compared to pure (monoculture) stands in terms of biomass production (Marron </w:t>
      </w:r>
      <w:r w:rsidRPr="00536162">
        <w:rPr>
          <w:rFonts w:ascii="Times New Roman" w:hAnsi="Times New Roman" w:cs="Times New Roman"/>
          <w:sz w:val="24"/>
          <w:szCs w:val="24"/>
          <w:lang w:val="en-US"/>
        </w:rPr>
        <w:t>et al.</w:t>
      </w:r>
      <w:r w:rsidR="00536162">
        <w:rPr>
          <w:rFonts w:ascii="Times New Roman" w:hAnsi="Times New Roman" w:cs="Times New Roman"/>
          <w:sz w:val="24"/>
          <w:szCs w:val="24"/>
          <w:lang w:val="en-US"/>
        </w:rPr>
        <w:t>,</w:t>
      </w:r>
      <w:r>
        <w:rPr>
          <w:rFonts w:ascii="Times New Roman" w:hAnsi="Times New Roman" w:cs="Times New Roman"/>
          <w:sz w:val="24"/>
          <w:szCs w:val="24"/>
          <w:lang w:val="en-US"/>
        </w:rPr>
        <w:t xml:space="preserve"> 2019), soil fertility (Danise </w:t>
      </w:r>
      <w:r w:rsidRPr="00536162">
        <w:rPr>
          <w:rFonts w:ascii="Times New Roman" w:hAnsi="Times New Roman" w:cs="Times New Roman"/>
          <w:sz w:val="24"/>
          <w:szCs w:val="24"/>
          <w:lang w:val="en-US"/>
        </w:rPr>
        <w:t>et al.</w:t>
      </w:r>
      <w:r w:rsidR="00536162">
        <w:rPr>
          <w:rFonts w:ascii="Times New Roman" w:hAnsi="Times New Roman" w:cs="Times New Roman"/>
          <w:sz w:val="24"/>
          <w:szCs w:val="24"/>
          <w:lang w:val="en-US"/>
        </w:rPr>
        <w:t>,</w:t>
      </w:r>
      <w:r>
        <w:rPr>
          <w:rFonts w:ascii="Times New Roman" w:hAnsi="Times New Roman" w:cs="Times New Roman"/>
          <w:sz w:val="24"/>
          <w:szCs w:val="24"/>
          <w:lang w:val="en-US"/>
        </w:rPr>
        <w:t xml:space="preserve"> 2020), nutrient cycling (Pardos </w:t>
      </w:r>
      <w:r w:rsidRPr="00536162">
        <w:rPr>
          <w:rFonts w:ascii="Times New Roman" w:hAnsi="Times New Roman" w:cs="Times New Roman"/>
          <w:sz w:val="24"/>
          <w:szCs w:val="24"/>
          <w:lang w:val="en-US"/>
        </w:rPr>
        <w:t>et al.</w:t>
      </w:r>
      <w:r w:rsidR="00536162">
        <w:rPr>
          <w:rFonts w:ascii="Times New Roman" w:hAnsi="Times New Roman" w:cs="Times New Roman"/>
          <w:sz w:val="24"/>
          <w:szCs w:val="24"/>
          <w:lang w:val="en-US"/>
        </w:rPr>
        <w:t>,</w:t>
      </w:r>
      <w:r>
        <w:rPr>
          <w:rFonts w:ascii="Times New Roman" w:hAnsi="Times New Roman" w:cs="Times New Roman"/>
          <w:sz w:val="24"/>
          <w:szCs w:val="24"/>
          <w:lang w:val="en-US"/>
        </w:rPr>
        <w:t xml:space="preserve"> 2020), and carbon sequestration (Molina-Valero </w:t>
      </w:r>
      <w:r w:rsidRPr="00536162">
        <w:rPr>
          <w:rFonts w:ascii="Times New Roman" w:hAnsi="Times New Roman" w:cs="Times New Roman"/>
          <w:sz w:val="24"/>
          <w:szCs w:val="24"/>
          <w:lang w:val="en-US"/>
        </w:rPr>
        <w:t>et al.</w:t>
      </w:r>
      <w:r w:rsidR="00536162">
        <w:rPr>
          <w:rFonts w:ascii="Times New Roman" w:hAnsi="Times New Roman" w:cs="Times New Roman"/>
          <w:sz w:val="24"/>
          <w:szCs w:val="24"/>
          <w:lang w:val="en-US"/>
        </w:rPr>
        <w:t>,</w:t>
      </w:r>
      <w:r>
        <w:rPr>
          <w:rFonts w:ascii="Times New Roman" w:hAnsi="Times New Roman" w:cs="Times New Roman"/>
          <w:sz w:val="24"/>
          <w:szCs w:val="24"/>
          <w:lang w:val="en-US"/>
        </w:rPr>
        <w:t xml:space="preserve"> 2021). Mixed-tree species plantations are thus considered to be better than monocultures for maintaining timber production while improving soil quality (Danise </w:t>
      </w:r>
      <w:r w:rsidRPr="00536162">
        <w:rPr>
          <w:rFonts w:ascii="Times New Roman" w:hAnsi="Times New Roman" w:cs="Times New Roman"/>
          <w:sz w:val="24"/>
          <w:szCs w:val="24"/>
          <w:lang w:val="en-US"/>
        </w:rPr>
        <w:t>et al.</w:t>
      </w:r>
      <w:r w:rsidR="00536162">
        <w:rPr>
          <w:rFonts w:ascii="Times New Roman" w:hAnsi="Times New Roman" w:cs="Times New Roman"/>
          <w:sz w:val="24"/>
          <w:szCs w:val="24"/>
          <w:lang w:val="en-US"/>
        </w:rPr>
        <w:t>,</w:t>
      </w:r>
      <w:r>
        <w:rPr>
          <w:rFonts w:ascii="Times New Roman" w:hAnsi="Times New Roman" w:cs="Times New Roman"/>
          <w:sz w:val="24"/>
          <w:szCs w:val="24"/>
          <w:lang w:val="en-US"/>
        </w:rPr>
        <w:t xml:space="preserve"> 2021). Forests that are developed by involving high genetic variation both within and among species can improve the stability of forest ecosystems and increase their potential adaptation to global climate change (Hamrick</w:t>
      </w:r>
      <w:r w:rsidR="00536162">
        <w:rPr>
          <w:rFonts w:ascii="Times New Roman" w:hAnsi="Times New Roman" w:cs="Times New Roman"/>
          <w:sz w:val="24"/>
          <w:szCs w:val="24"/>
          <w:lang w:val="en-US"/>
        </w:rPr>
        <w:t>,</w:t>
      </w:r>
      <w:r>
        <w:rPr>
          <w:rFonts w:ascii="Times New Roman" w:hAnsi="Times New Roman" w:cs="Times New Roman"/>
          <w:sz w:val="24"/>
          <w:szCs w:val="24"/>
          <w:lang w:val="en-US"/>
        </w:rPr>
        <w:t xml:space="preserve"> 2004). </w:t>
      </w:r>
    </w:p>
    <w:p w14:paraId="52B0D73D" w14:textId="6EB5B07C" w:rsidR="00383CF0" w:rsidRDefault="0000000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Establishment of a mixed-tree species plantation is certainly more difficult than monoculture, especially in site matching, species selection, and inter-specific competition (Manson </w:t>
      </w:r>
      <w:r w:rsidRPr="00536162">
        <w:rPr>
          <w:rFonts w:ascii="Times New Roman" w:hAnsi="Times New Roman" w:cs="Times New Roman"/>
          <w:sz w:val="24"/>
          <w:szCs w:val="24"/>
          <w:lang w:val="en-US"/>
        </w:rPr>
        <w:t>et al.</w:t>
      </w:r>
      <w:r w:rsidR="00536162">
        <w:rPr>
          <w:rFonts w:ascii="Times New Roman" w:hAnsi="Times New Roman" w:cs="Times New Roman"/>
          <w:sz w:val="24"/>
          <w:szCs w:val="24"/>
          <w:lang w:val="en-US"/>
        </w:rPr>
        <w:t>,</w:t>
      </w:r>
      <w:r>
        <w:rPr>
          <w:rFonts w:ascii="Times New Roman" w:hAnsi="Times New Roman" w:cs="Times New Roman"/>
          <w:sz w:val="24"/>
          <w:szCs w:val="24"/>
          <w:lang w:val="en-US"/>
        </w:rPr>
        <w:t xml:space="preserve"> 2013; Trogisch </w:t>
      </w:r>
      <w:r w:rsidRPr="00536162">
        <w:rPr>
          <w:rFonts w:ascii="Times New Roman" w:hAnsi="Times New Roman" w:cs="Times New Roman"/>
          <w:sz w:val="24"/>
          <w:szCs w:val="24"/>
          <w:lang w:val="en-US"/>
        </w:rPr>
        <w:t>et al.</w:t>
      </w:r>
      <w:r w:rsidR="00536162">
        <w:rPr>
          <w:rFonts w:ascii="Times New Roman" w:hAnsi="Times New Roman" w:cs="Times New Roman"/>
          <w:sz w:val="24"/>
          <w:szCs w:val="24"/>
          <w:lang w:val="en-US"/>
        </w:rPr>
        <w:t>,</w:t>
      </w:r>
      <w:r>
        <w:rPr>
          <w:rFonts w:ascii="Times New Roman" w:hAnsi="Times New Roman" w:cs="Times New Roman"/>
          <w:sz w:val="24"/>
          <w:szCs w:val="24"/>
          <w:lang w:val="en-US"/>
        </w:rPr>
        <w:t xml:space="preserve"> 2021; Vanclay </w:t>
      </w:r>
      <w:r w:rsidRPr="00536162">
        <w:rPr>
          <w:rFonts w:ascii="Times New Roman" w:hAnsi="Times New Roman" w:cs="Times New Roman"/>
          <w:sz w:val="24"/>
          <w:szCs w:val="24"/>
          <w:lang w:val="en-US"/>
        </w:rPr>
        <w:t>et al.</w:t>
      </w:r>
      <w:r w:rsidR="00536162">
        <w:rPr>
          <w:rFonts w:ascii="Times New Roman" w:hAnsi="Times New Roman" w:cs="Times New Roman"/>
          <w:sz w:val="24"/>
          <w:szCs w:val="24"/>
          <w:lang w:val="en-US"/>
        </w:rPr>
        <w:t>,</w:t>
      </w:r>
      <w:r>
        <w:rPr>
          <w:rFonts w:ascii="Times New Roman" w:hAnsi="Times New Roman" w:cs="Times New Roman"/>
          <w:sz w:val="24"/>
          <w:szCs w:val="24"/>
          <w:lang w:val="en-US"/>
        </w:rPr>
        <w:t xml:space="preserve"> 2022) with management which are more complex (Dickinson </w:t>
      </w:r>
      <w:r w:rsidRPr="00536162">
        <w:rPr>
          <w:rFonts w:ascii="Times New Roman" w:hAnsi="Times New Roman" w:cs="Times New Roman"/>
          <w:sz w:val="24"/>
          <w:szCs w:val="24"/>
          <w:lang w:val="en-US"/>
        </w:rPr>
        <w:t>et al.</w:t>
      </w:r>
      <w:r w:rsidR="00536162">
        <w:rPr>
          <w:rFonts w:ascii="Times New Roman" w:hAnsi="Times New Roman" w:cs="Times New Roman"/>
          <w:sz w:val="24"/>
          <w:szCs w:val="24"/>
          <w:lang w:val="en-US"/>
        </w:rPr>
        <w:t>,</w:t>
      </w:r>
      <w:r>
        <w:rPr>
          <w:rFonts w:ascii="Times New Roman" w:hAnsi="Times New Roman" w:cs="Times New Roman"/>
          <w:sz w:val="24"/>
          <w:szCs w:val="24"/>
          <w:lang w:val="en-US"/>
        </w:rPr>
        <w:t xml:space="preserve"> 2008), so that operationally in the development of industrial plantation forests it is still rarely carried out (Nichols </w:t>
      </w:r>
      <w:r w:rsidRPr="00536162">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2006; Vanclay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2022). Some experts recommend mixed-tree species plantations to be applied in the development of community forestry (Chechina and Hamann</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2015) and forest and </w:t>
      </w:r>
      <w:r>
        <w:rPr>
          <w:rFonts w:ascii="Times New Roman" w:hAnsi="Times New Roman" w:cs="Times New Roman"/>
          <w:sz w:val="24"/>
          <w:szCs w:val="24"/>
          <w:lang w:val="en-US"/>
        </w:rPr>
        <w:lastRenderedPageBreak/>
        <w:t xml:space="preserve">landscape restoration (Temperton </w:t>
      </w:r>
      <w:r w:rsidRPr="00A07C11">
        <w:rPr>
          <w:rFonts w:ascii="Times New Roman" w:hAnsi="Times New Roman" w:cs="Times New Roman"/>
          <w:sz w:val="24"/>
          <w:szCs w:val="24"/>
          <w:lang w:val="en-US"/>
        </w:rPr>
        <w:t>et al.</w:t>
      </w:r>
      <w:r w:rsidR="00A07C11" w:rsidRP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2019). In this study, three fast growing species from the Rubiaceae family were selected, i.e., </w:t>
      </w:r>
      <w:r>
        <w:rPr>
          <w:rFonts w:ascii="Times New Roman" w:hAnsi="Times New Roman" w:cs="Times New Roman"/>
          <w:i/>
          <w:iCs/>
          <w:sz w:val="24"/>
          <w:szCs w:val="24"/>
          <w:lang w:val="en-US"/>
        </w:rPr>
        <w:t>Neolamarckia cadamba</w:t>
      </w:r>
      <w:r>
        <w:rPr>
          <w:rFonts w:ascii="Times New Roman" w:hAnsi="Times New Roman" w:cs="Times New Roman"/>
          <w:sz w:val="24"/>
          <w:szCs w:val="24"/>
          <w:lang w:val="en-US"/>
        </w:rPr>
        <w:t xml:space="preserve"> (Roxb.) Bosser, </w:t>
      </w:r>
      <w:r>
        <w:rPr>
          <w:rFonts w:ascii="Times New Roman" w:hAnsi="Times New Roman" w:cs="Times New Roman"/>
          <w:i/>
          <w:iCs/>
          <w:sz w:val="24"/>
          <w:szCs w:val="24"/>
          <w:lang w:val="en-US"/>
        </w:rPr>
        <w:t>Neolamarckia macrophylla</w:t>
      </w:r>
      <w:r>
        <w:rPr>
          <w:rFonts w:ascii="Times New Roman" w:hAnsi="Times New Roman" w:cs="Times New Roman"/>
          <w:sz w:val="24"/>
          <w:szCs w:val="24"/>
          <w:lang w:val="en-US"/>
        </w:rPr>
        <w:t xml:space="preserve"> (Roxb.) Bosser, and </w:t>
      </w:r>
      <w:r>
        <w:rPr>
          <w:rFonts w:ascii="Times New Roman" w:hAnsi="Times New Roman" w:cs="Times New Roman"/>
          <w:i/>
          <w:iCs/>
          <w:sz w:val="24"/>
          <w:szCs w:val="24"/>
          <w:lang w:val="en-US"/>
        </w:rPr>
        <w:t xml:space="preserve">Nauclea orientalis </w:t>
      </w:r>
      <w:r>
        <w:rPr>
          <w:rFonts w:ascii="Times New Roman" w:hAnsi="Times New Roman" w:cs="Times New Roman"/>
          <w:sz w:val="24"/>
          <w:szCs w:val="24"/>
          <w:lang w:val="en-US"/>
        </w:rPr>
        <w:t xml:space="preserve">L. These three species are native Indonesian species which are widely planted both on a large scale (plantation) and on a small scale in the form of community forests (Kallio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2011; Sarjono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2017; Riany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2018; Yuniarti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2023) and is suitable for development with agroforestry patterns (Indrajaya and Siarudin, 2015; Saravanan</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2019). However, mixed plantation forests with more intensive silviculture between these three species have never been studied, including their inter-specific competition.</w:t>
      </w:r>
    </w:p>
    <w:p w14:paraId="653E11CE" w14:textId="25AD8A18" w:rsidR="00383CF0" w:rsidRDefault="0000000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addition, intensive silviculture has been applied to the establishment of industrial plantation forests through soil preparation, use of high-quality seedlings, fertilization, thinning, and pest and disease management (Alan</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2020). The application of biofertilizers such as mycorrhiza on an operational scale for nurseries and silviculture for forest tree species in Indonesia is still limited. In fact, mycorrhizae such as arbuscular mycorrhizal fungi (AMF) have the ability to increase nutrient uptake and resistance to abiotic stresses, such as drought (Bagheri </w:t>
      </w:r>
      <w:r w:rsidRPr="00A07C11">
        <w:rPr>
          <w:rFonts w:ascii="Times New Roman" w:hAnsi="Times New Roman" w:cs="Times New Roman"/>
          <w:iCs/>
          <w:sz w:val="24"/>
          <w:szCs w:val="24"/>
          <w:lang w:val="en-US"/>
        </w:rPr>
        <w:t>et al</w:t>
      </w:r>
      <w:r w:rsidRPr="00A07C11">
        <w:rPr>
          <w:rFonts w:ascii="Times New Roman" w:hAnsi="Times New Roman" w:cs="Times New Roman"/>
          <w:sz w:val="24"/>
          <w:szCs w:val="24"/>
          <w:lang w:val="en-US"/>
        </w:rPr>
        <w:t>.</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2014; Boyer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2014; Amiri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2017). AMF inoculation on the tree seedlings in the nursery can improve seedling vigor so that they are able to adapt when planted in the field (Navarro-Garcia </w:t>
      </w:r>
      <w:r w:rsidRPr="00A07C11">
        <w:rPr>
          <w:rFonts w:ascii="Times New Roman" w:hAnsi="Times New Roman" w:cs="Times New Roman"/>
          <w:sz w:val="24"/>
          <w:szCs w:val="24"/>
          <w:lang w:val="en-US"/>
        </w:rPr>
        <w:t>et al.</w:t>
      </w:r>
      <w:r w:rsidR="00A07C11" w:rsidRP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2011; Kumar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2017). Forest tree plantation fertilization has been carried out intensively in several industrial plantation forest companies as a treatment to increase forest productivity, but in community forests, fertilization treatment on the trees is still very limited. Most of the fertilizers used are chemical fertilizers. Several studies have identified that nitrogen and phosphorus are the main constraints on tree growth in the field (Fox </w:t>
      </w:r>
      <w:r w:rsidRPr="00A07C11">
        <w:rPr>
          <w:rFonts w:ascii="Times New Roman" w:hAnsi="Times New Roman" w:cs="Times New Roman"/>
          <w:sz w:val="24"/>
          <w:szCs w:val="24"/>
          <w:lang w:val="en-US"/>
        </w:rPr>
        <w:t>et al.</w:t>
      </w:r>
      <w:r w:rsidR="00A07C11" w:rsidRP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2007; Albaugh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2018) and fertilization has a significant effect on tree </w:t>
      </w:r>
      <w:r>
        <w:rPr>
          <w:rFonts w:ascii="Times New Roman" w:hAnsi="Times New Roman" w:cs="Times New Roman"/>
          <w:sz w:val="24"/>
          <w:szCs w:val="24"/>
          <w:lang w:val="en-US"/>
        </w:rPr>
        <w:lastRenderedPageBreak/>
        <w:t xml:space="preserve">growth, such as for </w:t>
      </w:r>
      <w:r>
        <w:rPr>
          <w:rFonts w:ascii="Times New Roman" w:hAnsi="Times New Roman" w:cs="Times New Roman"/>
          <w:i/>
          <w:iCs/>
          <w:sz w:val="24"/>
          <w:szCs w:val="24"/>
          <w:lang w:val="en-US"/>
        </w:rPr>
        <w:t>Pinus taeda</w:t>
      </w:r>
      <w:r>
        <w:rPr>
          <w:rFonts w:ascii="Times New Roman" w:hAnsi="Times New Roman" w:cs="Times New Roman"/>
          <w:sz w:val="24"/>
          <w:szCs w:val="24"/>
          <w:lang w:val="en-US"/>
        </w:rPr>
        <w:t xml:space="preserve"> (Subedi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2015; Tumushime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2019), </w:t>
      </w:r>
      <w:r>
        <w:rPr>
          <w:rFonts w:ascii="Times New Roman" w:hAnsi="Times New Roman" w:cs="Times New Roman"/>
          <w:i/>
          <w:iCs/>
          <w:sz w:val="24"/>
          <w:szCs w:val="24"/>
          <w:lang w:val="en-US"/>
        </w:rPr>
        <w:t xml:space="preserve">Cenostigma tocantinum, Dipteryx odorata, Senna reticulata, Clitoria fairchildiana, Inga edulis, Acacia </w:t>
      </w:r>
      <w:r>
        <w:rPr>
          <w:rFonts w:ascii="Times New Roman" w:hAnsi="Times New Roman" w:cs="Times New Roman"/>
          <w:sz w:val="24"/>
          <w:szCs w:val="24"/>
          <w:lang w:val="en-US"/>
        </w:rPr>
        <w:t>spp. (Jaquetti and Gonçalves</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2021), </w:t>
      </w:r>
      <w:r>
        <w:rPr>
          <w:rFonts w:ascii="Times New Roman" w:hAnsi="Times New Roman" w:cs="Times New Roman"/>
          <w:i/>
          <w:iCs/>
          <w:sz w:val="24"/>
          <w:szCs w:val="24"/>
          <w:lang w:val="en-US"/>
        </w:rPr>
        <w:t>Disoxylum mollissimum</w:t>
      </w:r>
      <w:r>
        <w:rPr>
          <w:rFonts w:ascii="Times New Roman" w:hAnsi="Times New Roman" w:cs="Times New Roman"/>
          <w:sz w:val="24"/>
          <w:szCs w:val="24"/>
          <w:lang w:val="en-US"/>
        </w:rPr>
        <w:t xml:space="preserve"> (Anwar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2022), and </w:t>
      </w:r>
      <w:r>
        <w:rPr>
          <w:rFonts w:ascii="Times New Roman" w:hAnsi="Times New Roman" w:cs="Times New Roman"/>
          <w:i/>
          <w:iCs/>
          <w:sz w:val="24"/>
          <w:szCs w:val="24"/>
          <w:lang w:val="en-US"/>
        </w:rPr>
        <w:t>Khaya ivorensis</w:t>
      </w:r>
      <w:r>
        <w:rPr>
          <w:rFonts w:ascii="Times New Roman" w:hAnsi="Times New Roman" w:cs="Times New Roman"/>
          <w:sz w:val="24"/>
          <w:szCs w:val="24"/>
          <w:lang w:val="en-US"/>
        </w:rPr>
        <w:t xml:space="preserve"> (Lucena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2023). Thus, the development of mixed-tree species plantations with agroforestry and biofertilization treatments is expected to provide more effective land use values. One measure to assess the land use value is the land equivalent ratio (LER) which is an important tool used for evaluating agroforestry or polyculture systems (Dariush </w:t>
      </w:r>
      <w:r w:rsidRPr="00A07C11">
        <w:rPr>
          <w:rFonts w:ascii="Times New Roman" w:hAnsi="Times New Roman" w:cs="Times New Roman"/>
          <w:sz w:val="24"/>
          <w:szCs w:val="24"/>
          <w:lang w:val="en-US"/>
        </w:rPr>
        <w:t>et al.</w:t>
      </w:r>
      <w:r w:rsidR="00A07C11" w:rsidRP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2006; Mohammed</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2012). LER is defined as the relative area of land required by a single crop (monoculture) to produce the same yield when planted with an agroforestry or polyculture system (Mohammed 2012). This study was aimed to examine the growth and competitive ratio of three fast-growing tree species from the Rubiaceae family (</w:t>
      </w:r>
      <w:r>
        <w:rPr>
          <w:rFonts w:ascii="Times New Roman" w:hAnsi="Times New Roman" w:cs="Times New Roman"/>
          <w:i/>
          <w:iCs/>
          <w:sz w:val="24"/>
          <w:szCs w:val="24"/>
          <w:lang w:val="en-US"/>
        </w:rPr>
        <w:t>N. cadamba, N. macrophylla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and to calculate the land equivalent ratio in different agroforestry and biofertilization (AMF and compost fertilizer) at Parungpanjang, Bogor, West Java, Indonesia.</w:t>
      </w:r>
    </w:p>
    <w:p w14:paraId="193DF317" w14:textId="77777777" w:rsidR="00383CF0" w:rsidRDefault="00383CF0">
      <w:pPr>
        <w:spacing w:after="0" w:line="480" w:lineRule="auto"/>
        <w:rPr>
          <w:rFonts w:ascii="Times New Roman" w:hAnsi="Times New Roman" w:cs="Times New Roman"/>
          <w:sz w:val="24"/>
          <w:szCs w:val="24"/>
          <w:lang w:val="id-ID"/>
        </w:rPr>
      </w:pPr>
    </w:p>
    <w:p w14:paraId="78A3785E" w14:textId="77777777" w:rsidR="00383CF0" w:rsidRDefault="00000000">
      <w:p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Materials and Methods</w:t>
      </w:r>
    </w:p>
    <w:p w14:paraId="324DA523" w14:textId="77777777" w:rsidR="00383CF0" w:rsidRDefault="00000000">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Materials</w:t>
      </w:r>
    </w:p>
    <w:p w14:paraId="67C4F446"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study was carried out at the mixed-tree species plantation stand at Parungpanjang, Bogor, West Java, Indonesia. The stand was established using three species from Rubiaceae family, i.e., </w:t>
      </w:r>
      <w:r>
        <w:rPr>
          <w:rFonts w:ascii="Times New Roman" w:hAnsi="Times New Roman" w:cs="Times New Roman"/>
          <w:i/>
          <w:iCs/>
          <w:sz w:val="24"/>
          <w:szCs w:val="24"/>
          <w:lang w:val="en-US"/>
        </w:rPr>
        <w:t>N. macrophylla, N. cadamba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The seeds were collected from Luwu Timur-South Sulawesi (3º15’22” S, 120</w:t>
      </w:r>
      <w:r>
        <w:rPr>
          <w:rFonts w:ascii="Times New Roman" w:hAnsi="Times New Roman" w:cs="Times New Roman"/>
          <w:sz w:val="24"/>
          <w:szCs w:val="24"/>
          <w:lang w:val="en-US"/>
        </w:rPr>
        <w:sym w:font="Symbol" w:char="F0B0"/>
      </w:r>
      <w:r>
        <w:rPr>
          <w:rFonts w:ascii="Times New Roman" w:hAnsi="Times New Roman" w:cs="Times New Roman"/>
          <w:sz w:val="24"/>
          <w:szCs w:val="24"/>
          <w:lang w:val="en-US"/>
        </w:rPr>
        <w:t xml:space="preserve">12’48” E) for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Pomalaa-Southeast Sulawesi (4°00’94” S, 121°30’09” E) for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and Parungpanjang-Bogor (6</w:t>
      </w:r>
      <w:r>
        <w:rPr>
          <w:rFonts w:ascii="Times New Roman" w:hAnsi="Times New Roman" w:cs="Times New Roman"/>
          <w:sz w:val="24"/>
          <w:szCs w:val="24"/>
          <w:lang w:val="en-US"/>
        </w:rPr>
        <w:sym w:font="Symbol" w:char="F0B0"/>
      </w:r>
      <w:r>
        <w:rPr>
          <w:rFonts w:ascii="Times New Roman" w:hAnsi="Times New Roman" w:cs="Times New Roman"/>
          <w:sz w:val="24"/>
          <w:szCs w:val="24"/>
          <w:lang w:val="en-US"/>
        </w:rPr>
        <w:t>23’09” S, 106</w:t>
      </w:r>
      <w:r>
        <w:rPr>
          <w:rFonts w:ascii="Times New Roman" w:hAnsi="Times New Roman" w:cs="Times New Roman"/>
          <w:sz w:val="24"/>
          <w:szCs w:val="24"/>
          <w:lang w:val="en-US"/>
        </w:rPr>
        <w:sym w:font="Symbol" w:char="F0B0"/>
      </w:r>
      <w:r>
        <w:rPr>
          <w:rFonts w:ascii="Times New Roman" w:hAnsi="Times New Roman" w:cs="Times New Roman"/>
          <w:sz w:val="24"/>
          <w:szCs w:val="24"/>
          <w:lang w:val="en-US"/>
        </w:rPr>
        <w:t xml:space="preserve">31’14” E) for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The seeds were </w:t>
      </w:r>
      <w:r>
        <w:rPr>
          <w:rFonts w:ascii="Times New Roman" w:hAnsi="Times New Roman" w:cs="Times New Roman"/>
          <w:sz w:val="24"/>
          <w:szCs w:val="24"/>
          <w:lang w:val="en-US"/>
        </w:rPr>
        <w:lastRenderedPageBreak/>
        <w:t xml:space="preserve">processed at the Seed Testing Laboratory, Center for Standard and Instrument Implementation of Forestry and Environment, Bogor.   </w:t>
      </w:r>
    </w:p>
    <w:p w14:paraId="09DC02FD" w14:textId="77777777" w:rsidR="00383CF0" w:rsidRDefault="00383CF0">
      <w:pPr>
        <w:spacing w:after="0" w:line="480" w:lineRule="auto"/>
        <w:jc w:val="both"/>
        <w:rPr>
          <w:rFonts w:ascii="Times New Roman" w:hAnsi="Times New Roman" w:cs="Times New Roman"/>
          <w:sz w:val="24"/>
          <w:szCs w:val="24"/>
          <w:lang w:val="en-US"/>
        </w:rPr>
      </w:pPr>
    </w:p>
    <w:p w14:paraId="586B6A6B" w14:textId="77777777" w:rsidR="00383CF0" w:rsidRDefault="00000000">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Seedling preparation and planting design</w:t>
      </w:r>
    </w:p>
    <w:p w14:paraId="2BDE61CA" w14:textId="08F79CF9"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Seedlings were made in the nursery at Nagrak Research Station, Bogor (06°6'74'' S, 106°51'27'' E). Seeds were sown in mixed media of compost, sand, and charcoal (3: 5: 1, by volume). After two months of age, seedlings with a pair of leaves that grow normally are transferred to polybags with mixed media of topsoil, compost, and sand (2: 1: 1, by volume) (Sudrajat </w:t>
      </w:r>
      <w:r w:rsidRPr="00A07C11">
        <w:rPr>
          <w:rFonts w:ascii="Times New Roman" w:hAnsi="Times New Roman" w:cs="Times New Roman"/>
          <w:sz w:val="24"/>
          <w:szCs w:val="24"/>
          <w:lang w:val="en-US"/>
        </w:rPr>
        <w:t>et al.</w:t>
      </w:r>
      <w:r w:rsidR="00A07C11" w:rsidRP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2016; Sudrajat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2019). Seedlings are maintained in the nursery for three months and are ready to be planted in the field test.</w:t>
      </w:r>
    </w:p>
    <w:p w14:paraId="0D5A50D6" w14:textId="1E4DB195"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Planting test was carried out at the Parungpanjang, Bogor, West Java, Indonesia (06</w:t>
      </w:r>
      <w:r>
        <w:rPr>
          <w:rFonts w:ascii="Times New Roman" w:hAnsi="Times New Roman" w:cs="Times New Roman"/>
          <w:sz w:val="24"/>
          <w:szCs w:val="24"/>
          <w:lang w:val="en-US"/>
        </w:rPr>
        <w:sym w:font="Symbol" w:char="F0B0"/>
      </w:r>
      <w:r>
        <w:rPr>
          <w:rFonts w:ascii="Times New Roman" w:hAnsi="Times New Roman" w:cs="Times New Roman"/>
          <w:sz w:val="24"/>
          <w:szCs w:val="24"/>
          <w:lang w:val="en-US"/>
        </w:rPr>
        <w:t>20’42” S, 106</w:t>
      </w:r>
      <w:r>
        <w:rPr>
          <w:rFonts w:ascii="Times New Roman" w:hAnsi="Times New Roman" w:cs="Times New Roman"/>
          <w:sz w:val="24"/>
          <w:szCs w:val="24"/>
          <w:lang w:val="en-US"/>
        </w:rPr>
        <w:sym w:font="Symbol" w:char="F0B0"/>
      </w:r>
      <w:r>
        <w:rPr>
          <w:rFonts w:ascii="Times New Roman" w:hAnsi="Times New Roman" w:cs="Times New Roman"/>
          <w:sz w:val="24"/>
          <w:szCs w:val="24"/>
          <w:lang w:val="en-US"/>
        </w:rPr>
        <w:t>06’15” E, altitude 52 m asl). Soil was categorized as podzolic haplic with low pH and low nutrient content (C-Organic = 1.20 - 2.31%, N-total = 0.22 - 0.24%, P = 0.88 - 13.75 ppm, K = 0.10 - 0.15 cmol</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kg</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Ca = 2.30 - 4.98 cmol</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kg</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Mg = 1.80 - 3.47 cmol</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kg</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and pH 4.46 - 4.61 (Anna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2020). Planting of mixed-tree species (N</w:t>
      </w:r>
      <w:r>
        <w:rPr>
          <w:rFonts w:ascii="Times New Roman" w:hAnsi="Times New Roman" w:cs="Times New Roman"/>
          <w:i/>
          <w:iCs/>
          <w:sz w:val="24"/>
          <w:szCs w:val="24"/>
          <w:lang w:val="en-US"/>
        </w:rPr>
        <w:t>. macrophylla, N. cadamba,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was conducted by spacing of 4 m x 2 m at the planting hole size of 30 cm x 30 cm x 30 cm. The tree planting path for each species runs from east to west. The design used to develop mixed-tree species plantation was a factorial randomized design with two treatment factors, i.e., tree species (three species) and silvicultural treatment (agroforestry and biofertilization) with 4 blocks (replications). The silvicultural treatments were: (1) control (no agroforestry and no biofertilization), (2) agroforestry pattern, (3) agroforestry pattern using the inoculated AMF inoculated seedling, (4) agroforestry pattern with 3 kg compost fertilization treatment, and (5) agroforestry pattern using the AMF inoculated seedling and 3 kg </w:t>
      </w:r>
      <w:r>
        <w:rPr>
          <w:rFonts w:ascii="Times New Roman" w:hAnsi="Times New Roman" w:cs="Times New Roman"/>
          <w:sz w:val="24"/>
          <w:szCs w:val="24"/>
          <w:lang w:val="en-US"/>
        </w:rPr>
        <w:lastRenderedPageBreak/>
        <w:t>compost fertilization treatment. The AMF used in this study was a mixture of several AMF strains (</w:t>
      </w:r>
      <w:r>
        <w:rPr>
          <w:rFonts w:ascii="Times New Roman" w:hAnsi="Times New Roman" w:cs="Times New Roman"/>
          <w:i/>
          <w:iCs/>
          <w:sz w:val="24"/>
          <w:szCs w:val="24"/>
          <w:lang w:val="en-US"/>
        </w:rPr>
        <w:t>Glomus</w:t>
      </w:r>
      <w:r>
        <w:rPr>
          <w:rFonts w:ascii="Times New Roman" w:hAnsi="Times New Roman" w:cs="Times New Roman"/>
          <w:sz w:val="24"/>
          <w:szCs w:val="24"/>
          <w:lang w:val="en-US"/>
        </w:rPr>
        <w:t xml:space="preserve"> sp-1, </w:t>
      </w:r>
      <w:r>
        <w:rPr>
          <w:rFonts w:ascii="Times New Roman" w:hAnsi="Times New Roman" w:cs="Times New Roman"/>
          <w:i/>
          <w:iCs/>
          <w:sz w:val="24"/>
          <w:szCs w:val="24"/>
          <w:lang w:val="en-US"/>
        </w:rPr>
        <w:t>Glomus</w:t>
      </w:r>
      <w:r>
        <w:rPr>
          <w:rFonts w:ascii="Times New Roman" w:hAnsi="Times New Roman" w:cs="Times New Roman"/>
          <w:sz w:val="24"/>
          <w:szCs w:val="24"/>
          <w:lang w:val="en-US"/>
        </w:rPr>
        <w:t xml:space="preserve"> sp-2, </w:t>
      </w:r>
      <w:r>
        <w:rPr>
          <w:rFonts w:ascii="Times New Roman" w:hAnsi="Times New Roman" w:cs="Times New Roman"/>
          <w:i/>
          <w:iCs/>
          <w:sz w:val="24"/>
          <w:szCs w:val="24"/>
          <w:lang w:val="en-US"/>
        </w:rPr>
        <w:t>Acaulospora</w:t>
      </w:r>
      <w:r>
        <w:rPr>
          <w:rFonts w:ascii="Times New Roman" w:hAnsi="Times New Roman" w:cs="Times New Roman"/>
          <w:sz w:val="24"/>
          <w:szCs w:val="24"/>
          <w:lang w:val="en-US"/>
        </w:rPr>
        <w:t xml:space="preserve"> sp., and </w:t>
      </w:r>
      <w:r>
        <w:rPr>
          <w:rFonts w:ascii="Times New Roman" w:hAnsi="Times New Roman" w:cs="Times New Roman"/>
          <w:i/>
          <w:iCs/>
          <w:sz w:val="24"/>
          <w:szCs w:val="24"/>
          <w:lang w:val="en-US"/>
        </w:rPr>
        <w:t>Gigaspora</w:t>
      </w:r>
      <w:r>
        <w:rPr>
          <w:rFonts w:ascii="Times New Roman" w:hAnsi="Times New Roman" w:cs="Times New Roman"/>
          <w:sz w:val="24"/>
          <w:szCs w:val="24"/>
          <w:lang w:val="en-US"/>
        </w:rPr>
        <w:t xml:space="preserve"> sp., number of spores 626 per gram). Inoculation was carried out when transplanting seedlings from the germination box into polybags containing a mixture of topsoil, rice husks, and compost (3:2:1, v/v) by adding 5 g of AMF to each seedling hole at the time of weaning. The results of the analysis of the percentage of inoculation on 4-months-old seedlings showed that the inoculation level on N. macrophylla seedlings ranged from 36.7%-43.3%, N. cadamba ranged from 40.0%-50.0%, and N. orientalis ranged from 46.7%-63.3%.</w:t>
      </w:r>
    </w:p>
    <w:p w14:paraId="5CDBDC09"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compost (manure and rice husk compost) has the following characteristics and chemical content: pH 8.09, C Organic 22.49%, N 0.84%, P 0.26%, K 0.53%, and C/N ratio 26.77. Compost fertilization was carried out 3 times, i.e., at the time of out planting as a basic fertilizer (3 kg), at the age of the trees 12 months after out-planting (3 kg), and 24 months after out-planting (3 kg). The second and third fertilization has been done by loosening the soil around the tree with a diameter of 80-100 cm and adding the compost to the area. </w:t>
      </w:r>
    </w:p>
    <w:p w14:paraId="79952B3E"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annual crop chosen in this agroforestry pattern was </w:t>
      </w:r>
      <w:r>
        <w:rPr>
          <w:rFonts w:ascii="Times New Roman" w:hAnsi="Times New Roman" w:cs="Times New Roman"/>
          <w:i/>
          <w:iCs/>
          <w:sz w:val="24"/>
          <w:szCs w:val="24"/>
          <w:lang w:val="en-US"/>
        </w:rPr>
        <w:t>Alpinia galanga</w:t>
      </w:r>
      <w:r>
        <w:rPr>
          <w:rFonts w:ascii="Times New Roman" w:hAnsi="Times New Roman" w:cs="Times New Roman"/>
          <w:sz w:val="24"/>
          <w:szCs w:val="24"/>
          <w:lang w:val="en-US"/>
        </w:rPr>
        <w:t xml:space="preserve"> with a spacing of 100 cm x 50 cm. Planting of </w:t>
      </w:r>
      <w:r>
        <w:rPr>
          <w:rFonts w:ascii="Times New Roman" w:hAnsi="Times New Roman" w:cs="Times New Roman"/>
          <w:i/>
          <w:iCs/>
          <w:sz w:val="24"/>
          <w:szCs w:val="24"/>
          <w:lang w:val="en-US"/>
        </w:rPr>
        <w:t>A. galanga</w:t>
      </w:r>
      <w:r>
        <w:rPr>
          <w:rFonts w:ascii="Times New Roman" w:hAnsi="Times New Roman" w:cs="Times New Roman"/>
          <w:sz w:val="24"/>
          <w:szCs w:val="24"/>
          <w:lang w:val="en-US"/>
        </w:rPr>
        <w:t xml:space="preserve"> was carried out after the tree species. The planting of the three tree and crop species was also carried out using a monoculture pattern as a comparison for calculating the competition ratio and land equivalent ratio.</w:t>
      </w:r>
    </w:p>
    <w:p w14:paraId="6AA8F1E4" w14:textId="77777777" w:rsidR="00383CF0" w:rsidRDefault="00383CF0">
      <w:pPr>
        <w:spacing w:after="0" w:line="480" w:lineRule="auto"/>
        <w:rPr>
          <w:rFonts w:ascii="Times New Roman" w:hAnsi="Times New Roman" w:cs="Times New Roman"/>
          <w:sz w:val="24"/>
          <w:szCs w:val="24"/>
          <w:lang w:val="en-US"/>
        </w:rPr>
      </w:pPr>
    </w:p>
    <w:p w14:paraId="6E54A825" w14:textId="77777777" w:rsidR="00383CF0" w:rsidRDefault="00000000">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Measurement of growth and competitive ratio </w:t>
      </w:r>
    </w:p>
    <w:p w14:paraId="40C377FF"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Tree height and diameter measurements were carried out at the age of trees 1, 2, and 3 years. Height measurement was carried out using a scaled pole, while diameter measurement (diameter at breast height) was carried out using a diameter measuring tape. </w:t>
      </w:r>
      <w:r>
        <w:rPr>
          <w:rFonts w:ascii="Times New Roman" w:hAnsi="Times New Roman" w:cs="Times New Roman"/>
          <w:sz w:val="24"/>
          <w:szCs w:val="24"/>
          <w:lang w:val="en-US"/>
        </w:rPr>
        <w:lastRenderedPageBreak/>
        <w:t>In addition, measurements of crown width and tree volume were also carried out. Crown width was measured by considering the widest and narrowest crowns and averaged to obtain the crown width. Tree volume (</w:t>
      </w:r>
      <w:r>
        <w:rPr>
          <w:rFonts w:ascii="Times New Roman" w:hAnsi="Times New Roman" w:cs="Times New Roman"/>
          <w:i/>
          <w:iCs/>
          <w:sz w:val="24"/>
          <w:szCs w:val="24"/>
          <w:lang w:val="en-US"/>
        </w:rPr>
        <w:t>Vt</w:t>
      </w:r>
      <w:r>
        <w:rPr>
          <w:rFonts w:ascii="Times New Roman" w:hAnsi="Times New Roman" w:cs="Times New Roman"/>
          <w:sz w:val="24"/>
          <w:szCs w:val="24"/>
          <w:lang w:val="en-US"/>
        </w:rPr>
        <w:t>) is only measured at the age of 3 years using the following formula (Saputra et al. 2019):</w:t>
      </w:r>
    </w:p>
    <w:p w14:paraId="25DF427C" w14:textId="77777777" w:rsidR="00383CF0" w:rsidRDefault="00383CF0">
      <w:pPr>
        <w:spacing w:after="0" w:line="480" w:lineRule="auto"/>
        <w:jc w:val="both"/>
        <w:rPr>
          <w:rFonts w:ascii="Times New Roman" w:hAnsi="Times New Roman" w:cs="Times New Roman"/>
          <w:sz w:val="24"/>
          <w:szCs w:val="24"/>
          <w:lang w:val="en-US"/>
        </w:rPr>
      </w:pPr>
    </w:p>
    <w:p w14:paraId="01066884" w14:textId="77777777" w:rsidR="00383CF0" w:rsidRDefault="00000000">
      <w:pPr>
        <w:spacing w:after="0" w:line="48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Vt=0.25 </m:t>
          </m:r>
          <m:r>
            <m:rPr>
              <m:sty m:val="p"/>
            </m:rPr>
            <w:rPr>
              <w:rFonts w:ascii="Cambria Math" w:hAnsi="Cambria Math" w:cs="Times New Roman"/>
              <w:sz w:val="24"/>
              <w:szCs w:val="24"/>
              <w:lang w:val="en-US"/>
            </w:rPr>
            <w:sym w:font="Symbol" w:char="F070"/>
          </m:r>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2</m:t>
              </m:r>
            </m:sup>
          </m:sSup>
          <m:r>
            <w:rPr>
              <w:rFonts w:ascii="Cambria Math" w:hAnsi="Cambria Math" w:cs="Times New Roman"/>
              <w:sz w:val="24"/>
              <w:szCs w:val="24"/>
              <w:lang w:val="en-US"/>
            </w:rPr>
            <m:t xml:space="preserve"> H  f</m:t>
          </m:r>
        </m:oMath>
      </m:oMathPara>
    </w:p>
    <w:p w14:paraId="6DE43EC8" w14:textId="77777777" w:rsidR="00383CF0" w:rsidRDefault="00383CF0">
      <w:pPr>
        <w:spacing w:after="0" w:line="480" w:lineRule="auto"/>
        <w:jc w:val="both"/>
        <w:rPr>
          <w:rFonts w:ascii="Times New Roman" w:hAnsi="Times New Roman" w:cs="Times New Roman"/>
          <w:sz w:val="24"/>
          <w:szCs w:val="24"/>
          <w:lang w:val="en-US"/>
        </w:rPr>
      </w:pPr>
    </w:p>
    <w:p w14:paraId="68496CA6"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iCs/>
          <w:sz w:val="24"/>
          <w:szCs w:val="24"/>
          <w:lang w:val="en-US"/>
        </w:rPr>
        <w:t xml:space="preserve">Vt </w:t>
      </w:r>
      <w:r>
        <w:rPr>
          <w:rFonts w:ascii="Times New Roman" w:hAnsi="Times New Roman" w:cs="Times New Roman"/>
          <w:sz w:val="24"/>
          <w:szCs w:val="24"/>
          <w:lang w:val="en-US"/>
        </w:rPr>
        <w:t xml:space="preserve">= tree volume, </w:t>
      </w:r>
      <w:r>
        <w:rPr>
          <w:rFonts w:ascii="Times New Roman" w:hAnsi="Times New Roman" w:cs="Times New Roman"/>
          <w:sz w:val="24"/>
          <w:szCs w:val="24"/>
          <w:lang w:val="en-US"/>
        </w:rPr>
        <w:sym w:font="Symbol" w:char="F070"/>
      </w:r>
      <w:r>
        <w:rPr>
          <w:rFonts w:ascii="Times New Roman" w:hAnsi="Times New Roman" w:cs="Times New Roman"/>
          <w:sz w:val="24"/>
          <w:szCs w:val="24"/>
          <w:lang w:val="en-US"/>
        </w:rPr>
        <w:t xml:space="preserve"> = 3.14; </w:t>
      </w:r>
      <w:r>
        <w:rPr>
          <w:rFonts w:ascii="Times New Roman" w:hAnsi="Times New Roman" w:cs="Times New Roman"/>
          <w:i/>
          <w:iCs/>
          <w:sz w:val="24"/>
          <w:szCs w:val="24"/>
          <w:lang w:val="en-US"/>
        </w:rPr>
        <w:t>D</w:t>
      </w:r>
      <w:r>
        <w:rPr>
          <w:rFonts w:ascii="Times New Roman" w:hAnsi="Times New Roman" w:cs="Times New Roman"/>
          <w:sz w:val="24"/>
          <w:szCs w:val="24"/>
          <w:lang w:val="en-US"/>
        </w:rPr>
        <w:t xml:space="preserve"> = diameter at breast heigh (m); </w:t>
      </w:r>
      <w:r>
        <w:rPr>
          <w:rFonts w:ascii="Times New Roman" w:hAnsi="Times New Roman" w:cs="Times New Roman"/>
          <w:i/>
          <w:iCs/>
          <w:sz w:val="24"/>
          <w:szCs w:val="24"/>
          <w:lang w:val="en-US"/>
        </w:rPr>
        <w:t xml:space="preserve">H </w:t>
      </w:r>
      <w:r>
        <w:rPr>
          <w:rFonts w:ascii="Times New Roman" w:hAnsi="Times New Roman" w:cs="Times New Roman"/>
          <w:sz w:val="24"/>
          <w:szCs w:val="24"/>
          <w:lang w:val="en-US"/>
        </w:rPr>
        <w:t xml:space="preserve">= total height (m); </w:t>
      </w:r>
      <w:r>
        <w:rPr>
          <w:rFonts w:ascii="Times New Roman" w:hAnsi="Times New Roman" w:cs="Times New Roman"/>
          <w:i/>
          <w:iCs/>
          <w:sz w:val="24"/>
          <w:szCs w:val="24"/>
          <w:lang w:val="en-US"/>
        </w:rPr>
        <w:t xml:space="preserve">f </w:t>
      </w:r>
      <w:r>
        <w:rPr>
          <w:rFonts w:ascii="Times New Roman" w:hAnsi="Times New Roman" w:cs="Times New Roman"/>
          <w:sz w:val="24"/>
          <w:szCs w:val="24"/>
          <w:lang w:val="en-US"/>
        </w:rPr>
        <w:t>= form factor (0.7).</w:t>
      </w:r>
    </w:p>
    <w:p w14:paraId="63DA1A8F" w14:textId="77777777" w:rsidR="00383CF0" w:rsidRDefault="00383CF0">
      <w:pPr>
        <w:spacing w:after="0" w:line="480" w:lineRule="auto"/>
        <w:jc w:val="both"/>
        <w:rPr>
          <w:rFonts w:ascii="Times New Roman" w:hAnsi="Times New Roman" w:cs="Times New Roman"/>
          <w:sz w:val="24"/>
          <w:szCs w:val="24"/>
          <w:lang w:val="en-US"/>
        </w:rPr>
      </w:pPr>
    </w:p>
    <w:p w14:paraId="4139BC43"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Competitive ratio between tree species in mix-species plantations based on tree volume at 3 years of age. Competitive ratio calculation is done by comparing two tree species and each tree species is compared with a different tree species so that 6 pairs are formed in comparison to the competitive ratio of the three tree species. The formula used in calculating the competitive ratio adopts Ceunfin et al. (2017):</w:t>
      </w:r>
    </w:p>
    <w:p w14:paraId="5EF827C9" w14:textId="77777777" w:rsidR="00383CF0" w:rsidRDefault="00383CF0">
      <w:pPr>
        <w:spacing w:after="0" w:line="480" w:lineRule="auto"/>
        <w:jc w:val="both"/>
        <w:rPr>
          <w:rFonts w:ascii="Times New Roman" w:hAnsi="Times New Roman" w:cs="Times New Roman"/>
          <w:sz w:val="24"/>
          <w:szCs w:val="24"/>
          <w:lang w:val="en-US"/>
        </w:rPr>
      </w:pPr>
    </w:p>
    <w:p w14:paraId="711B34DD" w14:textId="77777777" w:rsidR="00383CF0" w:rsidRDefault="00000000">
      <w:pPr>
        <w:spacing w:after="0" w:line="48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CR= </m:t>
          </m:r>
          <m:f>
            <m:fPr>
              <m:ctrlPr>
                <w:rPr>
                  <w:rFonts w:ascii="Cambria Math" w:hAnsi="Cambria Math" w:cs="Times New Roman"/>
                  <w:i/>
                  <w:sz w:val="24"/>
                  <w:szCs w:val="24"/>
                  <w:lang w:val="en-US"/>
                </w:rPr>
              </m:ctrlPr>
            </m:fPr>
            <m:num>
              <m:f>
                <m:fPr>
                  <m:type m:val="lin"/>
                  <m:ctrlPr>
                    <w:rPr>
                      <w:rFonts w:ascii="Cambria Math" w:hAnsi="Cambria Math" w:cs="Times New Roman"/>
                      <w:i/>
                      <w:sz w:val="24"/>
                      <w:szCs w:val="24"/>
                      <w:lang w:val="en-US"/>
                    </w:rPr>
                  </m:ctrlPr>
                </m:fPr>
                <m:num>
                  <m:r>
                    <w:rPr>
                      <w:rFonts w:ascii="Cambria Math" w:hAnsi="Cambria Math" w:cs="Times New Roman"/>
                      <w:sz w:val="24"/>
                      <w:szCs w:val="24"/>
                      <w:lang w:val="en-US"/>
                    </w:rPr>
                    <m:t>Ya</m:t>
                  </m:r>
                </m:num>
                <m:den>
                  <m:r>
                    <w:rPr>
                      <w:rFonts w:ascii="Cambria Math" w:hAnsi="Cambria Math" w:cs="Times New Roman"/>
                      <w:sz w:val="24"/>
                      <w:szCs w:val="24"/>
                      <w:lang w:val="en-US"/>
                    </w:rPr>
                    <m:t>Yaa</m:t>
                  </m:r>
                </m:den>
              </m:f>
            </m:num>
            <m:den>
              <m:f>
                <m:fPr>
                  <m:type m:val="lin"/>
                  <m:ctrlPr>
                    <w:rPr>
                      <w:rFonts w:ascii="Cambria Math" w:hAnsi="Cambria Math" w:cs="Times New Roman"/>
                      <w:i/>
                      <w:sz w:val="24"/>
                      <w:szCs w:val="24"/>
                      <w:lang w:val="en-US"/>
                    </w:rPr>
                  </m:ctrlPr>
                </m:fPr>
                <m:num>
                  <m:r>
                    <w:rPr>
                      <w:rFonts w:ascii="Cambria Math" w:hAnsi="Cambria Math" w:cs="Times New Roman"/>
                      <w:sz w:val="24"/>
                      <w:szCs w:val="24"/>
                      <w:lang w:val="en-US"/>
                    </w:rPr>
                    <m:t>Yb</m:t>
                  </m:r>
                </m:num>
                <m:den>
                  <m:r>
                    <w:rPr>
                      <w:rFonts w:ascii="Cambria Math" w:hAnsi="Cambria Math" w:cs="Times New Roman"/>
                      <w:sz w:val="24"/>
                      <w:szCs w:val="24"/>
                      <w:lang w:val="en-US"/>
                    </w:rPr>
                    <m:t>Ybb</m:t>
                  </m:r>
                </m:den>
              </m:f>
            </m:den>
          </m:f>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Zb</m:t>
              </m:r>
            </m:num>
            <m:den>
              <m:r>
                <w:rPr>
                  <w:rFonts w:ascii="Cambria Math" w:hAnsi="Cambria Math" w:cs="Times New Roman"/>
                  <w:sz w:val="24"/>
                  <w:szCs w:val="24"/>
                  <w:lang w:val="en-US"/>
                </w:rPr>
                <m:t>Za</m:t>
              </m:r>
            </m:den>
          </m:f>
        </m:oMath>
      </m:oMathPara>
    </w:p>
    <w:p w14:paraId="3BC8033D" w14:textId="77777777" w:rsidR="00383CF0" w:rsidRDefault="00383CF0">
      <w:pPr>
        <w:spacing w:after="0" w:line="480" w:lineRule="auto"/>
        <w:jc w:val="both"/>
        <w:rPr>
          <w:rFonts w:ascii="Times New Roman" w:hAnsi="Times New Roman" w:cs="Times New Roman"/>
          <w:sz w:val="24"/>
          <w:szCs w:val="24"/>
          <w:lang w:val="en-US"/>
        </w:rPr>
      </w:pPr>
    </w:p>
    <w:p w14:paraId="033105DE"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Dimana: </w:t>
      </w:r>
      <w:r>
        <w:rPr>
          <w:rFonts w:ascii="Times New Roman" w:hAnsi="Times New Roman" w:cs="Times New Roman"/>
          <w:i/>
          <w:iCs/>
          <w:sz w:val="24"/>
          <w:szCs w:val="24"/>
          <w:lang w:val="en-US"/>
        </w:rPr>
        <w:t>Ya</w:t>
      </w:r>
      <w:r>
        <w:rPr>
          <w:rFonts w:ascii="Times New Roman" w:hAnsi="Times New Roman" w:cs="Times New Roman"/>
          <w:sz w:val="24"/>
          <w:szCs w:val="24"/>
          <w:lang w:val="en-US"/>
        </w:rPr>
        <w:t xml:space="preserve"> = tree volume of species a in the mix-species plantation, </w:t>
      </w:r>
      <w:r>
        <w:rPr>
          <w:rFonts w:ascii="Times New Roman" w:hAnsi="Times New Roman" w:cs="Times New Roman"/>
          <w:i/>
          <w:iCs/>
          <w:sz w:val="24"/>
          <w:szCs w:val="24"/>
          <w:lang w:val="en-US"/>
        </w:rPr>
        <w:t>Yb</w:t>
      </w:r>
      <w:r>
        <w:rPr>
          <w:rFonts w:ascii="Times New Roman" w:hAnsi="Times New Roman" w:cs="Times New Roman"/>
          <w:sz w:val="24"/>
          <w:szCs w:val="24"/>
          <w:lang w:val="en-US"/>
        </w:rPr>
        <w:t xml:space="preserve"> = tree volume of species b in the mix-species plantation, </w:t>
      </w:r>
      <w:r>
        <w:rPr>
          <w:rFonts w:ascii="Times New Roman" w:hAnsi="Times New Roman" w:cs="Times New Roman"/>
          <w:i/>
          <w:iCs/>
          <w:sz w:val="24"/>
          <w:szCs w:val="24"/>
          <w:lang w:val="en-US"/>
        </w:rPr>
        <w:t>Yaa</w:t>
      </w:r>
      <w:r>
        <w:rPr>
          <w:rFonts w:ascii="Times New Roman" w:hAnsi="Times New Roman" w:cs="Times New Roman"/>
          <w:sz w:val="24"/>
          <w:szCs w:val="24"/>
          <w:lang w:val="en-US"/>
        </w:rPr>
        <w:t xml:space="preserve"> = tree volume of species a in monoculture plantation, </w:t>
      </w:r>
      <w:r>
        <w:rPr>
          <w:rFonts w:ascii="Times New Roman" w:hAnsi="Times New Roman" w:cs="Times New Roman"/>
          <w:i/>
          <w:iCs/>
          <w:sz w:val="24"/>
          <w:szCs w:val="24"/>
          <w:lang w:val="en-US"/>
        </w:rPr>
        <w:t>Ybb</w:t>
      </w:r>
      <w:r>
        <w:rPr>
          <w:rFonts w:ascii="Times New Roman" w:hAnsi="Times New Roman" w:cs="Times New Roman"/>
          <w:sz w:val="24"/>
          <w:szCs w:val="24"/>
          <w:lang w:val="en-US"/>
        </w:rPr>
        <w:t xml:space="preserve"> = tree volume of species b in monoculture plantation, </w:t>
      </w:r>
      <w:r>
        <w:rPr>
          <w:rFonts w:ascii="Times New Roman" w:hAnsi="Times New Roman" w:cs="Times New Roman"/>
          <w:i/>
          <w:iCs/>
          <w:sz w:val="24"/>
          <w:szCs w:val="24"/>
          <w:lang w:val="en-US"/>
        </w:rPr>
        <w:t>Zb</w:t>
      </w:r>
      <w:r>
        <w:rPr>
          <w:rFonts w:ascii="Times New Roman" w:hAnsi="Times New Roman" w:cs="Times New Roman"/>
          <w:sz w:val="24"/>
          <w:szCs w:val="24"/>
          <w:lang w:val="en-US"/>
        </w:rPr>
        <w:t xml:space="preserve"> = proportion of species b in the mix-species plantation, </w:t>
      </w:r>
      <w:r>
        <w:rPr>
          <w:rFonts w:ascii="Times New Roman" w:hAnsi="Times New Roman" w:cs="Times New Roman"/>
          <w:i/>
          <w:iCs/>
          <w:sz w:val="24"/>
          <w:szCs w:val="24"/>
          <w:lang w:val="en-US"/>
        </w:rPr>
        <w:t>Za</w:t>
      </w:r>
      <w:r>
        <w:rPr>
          <w:rFonts w:ascii="Times New Roman" w:hAnsi="Times New Roman" w:cs="Times New Roman"/>
          <w:sz w:val="24"/>
          <w:szCs w:val="24"/>
          <w:lang w:val="en-US"/>
        </w:rPr>
        <w:t xml:space="preserve"> = proportion of species a in the mix-species plantation.</w:t>
      </w:r>
    </w:p>
    <w:p w14:paraId="0ABACCCD" w14:textId="77777777" w:rsidR="00383CF0" w:rsidRDefault="00383CF0">
      <w:pPr>
        <w:spacing w:after="0" w:line="480" w:lineRule="auto"/>
        <w:jc w:val="both"/>
        <w:rPr>
          <w:rFonts w:ascii="Times New Roman" w:hAnsi="Times New Roman" w:cs="Times New Roman"/>
          <w:sz w:val="24"/>
          <w:szCs w:val="24"/>
          <w:lang w:val="en-US"/>
        </w:rPr>
      </w:pPr>
    </w:p>
    <w:p w14:paraId="3B4F7BF6" w14:textId="77777777" w:rsidR="00383CF0" w:rsidRDefault="00000000">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Calculation of land equivalent ratio </w:t>
      </w:r>
    </w:p>
    <w:p w14:paraId="735372A2" w14:textId="77777777" w:rsidR="00383CF0" w:rsidRDefault="000000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Measurement of agroforestry land productivity between mixed tree (</w:t>
      </w:r>
      <w:r>
        <w:rPr>
          <w:rFonts w:ascii="Times New Roman" w:hAnsi="Times New Roman" w:cs="Times New Roman"/>
          <w:i/>
          <w:iCs/>
          <w:sz w:val="24"/>
          <w:szCs w:val="24"/>
        </w:rPr>
        <w:t xml:space="preserve">N. macrophylla, N. cadamba, </w:t>
      </w:r>
      <w:r>
        <w:rPr>
          <w:rFonts w:ascii="Times New Roman" w:hAnsi="Times New Roman" w:cs="Times New Roman"/>
          <w:sz w:val="24"/>
          <w:szCs w:val="24"/>
        </w:rPr>
        <w:t xml:space="preserve">and </w:t>
      </w:r>
      <w:r>
        <w:rPr>
          <w:rFonts w:ascii="Times New Roman" w:hAnsi="Times New Roman" w:cs="Times New Roman"/>
          <w:i/>
          <w:iCs/>
          <w:sz w:val="24"/>
          <w:szCs w:val="24"/>
        </w:rPr>
        <w:t>N. orientalis</w:t>
      </w:r>
      <w:r>
        <w:rPr>
          <w:rFonts w:ascii="Times New Roman" w:hAnsi="Times New Roman" w:cs="Times New Roman"/>
          <w:sz w:val="24"/>
          <w:szCs w:val="24"/>
        </w:rPr>
        <w:t>) stands and crop species (</w:t>
      </w:r>
      <w:r>
        <w:rPr>
          <w:rFonts w:ascii="Times New Roman" w:hAnsi="Times New Roman" w:cs="Times New Roman"/>
          <w:i/>
          <w:iCs/>
          <w:sz w:val="24"/>
          <w:szCs w:val="24"/>
        </w:rPr>
        <w:t>A. galanga</w:t>
      </w:r>
      <w:r>
        <w:rPr>
          <w:rFonts w:ascii="Times New Roman" w:hAnsi="Times New Roman" w:cs="Times New Roman"/>
          <w:sz w:val="24"/>
          <w:szCs w:val="24"/>
        </w:rPr>
        <w:t xml:space="preserve">) was carried out by calculating </w:t>
      </w:r>
      <w:bookmarkStart w:id="2" w:name="_Hlk144123100"/>
      <w:r>
        <w:rPr>
          <w:rFonts w:ascii="Times New Roman" w:hAnsi="Times New Roman" w:cs="Times New Roman"/>
          <w:sz w:val="24"/>
          <w:szCs w:val="24"/>
        </w:rPr>
        <w:t xml:space="preserve">tree volume and crop production </w:t>
      </w:r>
      <w:bookmarkEnd w:id="2"/>
      <w:r>
        <w:rPr>
          <w:rFonts w:ascii="Times New Roman" w:hAnsi="Times New Roman" w:cs="Times New Roman"/>
          <w:sz w:val="24"/>
          <w:szCs w:val="24"/>
        </w:rPr>
        <w:t xml:space="preserve">data in planting test demonstration plots and compared with tree volume and crop production data planted in monoculture. Measurement of </w:t>
      </w:r>
      <w:r>
        <w:rPr>
          <w:rFonts w:ascii="Times New Roman" w:hAnsi="Times New Roman" w:cs="Times New Roman"/>
          <w:i/>
          <w:iCs/>
          <w:sz w:val="24"/>
          <w:szCs w:val="24"/>
        </w:rPr>
        <w:t>A. galanga</w:t>
      </w:r>
      <w:r>
        <w:rPr>
          <w:rFonts w:ascii="Times New Roman" w:hAnsi="Times New Roman" w:cs="Times New Roman"/>
          <w:sz w:val="24"/>
          <w:szCs w:val="24"/>
        </w:rPr>
        <w:t xml:space="preserve"> production was carried out by weighing the weight of fresh tubers in each year of production with a total of 25 plants taken at random which were converted into production per unit of land (ton ha</w:t>
      </w:r>
      <w:r>
        <w:rPr>
          <w:rFonts w:ascii="Times New Roman" w:hAnsi="Times New Roman" w:cs="Times New Roman"/>
          <w:sz w:val="24"/>
          <w:szCs w:val="24"/>
          <w:vertAlign w:val="superscript"/>
        </w:rPr>
        <w:t>-1</w:t>
      </w:r>
      <w:r>
        <w:rPr>
          <w:rFonts w:ascii="Times New Roman" w:hAnsi="Times New Roman" w:cs="Times New Roman"/>
          <w:sz w:val="24"/>
          <w:szCs w:val="24"/>
        </w:rPr>
        <w:t xml:space="preserve">). Determination of tuber production per unit of land (hectare) was done by calculating the average production per clump multiplied by the number of </w:t>
      </w:r>
      <w:r>
        <w:rPr>
          <w:rFonts w:ascii="Times New Roman" w:hAnsi="Times New Roman" w:cs="Times New Roman"/>
          <w:i/>
          <w:iCs/>
          <w:sz w:val="24"/>
          <w:szCs w:val="24"/>
        </w:rPr>
        <w:t>A. galanga</w:t>
      </w:r>
      <w:r>
        <w:rPr>
          <w:rFonts w:ascii="Times New Roman" w:hAnsi="Times New Roman" w:cs="Times New Roman"/>
          <w:sz w:val="24"/>
          <w:szCs w:val="24"/>
        </w:rPr>
        <w:t xml:space="preserve"> plant populations for each hectare with a spacing of 100 cm x 50 cm. Meanwhile, the measurement of the productivity of tree stands was carried out for all plants (census) in the planting test area. Timber production per unit of land (hectare) was determined by calculating the average volume per tree multiplied by the number of trees per hectare and the percentage of survival in each year of observation. The increase in timber production from tree species was the difference in the volume of wood per hectare measured at the beginning of the year and the end of the year (annual volume growth). The LER calculation uses a formula adopted from Dariush </w:t>
      </w:r>
      <w:r>
        <w:rPr>
          <w:rFonts w:ascii="Times New Roman" w:hAnsi="Times New Roman" w:cs="Times New Roman"/>
          <w:i/>
          <w:iCs/>
          <w:sz w:val="24"/>
          <w:szCs w:val="24"/>
        </w:rPr>
        <w:t>et al.</w:t>
      </w:r>
      <w:r>
        <w:rPr>
          <w:rFonts w:ascii="Times New Roman" w:hAnsi="Times New Roman" w:cs="Times New Roman"/>
          <w:sz w:val="24"/>
          <w:szCs w:val="24"/>
        </w:rPr>
        <w:t xml:space="preserve"> (2006) and Figyantika </w:t>
      </w:r>
      <w:r>
        <w:rPr>
          <w:rFonts w:ascii="Times New Roman" w:hAnsi="Times New Roman" w:cs="Times New Roman"/>
          <w:i/>
          <w:iCs/>
          <w:sz w:val="24"/>
          <w:szCs w:val="24"/>
        </w:rPr>
        <w:t>et al.</w:t>
      </w:r>
      <w:r>
        <w:rPr>
          <w:rFonts w:ascii="Times New Roman" w:hAnsi="Times New Roman" w:cs="Times New Roman"/>
          <w:sz w:val="24"/>
          <w:szCs w:val="24"/>
        </w:rPr>
        <w:t xml:space="preserve"> (2020) as follows:</w:t>
      </w:r>
    </w:p>
    <w:p w14:paraId="63619F72" w14:textId="77777777" w:rsidR="00383CF0" w:rsidRDefault="00383CF0">
      <w:pPr>
        <w:spacing w:after="0" w:line="480" w:lineRule="auto"/>
        <w:jc w:val="both"/>
        <w:rPr>
          <w:rFonts w:ascii="Times New Roman" w:hAnsi="Times New Roman" w:cs="Times New Roman"/>
          <w:sz w:val="24"/>
          <w:szCs w:val="24"/>
        </w:rPr>
      </w:pPr>
    </w:p>
    <w:p w14:paraId="332EB627" w14:textId="77777777" w:rsidR="00383CF0" w:rsidRDefault="00000000">
      <w:pPr>
        <w:spacing w:after="0" w:line="480" w:lineRule="auto"/>
        <w:rPr>
          <w:rFonts w:ascii="Times New Roman" w:hAnsi="Times New Roman" w:cs="Times New Roman"/>
          <w:sz w:val="24"/>
          <w:szCs w:val="24"/>
        </w:rPr>
      </w:pPr>
      <m:oMathPara>
        <m:oMath>
          <m:r>
            <w:rPr>
              <w:rFonts w:ascii="Cambria Math" w:hAnsi="Cambria Math"/>
            </w:rPr>
            <m:t xml:space="preserve">LER= </m:t>
          </m:r>
          <m:f>
            <m:fPr>
              <m:ctrlPr>
                <w:rPr>
                  <w:rFonts w:ascii="Cambria Math" w:hAnsi="Cambria Math"/>
                  <w:i/>
                  <w:kern w:val="2"/>
                  <w:lang w:val="en-US"/>
                  <w14:ligatures w14:val="standardContextual"/>
                </w:rPr>
              </m:ctrlPr>
            </m:fPr>
            <m:num>
              <m:sSub>
                <m:sSubPr>
                  <m:ctrlPr>
                    <w:rPr>
                      <w:rFonts w:ascii="Cambria Math" w:hAnsi="Cambria Math"/>
                      <w:i/>
                      <w:kern w:val="2"/>
                      <w:lang w:val="en-US"/>
                      <w14:ligatures w14:val="standardContextual"/>
                    </w:rPr>
                  </m:ctrlPr>
                </m:sSubPr>
                <m:e>
                  <m:r>
                    <w:rPr>
                      <w:rFonts w:ascii="Cambria Math" w:hAnsi="Cambria Math"/>
                      <w:kern w:val="2"/>
                      <w:lang w:val="en-US"/>
                      <w14:ligatures w14:val="standardContextual"/>
                    </w:rPr>
                    <m:t>Pa</m:t>
                  </m:r>
                </m:e>
                <m:sub>
                  <m:r>
                    <w:rPr>
                      <w:rFonts w:ascii="Cambria Math" w:hAnsi="Cambria Math"/>
                      <w:kern w:val="2"/>
                      <w:lang w:val="en-US"/>
                      <w14:ligatures w14:val="standardContextual"/>
                    </w:rPr>
                    <m:t>n</m:t>
                  </m:r>
                </m:sub>
              </m:sSub>
            </m:num>
            <m:den>
              <m:sSub>
                <m:sSubPr>
                  <m:ctrlPr>
                    <w:rPr>
                      <w:rFonts w:ascii="Cambria Math" w:hAnsi="Cambria Math"/>
                      <w:i/>
                      <w:kern w:val="2"/>
                      <w:lang w:val="en-US"/>
                      <w14:ligatures w14:val="standardContextual"/>
                    </w:rPr>
                  </m:ctrlPr>
                </m:sSubPr>
                <m:e>
                  <m:r>
                    <w:rPr>
                      <w:rFonts w:ascii="Cambria Math" w:hAnsi="Cambria Math"/>
                    </w:rPr>
                    <m:t>Ma</m:t>
                  </m:r>
                </m:e>
                <m:sub>
                  <m:r>
                    <w:rPr>
                      <w:rFonts w:ascii="Cambria Math" w:hAnsi="Cambria Math"/>
                      <w:kern w:val="2"/>
                      <w:lang w:val="en-US"/>
                      <w14:ligatures w14:val="standardContextual"/>
                    </w:rPr>
                    <m:t>a</m:t>
                  </m:r>
                </m:sub>
              </m:sSub>
            </m:den>
          </m:f>
          <m:r>
            <w:rPr>
              <w:rFonts w:ascii="Cambria Math" w:hAnsi="Cambria Math"/>
            </w:rPr>
            <m:t>+</m:t>
          </m:r>
          <m:d>
            <m:dPr>
              <m:ctrlPr>
                <w:rPr>
                  <w:rFonts w:ascii="Cambria Math" w:hAnsi="Cambria Math"/>
                  <w:i/>
                </w:rPr>
              </m:ctrlPr>
            </m:dPr>
            <m:e>
              <w:bookmarkStart w:id="3" w:name="_Hlk143930157"/>
              <m:f>
                <m:fPr>
                  <m:ctrlPr>
                    <w:rPr>
                      <w:rFonts w:ascii="Cambria Math" w:hAnsi="Cambria Math"/>
                      <w:i/>
                    </w:rPr>
                  </m:ctrlPr>
                </m:fPr>
                <m:num>
                  <m:sSub>
                    <m:sSubPr>
                      <m:ctrlPr>
                        <w:rPr>
                          <w:rFonts w:ascii="Cambria Math" w:hAnsi="Cambria Math"/>
                          <w:i/>
                        </w:rPr>
                      </m:ctrlPr>
                    </m:sSubPr>
                    <m:e>
                      <m:r>
                        <w:rPr>
                          <w:rFonts w:ascii="Cambria Math" w:hAnsi="Cambria Math"/>
                        </w:rPr>
                        <m:t>Pb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Pb</m:t>
                      </m:r>
                    </m:e>
                    <m:sub>
                      <m:r>
                        <w:rPr>
                          <w:rFonts w:ascii="Cambria Math" w:hAnsi="Cambria Math"/>
                        </w:rPr>
                        <m:t>(n-1)</m:t>
                      </m:r>
                    </m:sub>
                  </m:sSub>
                </m:num>
                <m:den>
                  <m:sSub>
                    <m:sSubPr>
                      <m:ctrlPr>
                        <w:rPr>
                          <w:rFonts w:ascii="Cambria Math" w:hAnsi="Cambria Math"/>
                          <w:i/>
                        </w:rPr>
                      </m:ctrlPr>
                    </m:sSubPr>
                    <m:e>
                      <m:r>
                        <w:rPr>
                          <w:rFonts w:ascii="Cambria Math" w:hAnsi="Cambria Math"/>
                        </w:rPr>
                        <m:t>Mb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Mb</m:t>
                      </m:r>
                    </m:e>
                    <m:sub>
                      <m:r>
                        <w:rPr>
                          <w:rFonts w:ascii="Cambria Math" w:hAnsi="Cambria Math"/>
                        </w:rPr>
                        <m:t>(n-1)</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Pc</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Pc</m:t>
                      </m:r>
                    </m:e>
                    <m:sub>
                      <m:r>
                        <w:rPr>
                          <w:rFonts w:ascii="Cambria Math" w:hAnsi="Cambria Math"/>
                        </w:rPr>
                        <m:t>(n-1)</m:t>
                      </m:r>
                    </m:sub>
                  </m:sSub>
                </m:num>
                <m:den>
                  <m:sSub>
                    <m:sSubPr>
                      <m:ctrlPr>
                        <w:rPr>
                          <w:rFonts w:ascii="Cambria Math" w:hAnsi="Cambria Math"/>
                          <w:i/>
                        </w:rPr>
                      </m:ctrlPr>
                    </m:sSubPr>
                    <m:e>
                      <m:r>
                        <w:rPr>
                          <w:rFonts w:ascii="Cambria Math" w:hAnsi="Cambria Math"/>
                        </w:rPr>
                        <m:t>Mc</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Mc</m:t>
                      </m:r>
                    </m:e>
                    <m:sub>
                      <m:r>
                        <w:rPr>
                          <w:rFonts w:ascii="Cambria Math" w:hAnsi="Cambria Math"/>
                        </w:rPr>
                        <m:t>(n-1)</m:t>
                      </m:r>
                    </m:sub>
                  </m:sSub>
                </m:den>
              </m:f>
              <m:r>
                <w:rPr>
                  <w:rFonts w:ascii="Cambria Math" w:hAnsi="Cambria Math"/>
                  <w:kern w:val="2"/>
                  <w:lang w:val="en-US"/>
                  <w14:ligatures w14:val="standardContextual"/>
                </w:rPr>
                <m:t>+</m:t>
              </m:r>
              <m:f>
                <m:fPr>
                  <m:ctrlPr>
                    <w:rPr>
                      <w:rFonts w:ascii="Cambria Math" w:hAnsi="Cambria Math"/>
                      <w:i/>
                      <w:kern w:val="2"/>
                      <w:lang w:val="en-US"/>
                      <w14:ligatures w14:val="standardContextual"/>
                    </w:rPr>
                  </m:ctrlPr>
                </m:fPr>
                <m:num>
                  <m:sSub>
                    <m:sSubPr>
                      <m:ctrlPr>
                        <w:rPr>
                          <w:rFonts w:ascii="Cambria Math" w:hAnsi="Cambria Math"/>
                          <w:i/>
                          <w:kern w:val="2"/>
                          <w:lang w:val="en-US"/>
                          <w14:ligatures w14:val="standardContextual"/>
                        </w:rPr>
                      </m:ctrlPr>
                    </m:sSubPr>
                    <m:e>
                      <m:r>
                        <w:rPr>
                          <w:rFonts w:ascii="Cambria Math" w:hAnsi="Cambria Math"/>
                          <w:kern w:val="2"/>
                          <w:lang w:val="en-US"/>
                          <w14:ligatures w14:val="standardContextual"/>
                        </w:rPr>
                        <m:t>Pd</m:t>
                      </m:r>
                    </m:e>
                    <m:sub>
                      <m:r>
                        <w:rPr>
                          <w:rFonts w:ascii="Cambria Math" w:hAnsi="Cambria Math"/>
                          <w:kern w:val="2"/>
                          <w:lang w:val="en-US"/>
                          <w14:ligatures w14:val="standardContextual"/>
                        </w:rPr>
                        <m:t>n</m:t>
                      </m:r>
                    </m:sub>
                  </m:sSub>
                  <m:r>
                    <w:rPr>
                      <w:rFonts w:ascii="Cambria Math" w:hAnsi="Cambria Math"/>
                      <w:kern w:val="2"/>
                      <w:lang w:val="en-US"/>
                      <w14:ligatures w14:val="standardContextual"/>
                    </w:rPr>
                    <m:t>-</m:t>
                  </m:r>
                  <m:sSub>
                    <m:sSubPr>
                      <m:ctrlPr>
                        <w:rPr>
                          <w:rFonts w:ascii="Cambria Math" w:hAnsi="Cambria Math"/>
                          <w:i/>
                          <w:kern w:val="2"/>
                          <w:lang w:val="en-US"/>
                          <w14:ligatures w14:val="standardContextual"/>
                        </w:rPr>
                      </m:ctrlPr>
                    </m:sSubPr>
                    <m:e>
                      <m:r>
                        <w:rPr>
                          <w:rFonts w:ascii="Cambria Math" w:hAnsi="Cambria Math"/>
                          <w:kern w:val="2"/>
                          <w:lang w:val="en-US"/>
                          <w14:ligatures w14:val="standardContextual"/>
                        </w:rPr>
                        <m:t>Pd</m:t>
                      </m:r>
                    </m:e>
                    <m:sub>
                      <m:r>
                        <w:rPr>
                          <w:rFonts w:ascii="Cambria Math" w:hAnsi="Cambria Math"/>
                          <w:kern w:val="2"/>
                          <w:lang w:val="en-US"/>
                          <w14:ligatures w14:val="standardContextual"/>
                        </w:rPr>
                        <m:t>(n-1)</m:t>
                      </m:r>
                    </m:sub>
                  </m:sSub>
                </m:num>
                <m:den>
                  <m:sSub>
                    <m:sSubPr>
                      <m:ctrlPr>
                        <w:rPr>
                          <w:rFonts w:ascii="Cambria Math" w:hAnsi="Cambria Math"/>
                          <w:i/>
                          <w:kern w:val="2"/>
                          <w:lang w:val="en-US"/>
                          <w14:ligatures w14:val="standardContextual"/>
                        </w:rPr>
                      </m:ctrlPr>
                    </m:sSubPr>
                    <m:e>
                      <m:r>
                        <w:rPr>
                          <w:rFonts w:ascii="Cambria Math" w:hAnsi="Cambria Math"/>
                          <w:kern w:val="2"/>
                          <w:lang w:val="en-US"/>
                          <w14:ligatures w14:val="standardContextual"/>
                        </w:rPr>
                        <m:t>Md</m:t>
                      </m:r>
                    </m:e>
                    <m:sub>
                      <m:r>
                        <w:rPr>
                          <w:rFonts w:ascii="Cambria Math" w:hAnsi="Cambria Math"/>
                          <w:kern w:val="2"/>
                          <w:lang w:val="en-US"/>
                          <w14:ligatures w14:val="standardContextual"/>
                        </w:rPr>
                        <m:t>n</m:t>
                      </m:r>
                    </m:sub>
                  </m:sSub>
                  <m:r>
                    <w:rPr>
                      <w:rFonts w:ascii="Cambria Math" w:hAnsi="Cambria Math"/>
                      <w:kern w:val="2"/>
                      <w:lang w:val="en-US"/>
                      <w14:ligatures w14:val="standardContextual"/>
                    </w:rPr>
                    <m:t>-</m:t>
                  </m:r>
                  <m:sSub>
                    <m:sSubPr>
                      <m:ctrlPr>
                        <w:rPr>
                          <w:rFonts w:ascii="Cambria Math" w:hAnsi="Cambria Math"/>
                          <w:i/>
                          <w:kern w:val="2"/>
                          <w:lang w:val="en-US"/>
                          <w14:ligatures w14:val="standardContextual"/>
                        </w:rPr>
                      </m:ctrlPr>
                    </m:sSubPr>
                    <m:e>
                      <m:r>
                        <w:rPr>
                          <w:rFonts w:ascii="Cambria Math" w:hAnsi="Cambria Math"/>
                          <w:kern w:val="2"/>
                          <w:lang w:val="en-US"/>
                          <w14:ligatures w14:val="standardContextual"/>
                        </w:rPr>
                        <m:t>Md</m:t>
                      </m:r>
                    </m:e>
                    <m:sub>
                      <m:r>
                        <w:rPr>
                          <w:rFonts w:ascii="Cambria Math" w:hAnsi="Cambria Math"/>
                          <w:kern w:val="2"/>
                          <w:lang w:val="en-US"/>
                          <w14:ligatures w14:val="standardContextual"/>
                        </w:rPr>
                        <m:t>(n-1)</m:t>
                      </m:r>
                    </m:sub>
                  </m:sSub>
                </m:den>
              </m:f>
              <w:bookmarkEnd w:id="3"/>
            </m:e>
          </m:d>
        </m:oMath>
      </m:oMathPara>
    </w:p>
    <w:p w14:paraId="220EB290" w14:textId="77777777" w:rsidR="00383CF0" w:rsidRDefault="00383CF0">
      <w:pPr>
        <w:spacing w:after="0" w:line="480" w:lineRule="auto"/>
        <w:jc w:val="both"/>
        <w:rPr>
          <w:rFonts w:ascii="Times New Roman" w:hAnsi="Times New Roman" w:cs="Times New Roman"/>
          <w:sz w:val="24"/>
          <w:szCs w:val="24"/>
        </w:rPr>
      </w:pPr>
      <w:bookmarkStart w:id="4" w:name="OLE_LINK1"/>
    </w:p>
    <w:p w14:paraId="28E5013A" w14:textId="77777777" w:rsidR="00383CF0" w:rsidRDefault="000000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Notes: </w:t>
      </w:r>
      <w:r>
        <w:rPr>
          <w:rFonts w:ascii="Times New Roman" w:hAnsi="Times New Roman" w:cs="Times New Roman"/>
          <w:i/>
          <w:iCs/>
          <w:sz w:val="24"/>
          <w:szCs w:val="24"/>
        </w:rPr>
        <w:t>Pa</w:t>
      </w:r>
      <w:r>
        <w:rPr>
          <w:rFonts w:ascii="Times New Roman" w:hAnsi="Times New Roman" w:cs="Times New Roman"/>
          <w:sz w:val="24"/>
          <w:szCs w:val="24"/>
        </w:rPr>
        <w:t xml:space="preserve"> = yield of galangal (</w:t>
      </w:r>
      <w:r>
        <w:rPr>
          <w:rFonts w:ascii="Times New Roman" w:hAnsi="Times New Roman" w:cs="Times New Roman"/>
          <w:i/>
          <w:iCs/>
          <w:sz w:val="24"/>
          <w:szCs w:val="24"/>
        </w:rPr>
        <w:t>A. galanga</w:t>
      </w:r>
      <w:r>
        <w:rPr>
          <w:rFonts w:ascii="Times New Roman" w:hAnsi="Times New Roman" w:cs="Times New Roman"/>
          <w:sz w:val="24"/>
          <w:szCs w:val="24"/>
        </w:rPr>
        <w:t xml:space="preserve">) tubers cultivated by agroforestry pattern, </w:t>
      </w:r>
      <w:r>
        <w:rPr>
          <w:rFonts w:ascii="Times New Roman" w:hAnsi="Times New Roman" w:cs="Times New Roman"/>
          <w:i/>
          <w:iCs/>
          <w:sz w:val="24"/>
          <w:szCs w:val="24"/>
        </w:rPr>
        <w:t>Pb</w:t>
      </w:r>
      <w:r>
        <w:rPr>
          <w:rFonts w:ascii="Times New Roman" w:hAnsi="Times New Roman" w:cs="Times New Roman"/>
          <w:sz w:val="24"/>
          <w:szCs w:val="24"/>
        </w:rPr>
        <w:t xml:space="preserve"> = production (tree volume) of </w:t>
      </w:r>
      <w:r>
        <w:rPr>
          <w:rFonts w:ascii="Times New Roman" w:hAnsi="Times New Roman" w:cs="Times New Roman"/>
          <w:i/>
          <w:iCs/>
          <w:sz w:val="24"/>
          <w:szCs w:val="24"/>
        </w:rPr>
        <w:t>N. macrophylla</w:t>
      </w:r>
      <w:r>
        <w:rPr>
          <w:rFonts w:ascii="Times New Roman" w:hAnsi="Times New Roman" w:cs="Times New Roman"/>
          <w:sz w:val="24"/>
          <w:szCs w:val="24"/>
        </w:rPr>
        <w:t xml:space="preserve"> grown by polyculture, </w:t>
      </w:r>
      <w:r>
        <w:rPr>
          <w:rFonts w:ascii="Times New Roman" w:hAnsi="Times New Roman" w:cs="Times New Roman"/>
          <w:i/>
          <w:iCs/>
          <w:sz w:val="24"/>
          <w:szCs w:val="24"/>
        </w:rPr>
        <w:t>Pc</w:t>
      </w:r>
      <w:r>
        <w:rPr>
          <w:rFonts w:ascii="Times New Roman" w:hAnsi="Times New Roman" w:cs="Times New Roman"/>
          <w:sz w:val="24"/>
          <w:szCs w:val="24"/>
        </w:rPr>
        <w:t xml:space="preserve"> = production (tree volume) of </w:t>
      </w:r>
      <w:r>
        <w:rPr>
          <w:rFonts w:ascii="Times New Roman" w:hAnsi="Times New Roman" w:cs="Times New Roman"/>
          <w:i/>
          <w:iCs/>
          <w:sz w:val="24"/>
          <w:szCs w:val="24"/>
        </w:rPr>
        <w:t>N. cadamba</w:t>
      </w:r>
      <w:r>
        <w:rPr>
          <w:rFonts w:ascii="Times New Roman" w:hAnsi="Times New Roman" w:cs="Times New Roman"/>
          <w:sz w:val="24"/>
          <w:szCs w:val="24"/>
        </w:rPr>
        <w:t xml:space="preserve"> grown by polyculture, </w:t>
      </w:r>
      <w:r>
        <w:rPr>
          <w:rFonts w:ascii="Times New Roman" w:hAnsi="Times New Roman" w:cs="Times New Roman"/>
          <w:i/>
          <w:iCs/>
          <w:sz w:val="24"/>
          <w:szCs w:val="24"/>
        </w:rPr>
        <w:t>Pd</w:t>
      </w:r>
      <w:r>
        <w:rPr>
          <w:rFonts w:ascii="Times New Roman" w:hAnsi="Times New Roman" w:cs="Times New Roman"/>
          <w:sz w:val="24"/>
          <w:szCs w:val="24"/>
        </w:rPr>
        <w:t xml:space="preserve"> = production (tree volume) of </w:t>
      </w:r>
      <w:r>
        <w:rPr>
          <w:rFonts w:ascii="Times New Roman" w:hAnsi="Times New Roman" w:cs="Times New Roman"/>
          <w:i/>
          <w:iCs/>
          <w:sz w:val="24"/>
          <w:szCs w:val="24"/>
        </w:rPr>
        <w:t xml:space="preserve">N. </w:t>
      </w:r>
      <w:r>
        <w:rPr>
          <w:rFonts w:ascii="Times New Roman" w:hAnsi="Times New Roman" w:cs="Times New Roman"/>
          <w:i/>
          <w:iCs/>
          <w:sz w:val="24"/>
          <w:szCs w:val="24"/>
        </w:rPr>
        <w:lastRenderedPageBreak/>
        <w:t>orientalis</w:t>
      </w:r>
      <w:r>
        <w:rPr>
          <w:rFonts w:ascii="Times New Roman" w:hAnsi="Times New Roman" w:cs="Times New Roman"/>
          <w:sz w:val="24"/>
          <w:szCs w:val="24"/>
        </w:rPr>
        <w:t xml:space="preserve"> grown by polyculture, </w:t>
      </w:r>
      <w:r>
        <w:rPr>
          <w:rFonts w:ascii="Times New Roman" w:hAnsi="Times New Roman" w:cs="Times New Roman"/>
          <w:i/>
          <w:iCs/>
          <w:sz w:val="24"/>
          <w:szCs w:val="24"/>
        </w:rPr>
        <w:t>Ma</w:t>
      </w:r>
      <w:r>
        <w:rPr>
          <w:rFonts w:ascii="Times New Roman" w:hAnsi="Times New Roman" w:cs="Times New Roman"/>
          <w:sz w:val="24"/>
          <w:szCs w:val="24"/>
        </w:rPr>
        <w:t xml:space="preserve"> = yield of galangal (</w:t>
      </w:r>
      <w:r>
        <w:rPr>
          <w:rFonts w:ascii="Times New Roman" w:hAnsi="Times New Roman" w:cs="Times New Roman"/>
          <w:i/>
          <w:iCs/>
          <w:sz w:val="24"/>
          <w:szCs w:val="24"/>
        </w:rPr>
        <w:t>A. galanga</w:t>
      </w:r>
      <w:r>
        <w:rPr>
          <w:rFonts w:ascii="Times New Roman" w:hAnsi="Times New Roman" w:cs="Times New Roman"/>
          <w:sz w:val="24"/>
          <w:szCs w:val="24"/>
        </w:rPr>
        <w:t xml:space="preserve">) tubers cultivated by monoculture, </w:t>
      </w:r>
      <w:r>
        <w:rPr>
          <w:rFonts w:ascii="Times New Roman" w:hAnsi="Times New Roman" w:cs="Times New Roman"/>
          <w:i/>
          <w:iCs/>
          <w:sz w:val="24"/>
          <w:szCs w:val="24"/>
        </w:rPr>
        <w:t>Mb</w:t>
      </w:r>
      <w:r>
        <w:rPr>
          <w:rFonts w:ascii="Times New Roman" w:hAnsi="Times New Roman" w:cs="Times New Roman"/>
          <w:sz w:val="24"/>
          <w:szCs w:val="24"/>
        </w:rPr>
        <w:t xml:space="preserve"> = production (tree volume) of </w:t>
      </w:r>
      <w:r>
        <w:rPr>
          <w:rFonts w:ascii="Times New Roman" w:hAnsi="Times New Roman" w:cs="Times New Roman"/>
          <w:i/>
          <w:iCs/>
          <w:sz w:val="24"/>
          <w:szCs w:val="24"/>
        </w:rPr>
        <w:t>N. macrophylla</w:t>
      </w:r>
      <w:r>
        <w:rPr>
          <w:rFonts w:ascii="Times New Roman" w:hAnsi="Times New Roman" w:cs="Times New Roman"/>
          <w:sz w:val="24"/>
          <w:szCs w:val="24"/>
        </w:rPr>
        <w:t xml:space="preserve"> grown by monoculture, </w:t>
      </w:r>
      <w:r>
        <w:rPr>
          <w:rFonts w:ascii="Times New Roman" w:hAnsi="Times New Roman" w:cs="Times New Roman"/>
          <w:i/>
          <w:iCs/>
          <w:sz w:val="24"/>
          <w:szCs w:val="24"/>
        </w:rPr>
        <w:t>Mc</w:t>
      </w:r>
      <w:r>
        <w:rPr>
          <w:rFonts w:ascii="Times New Roman" w:hAnsi="Times New Roman" w:cs="Times New Roman"/>
          <w:sz w:val="24"/>
          <w:szCs w:val="24"/>
        </w:rPr>
        <w:t xml:space="preserve"> = production (tree volume) of </w:t>
      </w:r>
      <w:r>
        <w:rPr>
          <w:rFonts w:ascii="Times New Roman" w:hAnsi="Times New Roman" w:cs="Times New Roman"/>
          <w:i/>
          <w:iCs/>
          <w:sz w:val="24"/>
          <w:szCs w:val="24"/>
        </w:rPr>
        <w:t>N. cadamba</w:t>
      </w:r>
      <w:r>
        <w:rPr>
          <w:rFonts w:ascii="Times New Roman" w:hAnsi="Times New Roman" w:cs="Times New Roman"/>
          <w:sz w:val="24"/>
          <w:szCs w:val="24"/>
        </w:rPr>
        <w:t xml:space="preserve"> grown by monoculture, </w:t>
      </w:r>
      <w:r>
        <w:rPr>
          <w:rFonts w:ascii="Times New Roman" w:hAnsi="Times New Roman" w:cs="Times New Roman"/>
          <w:i/>
          <w:iCs/>
          <w:sz w:val="24"/>
          <w:szCs w:val="24"/>
        </w:rPr>
        <w:t>Md</w:t>
      </w:r>
      <w:r>
        <w:rPr>
          <w:rFonts w:ascii="Times New Roman" w:hAnsi="Times New Roman" w:cs="Times New Roman"/>
          <w:sz w:val="24"/>
          <w:szCs w:val="24"/>
        </w:rPr>
        <w:t xml:space="preserve"> = production (tree volume) of </w:t>
      </w:r>
      <w:r>
        <w:rPr>
          <w:rFonts w:ascii="Times New Roman" w:hAnsi="Times New Roman" w:cs="Times New Roman"/>
          <w:i/>
          <w:iCs/>
          <w:sz w:val="24"/>
          <w:szCs w:val="24"/>
        </w:rPr>
        <w:t>N. orientalis</w:t>
      </w:r>
      <w:r>
        <w:rPr>
          <w:rFonts w:ascii="Times New Roman" w:hAnsi="Times New Roman" w:cs="Times New Roman"/>
          <w:sz w:val="24"/>
          <w:szCs w:val="24"/>
        </w:rPr>
        <w:t xml:space="preserve"> grown by monoculture, </w:t>
      </w:r>
      <w:r>
        <w:rPr>
          <w:rFonts w:ascii="Times New Roman" w:hAnsi="Times New Roman" w:cs="Times New Roman"/>
          <w:i/>
          <w:iCs/>
          <w:sz w:val="24"/>
          <w:szCs w:val="24"/>
        </w:rPr>
        <w:t>n</w:t>
      </w:r>
      <w:r>
        <w:rPr>
          <w:rFonts w:ascii="Times New Roman" w:hAnsi="Times New Roman" w:cs="Times New Roman"/>
          <w:sz w:val="24"/>
          <w:szCs w:val="24"/>
        </w:rPr>
        <w:t xml:space="preserve"> = plant or tree age. </w:t>
      </w:r>
    </w:p>
    <w:bookmarkEnd w:id="4"/>
    <w:p w14:paraId="746CC969" w14:textId="77777777" w:rsidR="00383CF0" w:rsidRDefault="00383CF0">
      <w:pPr>
        <w:spacing w:after="0" w:line="480" w:lineRule="auto"/>
        <w:rPr>
          <w:rFonts w:ascii="Times New Roman" w:hAnsi="Times New Roman" w:cs="Times New Roman"/>
          <w:b/>
          <w:bCs/>
          <w:sz w:val="24"/>
          <w:szCs w:val="24"/>
          <w:lang w:val="en-US"/>
        </w:rPr>
      </w:pPr>
    </w:p>
    <w:p w14:paraId="0C77BBF5" w14:textId="77777777" w:rsidR="00383CF0" w:rsidRDefault="00000000">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Data analysis</w:t>
      </w:r>
    </w:p>
    <w:p w14:paraId="68724E63"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were analyzed using analysis of variance to examine the effect of different treatments (tree species and silviculture treatments) on the growth of tree height, diameter and volume. Duncan's multiple range test was carried out if the results of the analysis of variance of a treatment or its interaction have a significant effect on an observed parameter. Competitive ratio and land equivalent ratio data are tabulated and described to obtain an overview of the treatment with the highest ratio.</w:t>
      </w:r>
    </w:p>
    <w:p w14:paraId="04362880" w14:textId="77777777" w:rsidR="00383CF0" w:rsidRDefault="00383CF0">
      <w:pPr>
        <w:spacing w:after="0" w:line="480" w:lineRule="auto"/>
        <w:jc w:val="both"/>
        <w:rPr>
          <w:rFonts w:ascii="Times New Roman" w:hAnsi="Times New Roman" w:cs="Times New Roman"/>
          <w:sz w:val="24"/>
          <w:szCs w:val="24"/>
          <w:lang w:val="en-US"/>
        </w:rPr>
      </w:pPr>
    </w:p>
    <w:p w14:paraId="2CBC65A2" w14:textId="77777777" w:rsidR="00383CF0" w:rsidRDefault="00000000">
      <w:p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Result </w:t>
      </w:r>
    </w:p>
    <w:p w14:paraId="5293B4FE" w14:textId="77777777" w:rsidR="00383CF0" w:rsidRDefault="00000000">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Growth performance</w:t>
      </w:r>
    </w:p>
    <w:p w14:paraId="07935682"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Species, silvicultural treatments (agroforestry and fertilization patterns), and their interactions had a significant effect on tree survival up to 3 years old. The interaction between species treatment and silvicultural treatments had a significant effect on tree height, diameter, volume, and crown width. Most of the block effects had no significant effect on the growth of the three tree species tested, except for the crown width parameter (Table 1). This shows that the planting test blocks are relatively uniform.</w:t>
      </w:r>
    </w:p>
    <w:p w14:paraId="3A6A71B9" w14:textId="77777777" w:rsidR="00383CF0" w:rsidRDefault="0000000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[Table 1]</w:t>
      </w:r>
    </w:p>
    <w:p w14:paraId="20999E66" w14:textId="77777777" w:rsidR="00383CF0" w:rsidRDefault="00383CF0">
      <w:pPr>
        <w:spacing w:after="0" w:line="480" w:lineRule="auto"/>
        <w:rPr>
          <w:rFonts w:ascii="Times New Roman" w:hAnsi="Times New Roman" w:cs="Times New Roman"/>
          <w:sz w:val="24"/>
          <w:szCs w:val="24"/>
          <w:lang w:val="en-US"/>
        </w:rPr>
      </w:pPr>
    </w:p>
    <w:p w14:paraId="405E80E0"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Figure 1 shows that the agroforestry and fertilization treatments can improve tree survival rate. The </w:t>
      </w:r>
      <w:bookmarkStart w:id="5" w:name="_Hlk144395223"/>
      <w:r>
        <w:rPr>
          <w:rFonts w:ascii="Times New Roman" w:hAnsi="Times New Roman" w:cs="Times New Roman"/>
          <w:sz w:val="24"/>
          <w:szCs w:val="24"/>
          <w:lang w:val="en-US"/>
        </w:rPr>
        <w:t xml:space="preserve">agroforestry pattern and </w:t>
      </w:r>
      <w:bookmarkStart w:id="6" w:name="_Hlk144180045"/>
      <w:r>
        <w:rPr>
          <w:rFonts w:ascii="Times New Roman" w:hAnsi="Times New Roman" w:cs="Times New Roman"/>
          <w:sz w:val="24"/>
          <w:szCs w:val="24"/>
          <w:lang w:val="en-US"/>
        </w:rPr>
        <w:t xml:space="preserve">AMF inoculated seedling and 3 kg compost </w:t>
      </w:r>
      <w:bookmarkEnd w:id="5"/>
      <w:r>
        <w:rPr>
          <w:rFonts w:ascii="Times New Roman" w:hAnsi="Times New Roman" w:cs="Times New Roman"/>
          <w:sz w:val="24"/>
          <w:szCs w:val="24"/>
          <w:lang w:val="en-US"/>
        </w:rPr>
        <w:t xml:space="preserve">per year </w:t>
      </w:r>
      <w:bookmarkEnd w:id="6"/>
      <w:r>
        <w:rPr>
          <w:rFonts w:ascii="Times New Roman" w:hAnsi="Times New Roman" w:cs="Times New Roman"/>
          <w:sz w:val="24"/>
          <w:szCs w:val="24"/>
          <w:lang w:val="en-US"/>
        </w:rPr>
        <w:t xml:space="preserve">until 2 years of tree age gave the highest survival rate for the three tree species tested. In general,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had the highest survival. In the best treatment, agroforestry pattern and </w:t>
      </w:r>
      <w:bookmarkStart w:id="7" w:name="_Hlk150955101"/>
      <w:r>
        <w:rPr>
          <w:rFonts w:ascii="Times New Roman" w:hAnsi="Times New Roman" w:cs="Times New Roman"/>
          <w:sz w:val="24"/>
          <w:szCs w:val="24"/>
          <w:lang w:val="en-US"/>
        </w:rPr>
        <w:t>AMF inoculated seedling</w:t>
      </w:r>
      <w:bookmarkEnd w:id="7"/>
      <w:r>
        <w:rPr>
          <w:rFonts w:ascii="Times New Roman" w:hAnsi="Times New Roman" w:cs="Times New Roman"/>
          <w:sz w:val="24"/>
          <w:szCs w:val="24"/>
          <w:lang w:val="en-US"/>
        </w:rPr>
        <w:t xml:space="preserve"> and fertilization with 3 kg compost per year,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had the highest survival (98.3%), followed by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(96.6%), and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had the lowest survival (78.3%). In areas that did not apply an agroforestry system, the survival of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also gave the lowest value (46.6%) compared to the other two species. The highest mortality rate occurred in the first year or during the adaptation phase of the seedlings.</w:t>
      </w:r>
    </w:p>
    <w:p w14:paraId="0482F8B4" w14:textId="77777777" w:rsidR="00383CF0" w:rsidRDefault="0000000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[Figure 1]</w:t>
      </w:r>
    </w:p>
    <w:p w14:paraId="2F8BD760"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treatment of agroforestry and fertilization with AMF inoculated seedling and 3 kg of compost per year also gave the best height and diameter growth for all species.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had higher growth in height and diameter compared to other species, while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has the lowest growth. The height of a 3-year-old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tree planted with an agroforestry pattern and AMF inoculated seedling and 3 kg of compost per year reached the tree height of 10.87 m with a tree diameter of 13.43 cm, followed by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with a height of 9.27 m with a tree diameter of 12.71 cm and lastly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with a height of 8.15 m with a diameter of 10.31 cm (Figure 2).</w:t>
      </w:r>
    </w:p>
    <w:p w14:paraId="22D24A61" w14:textId="77777777" w:rsidR="00383CF0" w:rsidRDefault="0000000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[Figure 2]</w:t>
      </w:r>
    </w:p>
    <w:p w14:paraId="787C302B" w14:textId="77777777" w:rsidR="00383CF0" w:rsidRDefault="0000000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[Table 2]</w:t>
      </w:r>
    </w:p>
    <w:p w14:paraId="4F50E605" w14:textId="77777777" w:rsidR="00383CF0" w:rsidRDefault="00383CF0">
      <w:pPr>
        <w:spacing w:after="0" w:line="480" w:lineRule="auto"/>
        <w:ind w:firstLine="720"/>
        <w:jc w:val="both"/>
        <w:rPr>
          <w:rFonts w:ascii="Times New Roman" w:hAnsi="Times New Roman" w:cs="Times New Roman"/>
          <w:sz w:val="24"/>
          <w:szCs w:val="24"/>
          <w:lang w:val="en-US"/>
        </w:rPr>
      </w:pPr>
    </w:p>
    <w:p w14:paraId="6D952628"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trend of tree volume at 3 years of age followed the growth trend in height and diameter with the treatment that produced the highest tree volume obtained from the </w:t>
      </w:r>
      <w:r>
        <w:rPr>
          <w:rFonts w:ascii="Times New Roman" w:hAnsi="Times New Roman" w:cs="Times New Roman"/>
          <w:sz w:val="24"/>
          <w:szCs w:val="24"/>
          <w:lang w:val="en-US"/>
        </w:rPr>
        <w:lastRenderedPageBreak/>
        <w:t xml:space="preserve">agroforestry pattern using AMF inoculated seedling and 3 kg compost per year. In this treatment,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produced a tree volume of 0.1126 m</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followed by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with a tree volume of 0.0881 m</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and finally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with a tree volume of 0.0501 m</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Statistically, for several parameters such as tree height, diameter, and volume of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the treatment of agroforestry using AMF inoculated seedling and 3 kg compost per year using </w:t>
      </w:r>
      <w:bookmarkStart w:id="8" w:name="_Hlk144147576"/>
      <w:r>
        <w:rPr>
          <w:rFonts w:ascii="Times New Roman" w:hAnsi="Times New Roman" w:cs="Times New Roman"/>
          <w:sz w:val="24"/>
          <w:szCs w:val="24"/>
          <w:lang w:val="en-US"/>
        </w:rPr>
        <w:t xml:space="preserve">the agroforestry pattern </w:t>
      </w:r>
      <w:bookmarkEnd w:id="8"/>
      <w:r>
        <w:rPr>
          <w:rFonts w:ascii="Times New Roman" w:hAnsi="Times New Roman" w:cs="Times New Roman"/>
          <w:sz w:val="24"/>
          <w:szCs w:val="24"/>
          <w:lang w:val="en-US"/>
        </w:rPr>
        <w:t xml:space="preserve">was not significantly different from the treatment of agroforestry with fertilization of 3 kg compost per tree per year. For crown width, the best treatment for each species was obtained by sgroforestry pattern using AMF inoculated seedling and 3 kg of compost per year using an agroforestry pattern. In this treatment, the crown width of </w:t>
      </w:r>
      <w:r>
        <w:rPr>
          <w:rFonts w:ascii="Times New Roman" w:hAnsi="Times New Roman" w:cs="Times New Roman"/>
          <w:i/>
          <w:iCs/>
          <w:sz w:val="24"/>
          <w:szCs w:val="24"/>
          <w:lang w:val="en-US"/>
        </w:rPr>
        <w:t>N. cadamba, N. macrophylla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were 10.52 m, 7.98 m and 6.89 m, respectively (Table 2). Visually, the crowns of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tend to be heavier and denser.</w:t>
      </w:r>
    </w:p>
    <w:p w14:paraId="0DE5AC4B"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mix-tree species plantations, there is inter-specific competition which is planted in intermittent row patterns. Based on the competitive ratio,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has a better competition value than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The same thing was shown by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which had a higher competition ratio than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When comparing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has competitive advantages in control, agroforestry, and agroforestry using</w:t>
      </w:r>
      <w:r>
        <w:t xml:space="preserve"> </w:t>
      </w:r>
      <w:r>
        <w:rPr>
          <w:rFonts w:ascii="Times New Roman" w:hAnsi="Times New Roman" w:cs="Times New Roman"/>
          <w:sz w:val="24"/>
          <w:szCs w:val="24"/>
          <w:lang w:val="en-US"/>
        </w:rPr>
        <w:t xml:space="preserve">AMF inoculated seedling. In more intensive conditions, the treatment of agroforestry with the fertilization of compost 3 kg, and agroforestry using AMF inoculated seedling and fertilization of compost 3 kg,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has a higher competitive ratio than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(Table 3).</w:t>
      </w:r>
    </w:p>
    <w:p w14:paraId="3F0F721E" w14:textId="77777777" w:rsidR="00383CF0" w:rsidRDefault="0000000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[Table 3]</w:t>
      </w:r>
    </w:p>
    <w:p w14:paraId="4E99BD91" w14:textId="77777777" w:rsidR="00383CF0" w:rsidRDefault="00383CF0">
      <w:pPr>
        <w:spacing w:after="0" w:line="480" w:lineRule="auto"/>
        <w:rPr>
          <w:rFonts w:ascii="Times New Roman" w:hAnsi="Times New Roman" w:cs="Times New Roman"/>
          <w:sz w:val="24"/>
          <w:szCs w:val="24"/>
          <w:lang w:val="en-US"/>
        </w:rPr>
      </w:pPr>
    </w:p>
    <w:p w14:paraId="7B0A4741" w14:textId="77777777" w:rsidR="00383CF0" w:rsidRDefault="00000000">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Land equivalent ratio </w:t>
      </w:r>
    </w:p>
    <w:p w14:paraId="545C71D0" w14:textId="77777777" w:rsidR="00383CF0" w:rsidRDefault="0000000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Table 4 shows that the total land equivalent ratio (LER), which is the sum of the partial LER of mix-tree species plantation and partial LER of </w:t>
      </w:r>
      <w:r>
        <w:rPr>
          <w:rFonts w:ascii="Times New Roman" w:hAnsi="Times New Roman" w:cs="Times New Roman"/>
          <w:i/>
          <w:iCs/>
          <w:sz w:val="24"/>
          <w:szCs w:val="24"/>
          <w:lang w:val="en-US"/>
        </w:rPr>
        <w:t>A. galanga</w:t>
      </w:r>
      <w:r>
        <w:rPr>
          <w:rFonts w:ascii="Times New Roman" w:hAnsi="Times New Roman" w:cs="Times New Roman"/>
          <w:sz w:val="24"/>
          <w:szCs w:val="24"/>
          <w:lang w:val="en-US"/>
        </w:rPr>
        <w:t xml:space="preserve">, had a value of &gt;1 in all agroforestry and fertilization treatments. The range of LER values for trees aged 1, 2, and 3 years were 1.48-2.68, 1.92-2.98, and 1.87-4.41, respectively. At the age of 1 year, the partial LER of mix-tree species had a value of&gt; 1 in the compost fertilization treatment (1.34) and the AMF inoculated seedling and compost fertilization treatment (1.82), while at the age of 2 and 3 years, the partial LER of mix-tree species plantation had LER&gt; 1 in all agroforestry and fertilization treatments, with a range of 1.03-3.87. The partial LER of </w:t>
      </w:r>
      <w:r>
        <w:rPr>
          <w:rFonts w:ascii="Times New Roman" w:hAnsi="Times New Roman" w:cs="Times New Roman"/>
          <w:i/>
          <w:iCs/>
          <w:sz w:val="24"/>
          <w:szCs w:val="24"/>
          <w:lang w:val="en-US"/>
        </w:rPr>
        <w:t>A. galanga</w:t>
      </w:r>
      <w:r>
        <w:rPr>
          <w:rFonts w:ascii="Times New Roman" w:hAnsi="Times New Roman" w:cs="Times New Roman"/>
          <w:sz w:val="24"/>
          <w:szCs w:val="24"/>
          <w:lang w:val="en-US"/>
        </w:rPr>
        <w:t xml:space="preserve"> tends to decrease with increasing tree age. The highest total LER value was obtained by treatment with AMF inoculated seedling and compost fertilization treatment (3 kg per year) with LER values in years 1, 2 and 3 were 2.68, 2.98 and 4.41 respectively.</w:t>
      </w:r>
    </w:p>
    <w:p w14:paraId="7987134C" w14:textId="77777777" w:rsidR="00383CF0" w:rsidRDefault="0000000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[Table 4]</w:t>
      </w:r>
    </w:p>
    <w:p w14:paraId="4DFC498A" w14:textId="77777777" w:rsidR="00383CF0" w:rsidRDefault="00000000">
      <w:p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Discussion</w:t>
      </w:r>
    </w:p>
    <w:p w14:paraId="629E0195" w14:textId="77777777" w:rsidR="00383CF0" w:rsidRDefault="00000000">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Growth performance</w:t>
      </w:r>
    </w:p>
    <w:p w14:paraId="62AF91C9" w14:textId="0EBC9BF1"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Growth performance (tree survival, height, diameter, stem volume, and crown width) of the three species was strongly influenced by silvicultural (agroforestry and fertilization) treatments. The application of agroforestry techniques and biofertilization treatments can improve tree survival and growth. The growth of the three species, i.e., </w:t>
      </w:r>
      <w:r>
        <w:rPr>
          <w:rFonts w:ascii="Times New Roman" w:hAnsi="Times New Roman" w:cs="Times New Roman"/>
          <w:i/>
          <w:iCs/>
          <w:sz w:val="24"/>
          <w:szCs w:val="24"/>
          <w:lang w:val="en-US"/>
        </w:rPr>
        <w:t>N. macrophylla, N. cadamba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increased with increasing fertilization intensity. The agroforestry pattern </w:t>
      </w:r>
      <w:bookmarkStart w:id="9" w:name="_Hlk151006393"/>
      <w:r>
        <w:rPr>
          <w:rFonts w:ascii="Times New Roman" w:hAnsi="Times New Roman" w:cs="Times New Roman"/>
          <w:sz w:val="24"/>
          <w:szCs w:val="24"/>
          <w:lang w:val="en-US"/>
        </w:rPr>
        <w:t xml:space="preserve">using AMF inoculated seedling and 3 kg compost fertilization </w:t>
      </w:r>
      <w:bookmarkEnd w:id="9"/>
      <w:r>
        <w:rPr>
          <w:rFonts w:ascii="Times New Roman" w:hAnsi="Times New Roman" w:cs="Times New Roman"/>
          <w:sz w:val="24"/>
          <w:szCs w:val="24"/>
          <w:lang w:val="en-US"/>
        </w:rPr>
        <w:t xml:space="preserve">gave the highest of tree survival, height, diameter, and the biggest of tree volume and crown width. In several previous studies, the application of agroforestry systems was able to improve tree growth, as reported by </w:t>
      </w:r>
      <w:r>
        <w:rPr>
          <w:rFonts w:ascii="Times New Roman" w:hAnsi="Times New Roman" w:cs="Times New Roman"/>
          <w:color w:val="4472C4" w:themeColor="accent1"/>
          <w:sz w:val="24"/>
          <w:szCs w:val="24"/>
          <w:lang w:val="en-US"/>
        </w:rPr>
        <w:t xml:space="preserve">Supriono and Setyaningsih (2012) </w:t>
      </w:r>
      <w:r>
        <w:rPr>
          <w:rFonts w:ascii="Times New Roman" w:hAnsi="Times New Roman" w:cs="Times New Roman"/>
          <w:sz w:val="24"/>
          <w:szCs w:val="24"/>
          <w:lang w:val="en-US"/>
        </w:rPr>
        <w:t xml:space="preserve">on </w:t>
      </w:r>
      <w:r>
        <w:rPr>
          <w:rFonts w:ascii="Times New Roman" w:hAnsi="Times New Roman" w:cs="Times New Roman"/>
          <w:i/>
          <w:iCs/>
          <w:sz w:val="24"/>
          <w:szCs w:val="24"/>
          <w:lang w:val="en-US"/>
        </w:rPr>
        <w:t>Tectona grandis</w:t>
      </w:r>
      <w:r>
        <w:rPr>
          <w:rFonts w:ascii="Times New Roman" w:hAnsi="Times New Roman" w:cs="Times New Roman"/>
          <w:sz w:val="24"/>
          <w:szCs w:val="24"/>
          <w:lang w:val="en-US"/>
        </w:rPr>
        <w:t xml:space="preserve">, Lucena </w:t>
      </w:r>
      <w:r w:rsidRPr="00A07C11">
        <w:rPr>
          <w:rFonts w:ascii="Times New Roman" w:hAnsi="Times New Roman" w:cs="Times New Roman"/>
          <w:sz w:val="24"/>
          <w:szCs w:val="24"/>
          <w:lang w:val="en-US"/>
        </w:rPr>
        <w:t>et al.</w:t>
      </w:r>
      <w:r>
        <w:rPr>
          <w:rFonts w:ascii="Times New Roman" w:hAnsi="Times New Roman" w:cs="Times New Roman"/>
          <w:sz w:val="24"/>
          <w:szCs w:val="24"/>
          <w:lang w:val="en-US"/>
        </w:rPr>
        <w:t xml:space="preserve"> (2023) on </w:t>
      </w:r>
      <w:r>
        <w:rPr>
          <w:rFonts w:ascii="Times New Roman" w:hAnsi="Times New Roman" w:cs="Times New Roman"/>
          <w:i/>
          <w:iCs/>
          <w:sz w:val="24"/>
          <w:szCs w:val="24"/>
          <w:lang w:val="en-US"/>
        </w:rPr>
        <w:t>Khaya ivorensis</w:t>
      </w:r>
      <w:r>
        <w:rPr>
          <w:rFonts w:ascii="Times New Roman" w:hAnsi="Times New Roman" w:cs="Times New Roman"/>
          <w:sz w:val="24"/>
          <w:szCs w:val="24"/>
          <w:lang w:val="en-US"/>
        </w:rPr>
        <w:t xml:space="preserve">, and Souza </w:t>
      </w:r>
      <w:r w:rsidRPr="00A07C11">
        <w:rPr>
          <w:rFonts w:ascii="Times New Roman" w:hAnsi="Times New Roman" w:cs="Times New Roman"/>
          <w:sz w:val="24"/>
          <w:szCs w:val="24"/>
          <w:lang w:val="en-US"/>
        </w:rPr>
        <w:t>et al.</w:t>
      </w:r>
      <w:r>
        <w:rPr>
          <w:rFonts w:ascii="Times New Roman" w:hAnsi="Times New Roman" w:cs="Times New Roman"/>
          <w:sz w:val="24"/>
          <w:szCs w:val="24"/>
          <w:lang w:val="en-US"/>
        </w:rPr>
        <w:t xml:space="preserve"> (2023) on </w:t>
      </w:r>
      <w:r>
        <w:rPr>
          <w:rFonts w:ascii="Times New Roman" w:hAnsi="Times New Roman" w:cs="Times New Roman"/>
          <w:i/>
          <w:iCs/>
          <w:sz w:val="24"/>
          <w:szCs w:val="24"/>
          <w:lang w:val="en-US"/>
        </w:rPr>
        <w:t xml:space="preserve">Bertholletia </w:t>
      </w:r>
      <w:r>
        <w:rPr>
          <w:rFonts w:ascii="Times New Roman" w:hAnsi="Times New Roman" w:cs="Times New Roman"/>
          <w:i/>
          <w:iCs/>
          <w:sz w:val="24"/>
          <w:szCs w:val="24"/>
          <w:lang w:val="en-US"/>
        </w:rPr>
        <w:lastRenderedPageBreak/>
        <w:t>excelsa</w:t>
      </w:r>
      <w:r>
        <w:rPr>
          <w:rFonts w:ascii="Times New Roman" w:hAnsi="Times New Roman" w:cs="Times New Roman"/>
          <w:sz w:val="24"/>
          <w:szCs w:val="24"/>
          <w:lang w:val="en-US"/>
        </w:rPr>
        <w:t xml:space="preserve">. Studies on the effectiveness of AMF inoculation on increasing growth and adaptation of seedlings have been reported in several plant species, especially agricultural plants (Begum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2019). In this study, the use of a mixture of AMF strains was quite suitable and effective in associating with the root systems of the three species tested, as indicated by the high average percentage of colonization, i.e.,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41.1%,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54.4%, and </w:t>
      </w:r>
      <w:r>
        <w:rPr>
          <w:rFonts w:ascii="Times New Roman" w:hAnsi="Times New Roman" w:cs="Times New Roman"/>
          <w:i/>
          <w:iCs/>
          <w:sz w:val="24"/>
          <w:szCs w:val="24"/>
          <w:lang w:val="en-US"/>
        </w:rPr>
        <w:t>N. cadamda</w:t>
      </w:r>
      <w:r>
        <w:rPr>
          <w:rFonts w:ascii="Times New Roman" w:hAnsi="Times New Roman" w:cs="Times New Roman"/>
          <w:sz w:val="24"/>
          <w:szCs w:val="24"/>
          <w:lang w:val="en-US"/>
        </w:rPr>
        <w:t xml:space="preserve"> 44.4 %. O'Connor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(2001) stated that the colonization percentage reaches a high level if damage is &gt;30%. Likewise, the adaptability (survival) and growth of the three trees showed that the trees originating from AMF inoculated seedlings were relatively better than the control. The use of mixed AMF species has also been reported by Jansa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(2008) Wehner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(2010) and Shukla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(2014) is more effective compared to applications using individual AMF species.</w:t>
      </w:r>
    </w:p>
    <w:p w14:paraId="0478B200" w14:textId="3C6DB128"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study also reported the positive effect of fertilization on the tree growth, such as on </w:t>
      </w:r>
      <w:r>
        <w:rPr>
          <w:rFonts w:ascii="Times New Roman" w:hAnsi="Times New Roman" w:cs="Times New Roman"/>
          <w:i/>
          <w:iCs/>
          <w:sz w:val="24"/>
          <w:szCs w:val="24"/>
          <w:lang w:val="en-US"/>
        </w:rPr>
        <w:t>Pinus taeda</w:t>
      </w:r>
      <w:r>
        <w:rPr>
          <w:rFonts w:ascii="Times New Roman" w:hAnsi="Times New Roman" w:cs="Times New Roman"/>
          <w:sz w:val="24"/>
          <w:szCs w:val="24"/>
          <w:lang w:val="en-US"/>
        </w:rPr>
        <w:t xml:space="preserve"> (Subedi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2015; Tumushime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2019),</w:t>
      </w:r>
      <w:r>
        <w:t xml:space="preserve"> </w:t>
      </w:r>
      <w:r>
        <w:rPr>
          <w:rFonts w:ascii="Times New Roman" w:hAnsi="Times New Roman" w:cs="Times New Roman"/>
          <w:i/>
          <w:iCs/>
          <w:sz w:val="24"/>
          <w:szCs w:val="24"/>
          <w:lang w:val="en-US"/>
        </w:rPr>
        <w:t>Disoxylum mollissimum</w:t>
      </w:r>
      <w:r>
        <w:rPr>
          <w:rFonts w:ascii="Times New Roman" w:hAnsi="Times New Roman" w:cs="Times New Roman"/>
          <w:sz w:val="24"/>
          <w:szCs w:val="24"/>
          <w:lang w:val="en-US"/>
        </w:rPr>
        <w:t xml:space="preserve"> (Anwar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2022) on </w:t>
      </w:r>
      <w:r>
        <w:rPr>
          <w:rFonts w:ascii="Times New Roman" w:hAnsi="Times New Roman" w:cs="Times New Roman"/>
          <w:i/>
          <w:iCs/>
          <w:sz w:val="24"/>
          <w:szCs w:val="24"/>
          <w:lang w:val="en-US"/>
        </w:rPr>
        <w:t>Disoxylum mollissimum</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 xml:space="preserve">Cenostigma tocantinum, Dipteryx odorata, Senna reticulata, Clitoria fairchildiana, Inga edulis, </w:t>
      </w:r>
      <w:r>
        <w:rPr>
          <w:rFonts w:ascii="Times New Roman" w:hAnsi="Times New Roman" w:cs="Times New Roman"/>
          <w:sz w:val="24"/>
          <w:szCs w:val="24"/>
          <w:lang w:val="en-US"/>
        </w:rPr>
        <w:t>and</w:t>
      </w:r>
      <w:r>
        <w:rPr>
          <w:rFonts w:ascii="Times New Roman" w:hAnsi="Times New Roman" w:cs="Times New Roman"/>
          <w:i/>
          <w:iCs/>
          <w:sz w:val="24"/>
          <w:szCs w:val="24"/>
          <w:lang w:val="en-US"/>
        </w:rPr>
        <w:t xml:space="preserve"> Acacia</w:t>
      </w:r>
      <w:r>
        <w:rPr>
          <w:rFonts w:ascii="Times New Roman" w:hAnsi="Times New Roman" w:cs="Times New Roman"/>
          <w:sz w:val="24"/>
          <w:szCs w:val="24"/>
          <w:lang w:val="en-US"/>
        </w:rPr>
        <w:t xml:space="preserve"> spp. Jaquetti and Gonçalves (2021)</w:t>
      </w:r>
      <w:r>
        <w:rPr>
          <w:rFonts w:ascii="Times New Roman" w:hAnsi="Times New Roman" w:cs="Times New Roman"/>
          <w:color w:val="4472C4" w:themeColor="accent1"/>
          <w:sz w:val="24"/>
          <w:szCs w:val="24"/>
          <w:lang w:val="en-US"/>
        </w:rPr>
        <w:t xml:space="preserve"> </w:t>
      </w:r>
      <w:r>
        <w:rPr>
          <w:rFonts w:ascii="Times New Roman" w:hAnsi="Times New Roman" w:cs="Times New Roman"/>
          <w:sz w:val="24"/>
          <w:szCs w:val="24"/>
          <w:lang w:val="en-US"/>
        </w:rPr>
        <w:t xml:space="preserve">stated that fertilization is fundamental during the early growth (stage) of forest plantation development. According to Lucena </w:t>
      </w:r>
      <w:r w:rsidRPr="00A07C11">
        <w:rPr>
          <w:rFonts w:ascii="Times New Roman" w:hAnsi="Times New Roman" w:cs="Times New Roman"/>
          <w:sz w:val="24"/>
          <w:szCs w:val="24"/>
          <w:lang w:val="en-US"/>
        </w:rPr>
        <w:t>et al.</w:t>
      </w:r>
      <w:r w:rsid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(2023), a combination of agroforestry systems with silvicultural interventions (biofertilizer treatment) can increase the ecological and economic values of the tree plantation.</w:t>
      </w:r>
    </w:p>
    <w:p w14:paraId="255165A5" w14:textId="39E1B82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research, a mix-tree species plantation with three fast growing tree species from the Rubiaceae family had different adaptations and growth. In the best treatment (agroforestry using AMF inoculated seedling and 3 kg compost fertilization),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had the highest tree survival, followed by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with the lowest tree survival. For its growth,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had the highest height, diameter, </w:t>
      </w:r>
      <w:r>
        <w:rPr>
          <w:rFonts w:ascii="Times New Roman" w:hAnsi="Times New Roman" w:cs="Times New Roman"/>
          <w:sz w:val="24"/>
          <w:szCs w:val="24"/>
          <w:lang w:val="en-US"/>
        </w:rPr>
        <w:lastRenderedPageBreak/>
        <w:t xml:space="preserve">stem volume, and crown width. When viewed from its natural distribution pattern,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has a wide natural distribution (Riany </w:t>
      </w:r>
      <w:r w:rsidRPr="00A07C11">
        <w:rPr>
          <w:rFonts w:ascii="Times New Roman" w:hAnsi="Times New Roman" w:cs="Times New Roman"/>
          <w:sz w:val="24"/>
          <w:szCs w:val="24"/>
          <w:lang w:val="en-US"/>
        </w:rPr>
        <w:t>et al.</w:t>
      </w:r>
      <w:r w:rsidR="00A07C11" w:rsidRPr="00A07C11">
        <w:rPr>
          <w:rFonts w:ascii="Times New Roman" w:hAnsi="Times New Roman" w:cs="Times New Roman"/>
          <w:sz w:val="24"/>
          <w:szCs w:val="24"/>
          <w:lang w:val="en-US"/>
        </w:rPr>
        <w:t>,</w:t>
      </w:r>
      <w:r>
        <w:rPr>
          <w:rFonts w:ascii="Times New Roman" w:hAnsi="Times New Roman" w:cs="Times New Roman"/>
          <w:sz w:val="24"/>
          <w:szCs w:val="24"/>
          <w:lang w:val="en-US"/>
        </w:rPr>
        <w:t xml:space="preserve"> 2018), as well as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which has a wide distribution and is found throughout the major islands of Indonesia (Sudrajat</w:t>
      </w:r>
      <w:r w:rsidR="008842B0">
        <w:rPr>
          <w:rFonts w:ascii="Times New Roman" w:hAnsi="Times New Roman" w:cs="Times New Roman"/>
          <w:sz w:val="24"/>
          <w:szCs w:val="24"/>
          <w:lang w:val="en-US"/>
        </w:rPr>
        <w:t>,</w:t>
      </w:r>
      <w:r>
        <w:rPr>
          <w:rFonts w:ascii="Times New Roman" w:hAnsi="Times New Roman" w:cs="Times New Roman"/>
          <w:sz w:val="24"/>
          <w:szCs w:val="24"/>
          <w:lang w:val="en-US"/>
        </w:rPr>
        <w:t xml:space="preserve"> 2016). The broad description of natural seismicity is thought to be related to its adaptability. In contrast to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which is only found in eastern Indonesia, i.e., Sulawesi, the Maluku Islands and Papua (Halawane et al., 2011; </w:t>
      </w:r>
      <w:r w:rsidRPr="008842B0">
        <w:rPr>
          <w:rFonts w:ascii="Times New Roman" w:hAnsi="Times New Roman" w:cs="Times New Roman"/>
          <w:color w:val="000000" w:themeColor="text1"/>
          <w:sz w:val="24"/>
          <w:szCs w:val="24"/>
          <w:lang w:val="en-US"/>
        </w:rPr>
        <w:t>Yuniarti et al.</w:t>
      </w:r>
      <w:r w:rsidR="008842B0">
        <w:rPr>
          <w:rFonts w:ascii="Times New Roman" w:hAnsi="Times New Roman" w:cs="Times New Roman"/>
          <w:color w:val="000000" w:themeColor="text1"/>
          <w:sz w:val="24"/>
          <w:szCs w:val="24"/>
          <w:lang w:val="en-US"/>
        </w:rPr>
        <w:t>,</w:t>
      </w:r>
      <w:r w:rsidRPr="008842B0">
        <w:rPr>
          <w:rFonts w:ascii="Times New Roman" w:hAnsi="Times New Roman" w:cs="Times New Roman"/>
          <w:color w:val="000000" w:themeColor="text1"/>
          <w:sz w:val="24"/>
          <w:szCs w:val="24"/>
          <w:lang w:val="en-US"/>
        </w:rPr>
        <w:t xml:space="preserve"> 2023</w:t>
      </w:r>
      <w:r>
        <w:rPr>
          <w:rFonts w:ascii="Times New Roman" w:hAnsi="Times New Roman" w:cs="Times New Roman"/>
          <w:sz w:val="24"/>
          <w:szCs w:val="24"/>
          <w:lang w:val="en-US"/>
        </w:rPr>
        <w:t xml:space="preserve">), it is thought that its adaptability is relatively lower. In addition, the diversity of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is thought to be wider than that of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Several studies showed that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had low to moderate genetic diversity, with values of </w:t>
      </w:r>
      <w:r>
        <w:rPr>
          <w:rFonts w:ascii="Times New Roman" w:hAnsi="Times New Roman" w:cs="Times New Roman"/>
          <w:i/>
          <w:iCs/>
          <w:sz w:val="24"/>
          <w:szCs w:val="24"/>
          <w:lang w:val="en-US"/>
        </w:rPr>
        <w:t>He</w:t>
      </w:r>
      <w:r>
        <w:rPr>
          <w:rFonts w:ascii="Times New Roman" w:hAnsi="Times New Roman" w:cs="Times New Roman"/>
          <w:sz w:val="24"/>
          <w:szCs w:val="24"/>
          <w:lang w:val="en-US"/>
        </w:rPr>
        <w:t xml:space="preserve"> = 0.05-0.42 and </w:t>
      </w:r>
      <w:r>
        <w:rPr>
          <w:rFonts w:ascii="Times New Roman" w:hAnsi="Times New Roman" w:cs="Times New Roman"/>
          <w:i/>
          <w:iCs/>
          <w:sz w:val="24"/>
          <w:szCs w:val="24"/>
          <w:lang w:val="en-US"/>
        </w:rPr>
        <w:t>Gst</w:t>
      </w:r>
      <w:r>
        <w:rPr>
          <w:rFonts w:ascii="Times New Roman" w:hAnsi="Times New Roman" w:cs="Times New Roman"/>
          <w:sz w:val="24"/>
          <w:szCs w:val="24"/>
          <w:lang w:val="en-US"/>
        </w:rPr>
        <w:t xml:space="preserve"> = 0.083 (Andriani </w:t>
      </w:r>
      <w:r w:rsidRPr="008842B0">
        <w:rPr>
          <w:rFonts w:ascii="Times New Roman" w:hAnsi="Times New Roman" w:cs="Times New Roman"/>
          <w:sz w:val="24"/>
          <w:szCs w:val="24"/>
          <w:lang w:val="en-US"/>
        </w:rPr>
        <w:t>et al.</w:t>
      </w:r>
      <w:r w:rsidR="008842B0" w:rsidRPr="008842B0">
        <w:rPr>
          <w:rFonts w:ascii="Times New Roman" w:hAnsi="Times New Roman" w:cs="Times New Roman"/>
          <w:sz w:val="24"/>
          <w:szCs w:val="24"/>
          <w:lang w:val="en-US"/>
        </w:rPr>
        <w:t>,</w:t>
      </w:r>
      <w:r>
        <w:rPr>
          <w:rFonts w:ascii="Times New Roman" w:hAnsi="Times New Roman" w:cs="Times New Roman"/>
          <w:sz w:val="24"/>
          <w:szCs w:val="24"/>
          <w:lang w:val="en-US"/>
        </w:rPr>
        <w:t xml:space="preserve"> 2017; Larekeng </w:t>
      </w:r>
      <w:r w:rsidRPr="008842B0">
        <w:rPr>
          <w:rFonts w:ascii="Times New Roman" w:hAnsi="Times New Roman" w:cs="Times New Roman"/>
          <w:sz w:val="24"/>
          <w:szCs w:val="24"/>
          <w:lang w:val="en-US"/>
        </w:rPr>
        <w:t>et al.</w:t>
      </w:r>
      <w:r w:rsidR="008842B0" w:rsidRPr="008842B0">
        <w:rPr>
          <w:rFonts w:ascii="Times New Roman" w:hAnsi="Times New Roman" w:cs="Times New Roman"/>
          <w:sz w:val="24"/>
          <w:szCs w:val="24"/>
          <w:lang w:val="en-US"/>
        </w:rPr>
        <w:t>,</w:t>
      </w:r>
      <w:r>
        <w:rPr>
          <w:rFonts w:ascii="Times New Roman" w:hAnsi="Times New Roman" w:cs="Times New Roman"/>
          <w:sz w:val="24"/>
          <w:szCs w:val="24"/>
          <w:lang w:val="en-US"/>
        </w:rPr>
        <w:t xml:space="preserve"> 2018; Arif </w:t>
      </w:r>
      <w:r w:rsidRPr="008842B0">
        <w:rPr>
          <w:rFonts w:ascii="Times New Roman" w:hAnsi="Times New Roman" w:cs="Times New Roman"/>
          <w:sz w:val="24"/>
          <w:szCs w:val="24"/>
          <w:lang w:val="en-US"/>
        </w:rPr>
        <w:t>et al.</w:t>
      </w:r>
      <w:r w:rsidR="008842B0" w:rsidRPr="008842B0">
        <w:rPr>
          <w:rFonts w:ascii="Times New Roman" w:hAnsi="Times New Roman" w:cs="Times New Roman"/>
          <w:sz w:val="24"/>
          <w:szCs w:val="24"/>
          <w:lang w:val="en-US"/>
        </w:rPr>
        <w:t>,</w:t>
      </w:r>
      <w:r>
        <w:rPr>
          <w:rFonts w:ascii="Times New Roman" w:hAnsi="Times New Roman" w:cs="Times New Roman"/>
          <w:sz w:val="24"/>
          <w:szCs w:val="24"/>
          <w:lang w:val="en-US"/>
        </w:rPr>
        <w:t xml:space="preserve"> 2019), while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showed relatively wider genetic diversity, with </w:t>
      </w:r>
      <w:r>
        <w:rPr>
          <w:rFonts w:ascii="Times New Roman" w:hAnsi="Times New Roman" w:cs="Times New Roman"/>
          <w:i/>
          <w:iCs/>
          <w:sz w:val="24"/>
          <w:szCs w:val="24"/>
          <w:lang w:val="en-US"/>
        </w:rPr>
        <w:t>He</w:t>
      </w:r>
      <w:r>
        <w:rPr>
          <w:rFonts w:ascii="Times New Roman" w:hAnsi="Times New Roman" w:cs="Times New Roman"/>
          <w:sz w:val="24"/>
          <w:szCs w:val="24"/>
          <w:lang w:val="en-US"/>
        </w:rPr>
        <w:t xml:space="preserve"> = 0.2756 (0.1489–0.3339) and </w:t>
      </w:r>
      <w:r>
        <w:rPr>
          <w:rFonts w:ascii="Times New Roman" w:hAnsi="Times New Roman" w:cs="Times New Roman"/>
          <w:i/>
          <w:iCs/>
          <w:sz w:val="24"/>
          <w:szCs w:val="24"/>
          <w:lang w:val="en-US"/>
        </w:rPr>
        <w:t>Gst</w:t>
      </w:r>
      <w:r>
        <w:rPr>
          <w:rFonts w:ascii="Times New Roman" w:hAnsi="Times New Roman" w:cs="Times New Roman"/>
          <w:sz w:val="24"/>
          <w:szCs w:val="24"/>
          <w:lang w:val="en-US"/>
        </w:rPr>
        <w:t xml:space="preserve"> = 0.2707 (Sudrajat </w:t>
      </w:r>
      <w:r>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2015). The wider natural distribution and genetic diversity is thought to be related to the adaptability of each species, especially on marginal lands such as in this research location (Parungpanjang, Bogor). This adaptability also affected its performance in the form of mixed-tree species plantations.</w:t>
      </w:r>
    </w:p>
    <w:p w14:paraId="3EB534E5" w14:textId="172314A4"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Mixed-tree species plantations planted using an agroforestry pattern have several advantages such as providing a variety of products (biodiversity, timber, and non-timber) compared to pure-species plantations (Montagnini </w:t>
      </w:r>
      <w:r w:rsidRPr="008842B0">
        <w:rPr>
          <w:rFonts w:ascii="Times New Roman" w:hAnsi="Times New Roman" w:cs="Times New Roman"/>
          <w:sz w:val="24"/>
          <w:szCs w:val="24"/>
          <w:lang w:val="en-US"/>
        </w:rPr>
        <w:t>et al.</w:t>
      </w:r>
      <w:r w:rsidR="008842B0">
        <w:rPr>
          <w:rFonts w:ascii="Times New Roman" w:hAnsi="Times New Roman" w:cs="Times New Roman"/>
          <w:sz w:val="24"/>
          <w:szCs w:val="24"/>
          <w:lang w:val="en-US"/>
        </w:rPr>
        <w:t>,</w:t>
      </w:r>
      <w:r>
        <w:rPr>
          <w:rFonts w:ascii="Times New Roman" w:hAnsi="Times New Roman" w:cs="Times New Roman"/>
          <w:sz w:val="24"/>
          <w:szCs w:val="24"/>
          <w:lang w:val="en-US"/>
        </w:rPr>
        <w:t xml:space="preserve"> 2003), being more adaptive to local site conditions and being more beneficial for ecological balance, and can mitigate the risk of natural hazards (Griess</w:t>
      </w:r>
      <w:r>
        <w:rPr>
          <w:rFonts w:ascii="Times New Roman" w:hAnsi="Times New Roman" w:cs="Times New Roman"/>
          <w:i/>
          <w:iCs/>
          <w:sz w:val="24"/>
          <w:szCs w:val="24"/>
          <w:lang w:val="en-US"/>
        </w:rPr>
        <w:t xml:space="preserve"> </w:t>
      </w:r>
      <w:r w:rsidRPr="008842B0">
        <w:rPr>
          <w:rFonts w:ascii="Times New Roman" w:hAnsi="Times New Roman" w:cs="Times New Roman"/>
          <w:sz w:val="24"/>
          <w:szCs w:val="24"/>
          <w:lang w:val="en-US"/>
        </w:rPr>
        <w:t>et al.</w:t>
      </w:r>
      <w:r w:rsidR="008842B0" w:rsidRPr="008842B0">
        <w:rPr>
          <w:rFonts w:ascii="Times New Roman" w:hAnsi="Times New Roman" w:cs="Times New Roman"/>
          <w:sz w:val="24"/>
          <w:szCs w:val="24"/>
          <w:lang w:val="en-US"/>
        </w:rPr>
        <w:t>,</w:t>
      </w:r>
      <w:r>
        <w:rPr>
          <w:rFonts w:ascii="Times New Roman" w:hAnsi="Times New Roman" w:cs="Times New Roman"/>
          <w:sz w:val="24"/>
          <w:szCs w:val="24"/>
          <w:lang w:val="en-US"/>
        </w:rPr>
        <w:t xml:space="preserve"> 2011), has higher market and social value for local communities (Ball </w:t>
      </w:r>
      <w:r w:rsidRPr="008842B0">
        <w:rPr>
          <w:rFonts w:ascii="Times New Roman" w:hAnsi="Times New Roman" w:cs="Times New Roman"/>
          <w:sz w:val="24"/>
          <w:szCs w:val="24"/>
          <w:lang w:val="en-US"/>
        </w:rPr>
        <w:t>et al.</w:t>
      </w:r>
      <w:r w:rsidR="008842B0" w:rsidRPr="008842B0">
        <w:rPr>
          <w:rFonts w:ascii="Times New Roman" w:hAnsi="Times New Roman" w:cs="Times New Roman"/>
          <w:sz w:val="24"/>
          <w:szCs w:val="24"/>
          <w:lang w:val="en-US"/>
        </w:rPr>
        <w: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1995). However, on an operational scale for commercial or industry, mixed-tree species plantations are still rarely practiced because management is more difficult (Nichols </w:t>
      </w:r>
      <w:r w:rsidRPr="008842B0">
        <w:rPr>
          <w:rFonts w:ascii="Times New Roman" w:hAnsi="Times New Roman" w:cs="Times New Roman"/>
          <w:sz w:val="24"/>
          <w:szCs w:val="24"/>
          <w:lang w:val="en-US"/>
        </w:rPr>
        <w:t>et al.</w:t>
      </w:r>
      <w:r w:rsidR="008842B0">
        <w:rPr>
          <w:rFonts w:ascii="Times New Roman" w:hAnsi="Times New Roman" w:cs="Times New Roman"/>
          <w:sz w:val="24"/>
          <w:szCs w:val="24"/>
          <w:lang w:val="en-US"/>
        </w:rPr>
        <w:t>,</w:t>
      </w:r>
      <w:r>
        <w:rPr>
          <w:rFonts w:ascii="Times New Roman" w:hAnsi="Times New Roman" w:cs="Times New Roman"/>
          <w:sz w:val="24"/>
          <w:szCs w:val="24"/>
          <w:lang w:val="en-US"/>
        </w:rPr>
        <w:t xml:space="preserve"> 2006), potential production benefits are not always </w:t>
      </w:r>
      <w:r>
        <w:rPr>
          <w:rFonts w:ascii="Times New Roman" w:hAnsi="Times New Roman" w:cs="Times New Roman"/>
          <w:sz w:val="24"/>
          <w:szCs w:val="24"/>
          <w:lang w:val="en-US"/>
        </w:rPr>
        <w:lastRenderedPageBreak/>
        <w:t>realized (Kelty</w:t>
      </w:r>
      <w:r w:rsidR="008842B0">
        <w:rPr>
          <w:rFonts w:ascii="Times New Roman" w:hAnsi="Times New Roman" w:cs="Times New Roman"/>
          <w:sz w:val="24"/>
          <w:szCs w:val="24"/>
          <w:lang w:val="en-US"/>
        </w:rPr>
        <w:t>,</w:t>
      </w:r>
      <w:r>
        <w:rPr>
          <w:rFonts w:ascii="Times New Roman" w:hAnsi="Times New Roman" w:cs="Times New Roman"/>
          <w:sz w:val="24"/>
          <w:szCs w:val="24"/>
          <w:lang w:val="en-US"/>
        </w:rPr>
        <w:t xml:space="preserve"> 2006), and little is known about interactions and competition between species, especially for tropical native tree species.</w:t>
      </w:r>
    </w:p>
    <w:p w14:paraId="48BB19BF" w14:textId="7D837D78"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study, the competition ratio (CR) for each species has different values. CR is an estimate of the relative competitive ability of a tree species against other tree species. CR is related to the ability of each species to obtain resources both vertically and horizontally (Paulus</w:t>
      </w:r>
      <w:r w:rsidR="008842B0">
        <w:rPr>
          <w:rFonts w:ascii="Times New Roman" w:hAnsi="Times New Roman" w:cs="Times New Roman"/>
          <w:sz w:val="24"/>
          <w:szCs w:val="24"/>
          <w:lang w:val="en-US"/>
        </w:rPr>
        <w:t>,</w:t>
      </w:r>
      <w:r>
        <w:rPr>
          <w:rFonts w:ascii="Times New Roman" w:hAnsi="Times New Roman" w:cs="Times New Roman"/>
          <w:sz w:val="24"/>
          <w:szCs w:val="24"/>
          <w:lang w:val="en-US"/>
        </w:rPr>
        <w:t xml:space="preserve"> 2005; Ceunfin </w:t>
      </w:r>
      <w:r w:rsidRPr="008842B0">
        <w:rPr>
          <w:rFonts w:ascii="Times New Roman" w:hAnsi="Times New Roman" w:cs="Times New Roman"/>
          <w:sz w:val="24"/>
          <w:szCs w:val="24"/>
          <w:lang w:val="en-US"/>
        </w:rPr>
        <w:t>et al.</w:t>
      </w:r>
      <w:r w:rsidR="008842B0">
        <w:rPr>
          <w:rFonts w:ascii="Times New Roman" w:hAnsi="Times New Roman" w:cs="Times New Roman"/>
          <w:sz w:val="24"/>
          <w:szCs w:val="24"/>
          <w:lang w:val="en-US"/>
        </w:rPr>
        <w:t>,</w:t>
      </w:r>
      <w:r>
        <w:rPr>
          <w:rFonts w:ascii="Times New Roman" w:hAnsi="Times New Roman" w:cs="Times New Roman"/>
          <w:sz w:val="24"/>
          <w:szCs w:val="24"/>
          <w:lang w:val="en-US"/>
        </w:rPr>
        <w:t xml:space="preserve"> 2017). In this study, the CR of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against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had a higher value compared to the opposite CR value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against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This indicated that the competitiveness of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was higher than that of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Likewise with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against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which has a high CR.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also had a higher CR than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in the control treatment, agroforestry patterns, and agroforestry patterns with NPK fertilization, so that the highest adaptability was </w:t>
      </w:r>
      <w:r>
        <w:rPr>
          <w:rFonts w:ascii="Times New Roman" w:hAnsi="Times New Roman" w:cs="Times New Roman"/>
          <w:i/>
          <w:iCs/>
          <w:sz w:val="24"/>
          <w:szCs w:val="24"/>
          <w:lang w:val="en-US"/>
        </w:rPr>
        <w:t>N. cadamba, N. orientalis</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respectively. However, in the treatment of the agroforestry with compost fertilization and the agroforestry using AMF inoculated seedling and compost fertilization, the CR values for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showed higher results, so that the order of competence in these conditions was </w:t>
      </w:r>
      <w:r>
        <w:rPr>
          <w:rFonts w:ascii="Times New Roman" w:hAnsi="Times New Roman" w:cs="Times New Roman"/>
          <w:i/>
          <w:iCs/>
          <w:sz w:val="24"/>
          <w:szCs w:val="24"/>
          <w:lang w:val="en-US"/>
        </w:rPr>
        <w:t>N. orientalis, N. cadamba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w:t>
      </w:r>
    </w:p>
    <w:p w14:paraId="4CD78516" w14:textId="77777777" w:rsidR="00383CF0" w:rsidRDefault="00383CF0">
      <w:pPr>
        <w:spacing w:after="0" w:line="480" w:lineRule="auto"/>
        <w:rPr>
          <w:rFonts w:ascii="Times New Roman" w:hAnsi="Times New Roman" w:cs="Times New Roman"/>
          <w:color w:val="FF0000"/>
          <w:sz w:val="24"/>
          <w:szCs w:val="24"/>
          <w:lang w:val="en-US"/>
        </w:rPr>
      </w:pPr>
    </w:p>
    <w:p w14:paraId="03196886" w14:textId="77777777" w:rsidR="00383CF0" w:rsidRDefault="00000000">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Land equivalent ratio (LER)</w:t>
      </w:r>
    </w:p>
    <w:p w14:paraId="00CB93C2" w14:textId="3D30CD3A"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compare the effectiveness of land use in an agroforestry pattern (mixed cropping pattern) with a monoculture pattern, the land equivalent ratio (LER) was calculated based on the productivity of each commodity species planted (Chapagain et al., 2018). The LER value is equal to 1 (one) indicating that there is no difference in results between the intercropping or polyculture system and the monoculture system. Meanwhile, every LER more than 1 (one) will show the benefits of an intercropping/polyculture management </w:t>
      </w:r>
      <w:r>
        <w:rPr>
          <w:rFonts w:ascii="Times New Roman" w:hAnsi="Times New Roman" w:cs="Times New Roman"/>
          <w:sz w:val="24"/>
          <w:szCs w:val="24"/>
          <w:lang w:val="en-US"/>
        </w:rPr>
        <w:lastRenderedPageBreak/>
        <w:t xml:space="preserve">system and every LER below 1 (one) shows the benefits of monoculture system management (Lehmann </w:t>
      </w:r>
      <w:r w:rsidRPr="008842B0">
        <w:rPr>
          <w:rFonts w:ascii="Times New Roman" w:hAnsi="Times New Roman" w:cs="Times New Roman"/>
          <w:sz w:val="24"/>
          <w:szCs w:val="24"/>
          <w:lang w:val="en-US"/>
        </w:rPr>
        <w:t>et al.</w:t>
      </w:r>
      <w:r w:rsidR="008842B0" w:rsidRPr="008842B0">
        <w:rPr>
          <w:rFonts w:ascii="Times New Roman" w:hAnsi="Times New Roman" w:cs="Times New Roman"/>
          <w:sz w:val="24"/>
          <w:szCs w:val="24"/>
          <w:lang w:val="en-US"/>
        </w:rPr>
        <w:t>,</w:t>
      </w:r>
      <w:r>
        <w:rPr>
          <w:rFonts w:ascii="Times New Roman" w:hAnsi="Times New Roman" w:cs="Times New Roman"/>
          <w:sz w:val="24"/>
          <w:szCs w:val="24"/>
          <w:lang w:val="en-US"/>
        </w:rPr>
        <w:t xml:space="preserve"> 2020; Dariush </w:t>
      </w:r>
      <w:r w:rsidRPr="008842B0">
        <w:rPr>
          <w:rFonts w:ascii="Times New Roman" w:hAnsi="Times New Roman" w:cs="Times New Roman"/>
          <w:sz w:val="24"/>
          <w:szCs w:val="24"/>
          <w:lang w:val="en-US"/>
        </w:rPr>
        <w:t>et al.</w:t>
      </w:r>
      <w:r w:rsidR="008842B0" w:rsidRPr="008842B0">
        <w:rPr>
          <w:rFonts w:ascii="Times New Roman" w:hAnsi="Times New Roman" w:cs="Times New Roman"/>
          <w:sz w:val="24"/>
          <w:szCs w:val="24"/>
          <w:lang w:val="en-US"/>
        </w:rPr>
        <w:t>,</w:t>
      </w:r>
      <w:r>
        <w:rPr>
          <w:rFonts w:ascii="Times New Roman" w:hAnsi="Times New Roman" w:cs="Times New Roman"/>
          <w:sz w:val="24"/>
          <w:szCs w:val="24"/>
          <w:lang w:val="en-US"/>
        </w:rPr>
        <w:t xml:space="preserve"> 2006; Mohammed</w:t>
      </w:r>
      <w:r w:rsidR="008842B0">
        <w:rPr>
          <w:rFonts w:ascii="Times New Roman" w:hAnsi="Times New Roman" w:cs="Times New Roman"/>
          <w:sz w:val="24"/>
          <w:szCs w:val="24"/>
          <w:lang w:val="en-US"/>
        </w:rPr>
        <w:t>,</w:t>
      </w:r>
      <w:r>
        <w:rPr>
          <w:rFonts w:ascii="Times New Roman" w:hAnsi="Times New Roman" w:cs="Times New Roman"/>
          <w:sz w:val="24"/>
          <w:szCs w:val="24"/>
          <w:lang w:val="en-US"/>
        </w:rPr>
        <w:t xml:space="preserve"> 2012; Chapagain </w:t>
      </w:r>
      <w:r w:rsidRPr="008842B0">
        <w:rPr>
          <w:rFonts w:ascii="Times New Roman" w:hAnsi="Times New Roman" w:cs="Times New Roman"/>
          <w:sz w:val="24"/>
          <w:szCs w:val="24"/>
          <w:lang w:val="en-US"/>
        </w:rPr>
        <w:t>et al.</w:t>
      </w:r>
      <w:r w:rsidR="008842B0" w:rsidRPr="008842B0">
        <w:rPr>
          <w:rFonts w:ascii="Times New Roman" w:hAnsi="Times New Roman" w:cs="Times New Roman"/>
          <w:sz w:val="24"/>
          <w:szCs w:val="24"/>
          <w:lang w:val="en-US"/>
        </w:rPr>
        <w:t>,</w:t>
      </w:r>
      <w:r>
        <w:rPr>
          <w:rFonts w:ascii="Times New Roman" w:hAnsi="Times New Roman" w:cs="Times New Roman"/>
          <w:sz w:val="24"/>
          <w:szCs w:val="24"/>
          <w:lang w:val="en-US"/>
        </w:rPr>
        <w:t xml:space="preserve"> 2018). The interaction between plants planted using an agroforestry pattern on a land has a positive impact on each of its components, and this will affect plant productivity. Productivity measurement for mix-tree species plantations was based on growth shown in the tree stand volume value, while for crop species it was calculated based on the production of tubers. The total LER values for mixed-tree species plantation aged 1, 2, and 3 years showed a range of 1.48-2.68, 1.92-2.98, and 1.87-4.41 respectively, with the highest total LER values produced by the agroforestry using AMF inoculated seedling and 3 kg compost fertilization. The data showed that a mixed crop pattern combined with crop species provides higher productivity than if planted in monoculture. Similar research result was reported by Narendra and Nandini (2013) who stated that the productivity of a species will increase if it is planted in polyculture or agroforestry with fertilizer treatment, such as teak (</w:t>
      </w:r>
      <w:r>
        <w:rPr>
          <w:rFonts w:ascii="Times New Roman" w:hAnsi="Times New Roman" w:cs="Times New Roman"/>
          <w:i/>
          <w:iCs/>
          <w:sz w:val="24"/>
          <w:szCs w:val="24"/>
          <w:lang w:val="en-US"/>
        </w:rPr>
        <w:t>Tectona grandis</w:t>
      </w:r>
      <w:r>
        <w:rPr>
          <w:rFonts w:ascii="Times New Roman" w:hAnsi="Times New Roman" w:cs="Times New Roman"/>
          <w:sz w:val="24"/>
          <w:szCs w:val="24"/>
          <w:lang w:val="en-US"/>
        </w:rPr>
        <w:t>) which is planted in agroforestry with corn and peanuts. In this study, LER partial mix-tree plantation species tended to increase with fertilizer treatment and increasing tree age. Studies on other species planted using agroforestry show that the combination of orange, patchouli and papaya in an agroforestry pattern has a total LER value of 1.783 (Setiawan and Himawan, 2018). This illustrates that the application of agroforestry provides better growth in good growth, especially for woody plants or trees and provides higher land use efficiency.</w:t>
      </w:r>
    </w:p>
    <w:p w14:paraId="1CF01A00" w14:textId="143E0B08"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Alpinia galanga cultivation planted under stands of mixed-tree species from the Rubiaceae family (</w:t>
      </w:r>
      <w:r>
        <w:rPr>
          <w:rFonts w:ascii="Times New Roman" w:hAnsi="Times New Roman" w:cs="Times New Roman"/>
          <w:i/>
          <w:iCs/>
          <w:sz w:val="24"/>
          <w:szCs w:val="24"/>
          <w:lang w:val="en-US"/>
        </w:rPr>
        <w:t>N. cadamba, N. macrophylla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showed a decrease in LER from 1 year to 3 years of age. The partial LER values of </w:t>
      </w:r>
      <w:r>
        <w:rPr>
          <w:rFonts w:ascii="Times New Roman" w:hAnsi="Times New Roman" w:cs="Times New Roman"/>
          <w:i/>
          <w:iCs/>
          <w:sz w:val="24"/>
          <w:szCs w:val="24"/>
          <w:lang w:val="en-US"/>
        </w:rPr>
        <w:t>A. galanga</w:t>
      </w:r>
      <w:r>
        <w:rPr>
          <w:rFonts w:ascii="Times New Roman" w:hAnsi="Times New Roman" w:cs="Times New Roman"/>
          <w:sz w:val="24"/>
          <w:szCs w:val="24"/>
          <w:lang w:val="en-US"/>
        </w:rPr>
        <w:t xml:space="preserve"> at 1, 2, and 3 years of age were 0.86, 0.75, and 0.59, respectively. This value shows that the </w:t>
      </w:r>
      <w:r>
        <w:rPr>
          <w:rFonts w:ascii="Times New Roman" w:hAnsi="Times New Roman" w:cs="Times New Roman"/>
          <w:sz w:val="24"/>
          <w:szCs w:val="24"/>
          <w:lang w:val="en-US"/>
        </w:rPr>
        <w:lastRenderedPageBreak/>
        <w:t xml:space="preserve">productivity of </w:t>
      </w:r>
      <w:r>
        <w:rPr>
          <w:rFonts w:ascii="Times New Roman" w:hAnsi="Times New Roman" w:cs="Times New Roman"/>
          <w:i/>
          <w:iCs/>
          <w:sz w:val="24"/>
          <w:szCs w:val="24"/>
          <w:lang w:val="en-US"/>
        </w:rPr>
        <w:t>A. galanga</w:t>
      </w:r>
      <w:r>
        <w:rPr>
          <w:rFonts w:ascii="Times New Roman" w:hAnsi="Times New Roman" w:cs="Times New Roman"/>
          <w:sz w:val="24"/>
          <w:szCs w:val="24"/>
          <w:lang w:val="en-US"/>
        </w:rPr>
        <w:t xml:space="preserve"> tubers decreased after the main plants (</w:t>
      </w:r>
      <w:r>
        <w:rPr>
          <w:rFonts w:ascii="Times New Roman" w:hAnsi="Times New Roman" w:cs="Times New Roman"/>
          <w:i/>
          <w:iCs/>
          <w:sz w:val="24"/>
          <w:szCs w:val="24"/>
          <w:lang w:val="en-US"/>
        </w:rPr>
        <w:t>N. cadamba, N. macrophylla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increased in size. The decrease in productivity of </w:t>
      </w:r>
      <w:r>
        <w:rPr>
          <w:rFonts w:ascii="Times New Roman" w:hAnsi="Times New Roman" w:cs="Times New Roman"/>
          <w:i/>
          <w:iCs/>
          <w:sz w:val="24"/>
          <w:szCs w:val="24"/>
          <w:lang w:val="en-US"/>
        </w:rPr>
        <w:t>A. galanga</w:t>
      </w:r>
      <w:r>
        <w:rPr>
          <w:rFonts w:ascii="Times New Roman" w:hAnsi="Times New Roman" w:cs="Times New Roman"/>
          <w:sz w:val="24"/>
          <w:szCs w:val="24"/>
          <w:lang w:val="en-US"/>
        </w:rPr>
        <w:t xml:space="preserve"> tubers was not optimal because the shade from the tree crown or canopy widens with age. The range of crown widths for the three tree species in all treatments at 3 years of age was 3.20-7.98 m (</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4.38-10.52 m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and 3.57 -6.89 m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The wide canopy causes obstruction of sunlight received by </w:t>
      </w:r>
      <w:r>
        <w:rPr>
          <w:rFonts w:ascii="Times New Roman" w:hAnsi="Times New Roman" w:cs="Times New Roman"/>
          <w:i/>
          <w:iCs/>
          <w:sz w:val="24"/>
          <w:szCs w:val="24"/>
          <w:lang w:val="en-US"/>
        </w:rPr>
        <w:t>A. galanga</w:t>
      </w:r>
      <w:r>
        <w:rPr>
          <w:rFonts w:ascii="Times New Roman" w:hAnsi="Times New Roman" w:cs="Times New Roman"/>
          <w:sz w:val="24"/>
          <w:szCs w:val="24"/>
          <w:lang w:val="en-US"/>
        </w:rPr>
        <w:t xml:space="preserve">, so that the production of </w:t>
      </w:r>
      <w:r>
        <w:rPr>
          <w:rFonts w:ascii="Times New Roman" w:hAnsi="Times New Roman" w:cs="Times New Roman"/>
          <w:i/>
          <w:iCs/>
          <w:sz w:val="24"/>
          <w:szCs w:val="24"/>
          <w:lang w:val="en-US"/>
        </w:rPr>
        <w:t>A. galanga</w:t>
      </w:r>
      <w:r>
        <w:rPr>
          <w:rFonts w:ascii="Times New Roman" w:hAnsi="Times New Roman" w:cs="Times New Roman"/>
          <w:sz w:val="24"/>
          <w:szCs w:val="24"/>
          <w:lang w:val="en-US"/>
        </w:rPr>
        <w:t xml:space="preserve"> tubers was less than optimal. Similar results were reported by Sudrajat </w:t>
      </w:r>
      <w:r w:rsidRPr="008842B0">
        <w:rPr>
          <w:rFonts w:ascii="Times New Roman" w:hAnsi="Times New Roman" w:cs="Times New Roman"/>
          <w:sz w:val="24"/>
          <w:szCs w:val="24"/>
          <w:lang w:val="en-US"/>
        </w:rPr>
        <w:t>et al.</w:t>
      </w:r>
      <w:r>
        <w:rPr>
          <w:rFonts w:ascii="Times New Roman" w:hAnsi="Times New Roman" w:cs="Times New Roman"/>
          <w:sz w:val="24"/>
          <w:szCs w:val="24"/>
          <w:lang w:val="en-US"/>
        </w:rPr>
        <w:t xml:space="preserve"> (2023) on arrowroot (</w:t>
      </w:r>
      <w:r>
        <w:rPr>
          <w:rFonts w:ascii="Times New Roman" w:hAnsi="Times New Roman" w:cs="Times New Roman"/>
          <w:i/>
          <w:iCs/>
          <w:sz w:val="24"/>
          <w:szCs w:val="24"/>
          <w:lang w:val="en-US"/>
        </w:rPr>
        <w:t>Maranta arundinacea</w:t>
      </w:r>
      <w:r>
        <w:rPr>
          <w:rFonts w:ascii="Times New Roman" w:hAnsi="Times New Roman" w:cs="Times New Roman"/>
          <w:sz w:val="24"/>
          <w:szCs w:val="24"/>
          <w:lang w:val="en-US"/>
        </w:rPr>
        <w:t xml:space="preserve">) planted under tree stands of </w:t>
      </w:r>
      <w:r>
        <w:rPr>
          <w:rFonts w:ascii="Times New Roman" w:hAnsi="Times New Roman" w:cs="Times New Roman"/>
          <w:i/>
          <w:iCs/>
          <w:sz w:val="24"/>
          <w:szCs w:val="24"/>
          <w:lang w:val="en-US"/>
        </w:rPr>
        <w:t>Falcataria molucana</w:t>
      </w:r>
      <w:r>
        <w:rPr>
          <w:rFonts w:ascii="Times New Roman" w:hAnsi="Times New Roman" w:cs="Times New Roman"/>
          <w:sz w:val="24"/>
          <w:szCs w:val="24"/>
          <w:lang w:val="en-US"/>
        </w:rPr>
        <w:t xml:space="preserve"> aged 1, 2 and 3 years, the biomass of the tubers tended to decrease as the age of the trees increased. Figyantika et al. (2020) also reported on agroforestry patterns between </w:t>
      </w:r>
      <w:r>
        <w:rPr>
          <w:rFonts w:ascii="Times New Roman" w:hAnsi="Times New Roman" w:cs="Times New Roman"/>
          <w:i/>
          <w:iCs/>
          <w:sz w:val="24"/>
          <w:szCs w:val="24"/>
          <w:lang w:val="en-US"/>
        </w:rPr>
        <w:t>Acacia auriculiformis</w:t>
      </w:r>
      <w:r>
        <w:rPr>
          <w:rFonts w:ascii="Times New Roman" w:hAnsi="Times New Roman" w:cs="Times New Roman"/>
          <w:sz w:val="24"/>
          <w:szCs w:val="24"/>
          <w:lang w:val="en-US"/>
        </w:rPr>
        <w:t xml:space="preserve"> with soybeans and corn in the Gunung Kidul (Indonesia) which stated that the larger the </w:t>
      </w:r>
      <w:r>
        <w:rPr>
          <w:rFonts w:ascii="Times New Roman" w:hAnsi="Times New Roman" w:cs="Times New Roman"/>
          <w:i/>
          <w:iCs/>
          <w:sz w:val="24"/>
          <w:szCs w:val="24"/>
          <w:lang w:val="en-US"/>
        </w:rPr>
        <w:t>A. auriculiformis</w:t>
      </w:r>
      <w:r>
        <w:rPr>
          <w:rFonts w:ascii="Times New Roman" w:hAnsi="Times New Roman" w:cs="Times New Roman"/>
          <w:sz w:val="24"/>
          <w:szCs w:val="24"/>
          <w:lang w:val="en-US"/>
        </w:rPr>
        <w:t xml:space="preserve">, the LER value of the crop species (soybeans and corn) decreased. The decrease in light received by crop species as well as competition for water and nutrient absorption is the cause of the decline in crop plant productivity (Figyantika </w:t>
      </w:r>
      <w:r w:rsidRPr="008842B0">
        <w:rPr>
          <w:rFonts w:ascii="Times New Roman" w:hAnsi="Times New Roman" w:cs="Times New Roman"/>
          <w:sz w:val="24"/>
          <w:szCs w:val="24"/>
          <w:lang w:val="en-US"/>
        </w:rPr>
        <w:t>et al.</w:t>
      </w:r>
      <w:r w:rsidR="008842B0">
        <w:rPr>
          <w:rFonts w:ascii="Times New Roman" w:hAnsi="Times New Roman" w:cs="Times New Roman"/>
          <w:sz w:val="24"/>
          <w:szCs w:val="24"/>
          <w:lang w:val="en-US"/>
        </w:rPr>
        <w: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2020). In this study, the decrease in light intensity under mixed-tree species plantation at 1, 2, and 3 years was 59.61%, 34.53%, and 25.17%, respectively. In general, the agroforestry pattern between mixed-tree species and </w:t>
      </w:r>
      <w:r>
        <w:rPr>
          <w:rFonts w:ascii="Times New Roman" w:hAnsi="Times New Roman" w:cs="Times New Roman"/>
          <w:i/>
          <w:iCs/>
          <w:sz w:val="24"/>
          <w:szCs w:val="24"/>
          <w:lang w:val="en-US"/>
        </w:rPr>
        <w:t xml:space="preserve">A. galanga </w:t>
      </w:r>
      <w:r>
        <w:rPr>
          <w:rFonts w:ascii="Times New Roman" w:hAnsi="Times New Roman" w:cs="Times New Roman"/>
          <w:sz w:val="24"/>
          <w:szCs w:val="24"/>
          <w:lang w:val="en-US"/>
        </w:rPr>
        <w:t xml:space="preserve">in this study showed an LER value of &gt;1. This shows that the agroforestry system is very suitable and applicable. According to Desmiwati </w:t>
      </w:r>
      <w:r w:rsidRPr="008842B0">
        <w:rPr>
          <w:rFonts w:ascii="Times New Roman" w:hAnsi="Times New Roman" w:cs="Times New Roman"/>
          <w:sz w:val="24"/>
          <w:szCs w:val="24"/>
          <w:lang w:val="en-US"/>
        </w:rPr>
        <w:t>et al.</w:t>
      </w:r>
      <w:r>
        <w:rPr>
          <w:rFonts w:ascii="Times New Roman" w:hAnsi="Times New Roman" w:cs="Times New Roman"/>
          <w:sz w:val="24"/>
          <w:szCs w:val="24"/>
          <w:lang w:val="en-US"/>
        </w:rPr>
        <w:t xml:space="preserve"> (2021), the contribution of crop species (</w:t>
      </w:r>
      <w:r>
        <w:rPr>
          <w:rFonts w:ascii="Times New Roman" w:hAnsi="Times New Roman" w:cs="Times New Roman"/>
          <w:i/>
          <w:iCs/>
          <w:sz w:val="24"/>
          <w:szCs w:val="24"/>
          <w:lang w:val="en-US"/>
        </w:rPr>
        <w:t>A. galanga</w:t>
      </w:r>
      <w:r>
        <w:rPr>
          <w:rFonts w:ascii="Times New Roman" w:hAnsi="Times New Roman" w:cs="Times New Roman"/>
          <w:sz w:val="24"/>
          <w:szCs w:val="24"/>
          <w:lang w:val="en-US"/>
        </w:rPr>
        <w:t xml:space="preserve">) to farmers' income in the same location, i.e., Parungpanjang, Bogor reached 15.8% of their total income per year. In addition, LER &gt;1 indicates that a monoculture crop system requires a larger area of land compared to an agroforestry pattern, so that the agroforestry system can be declared more efficient in land use (Ceunfin </w:t>
      </w:r>
      <w:r w:rsidRPr="008842B0">
        <w:rPr>
          <w:rFonts w:ascii="Times New Roman" w:hAnsi="Times New Roman" w:cs="Times New Roman"/>
          <w:sz w:val="24"/>
          <w:szCs w:val="24"/>
          <w:lang w:val="en-US"/>
        </w:rPr>
        <w:t>et al.</w:t>
      </w:r>
      <w:r>
        <w:rPr>
          <w:rFonts w:ascii="Times New Roman" w:hAnsi="Times New Roman" w:cs="Times New Roman"/>
          <w:sz w:val="24"/>
          <w:szCs w:val="24"/>
          <w:lang w:val="en-US"/>
        </w:rPr>
        <w:t xml:space="preserve"> 2017</w:t>
      </w:r>
      <w:r>
        <w:rPr>
          <w:rFonts w:ascii="Times New Roman" w:hAnsi="Times New Roman" w:cs="Times New Roman"/>
          <w:color w:val="4472C4" w:themeColor="accent1"/>
          <w:sz w:val="24"/>
          <w:szCs w:val="24"/>
          <w:lang w:val="en-US"/>
        </w:rPr>
        <w:t>)</w:t>
      </w:r>
      <w:r>
        <w:rPr>
          <w:rFonts w:ascii="Times New Roman" w:hAnsi="Times New Roman" w:cs="Times New Roman"/>
          <w:sz w:val="24"/>
          <w:szCs w:val="24"/>
          <w:lang w:val="en-US"/>
        </w:rPr>
        <w:t>.</w:t>
      </w:r>
    </w:p>
    <w:p w14:paraId="42223607" w14:textId="77777777" w:rsidR="00383CF0" w:rsidRDefault="00383CF0">
      <w:pPr>
        <w:spacing w:after="0" w:line="480" w:lineRule="auto"/>
        <w:jc w:val="both"/>
        <w:rPr>
          <w:rFonts w:ascii="Times New Roman" w:hAnsi="Times New Roman" w:cs="Times New Roman"/>
          <w:color w:val="FF0000"/>
          <w:sz w:val="24"/>
          <w:szCs w:val="24"/>
          <w:lang w:val="en-US"/>
        </w:rPr>
      </w:pPr>
    </w:p>
    <w:p w14:paraId="357F94E8" w14:textId="77777777" w:rsidR="00383CF0" w:rsidRDefault="00000000">
      <w:p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en-US"/>
        </w:rPr>
        <w:t>C</w:t>
      </w:r>
      <w:r>
        <w:rPr>
          <w:rFonts w:ascii="Times New Roman" w:hAnsi="Times New Roman" w:cs="Times New Roman"/>
          <w:b/>
          <w:bCs/>
          <w:sz w:val="24"/>
          <w:szCs w:val="24"/>
          <w:lang w:val="id-ID"/>
        </w:rPr>
        <w:t>onc</w:t>
      </w:r>
      <w:r>
        <w:rPr>
          <w:rFonts w:ascii="Times New Roman" w:hAnsi="Times New Roman" w:cs="Times New Roman"/>
          <w:b/>
          <w:bCs/>
          <w:sz w:val="24"/>
          <w:szCs w:val="24"/>
          <w:lang w:val="en-US"/>
        </w:rPr>
        <w:t>l</w:t>
      </w:r>
      <w:r>
        <w:rPr>
          <w:rFonts w:ascii="Times New Roman" w:hAnsi="Times New Roman" w:cs="Times New Roman"/>
          <w:b/>
          <w:bCs/>
          <w:sz w:val="24"/>
          <w:szCs w:val="24"/>
          <w:lang w:val="id-ID"/>
        </w:rPr>
        <w:t>usion</w:t>
      </w:r>
    </w:p>
    <w:p w14:paraId="7A8048B7"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agroforestry pattern in mixed-species plantations with three fast-growing tree species was able to improve tree survival and growth of the tree species. The growth of the three species, i.e., </w:t>
      </w:r>
      <w:r>
        <w:rPr>
          <w:rFonts w:ascii="Times New Roman" w:hAnsi="Times New Roman" w:cs="Times New Roman"/>
          <w:i/>
          <w:iCs/>
          <w:sz w:val="24"/>
          <w:szCs w:val="24"/>
          <w:lang w:val="en-US"/>
        </w:rPr>
        <w:t xml:space="preserve">N. macrophylla, N. cadamba, </w:t>
      </w:r>
      <w:r>
        <w:rPr>
          <w:rFonts w:ascii="Times New Roman" w:hAnsi="Times New Roman" w:cs="Times New Roman"/>
          <w:sz w:val="24"/>
          <w:szCs w:val="24"/>
          <w:lang w:val="en-US"/>
        </w:rPr>
        <w:t xml:space="preserve">and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increased with increasing fertilization intensity. The agroforestry pattern using AMF inoculated seedling and 3 kg compost fertilization gave the highest of tree survival, height, diameter, and the biggest of tree volume and crown width. Of the three species,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 xml:space="preserve"> had the highest survival and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 xml:space="preserve"> had the highest growth in height, diameter, volume, and crown width in all treatments. The competitive ratio of the three species in plantation conditions without agroforestry, with agroforestry, and agroforestry using AMF inoculated seedling was </w:t>
      </w:r>
      <w:r>
        <w:rPr>
          <w:rFonts w:ascii="Times New Roman" w:hAnsi="Times New Roman" w:cs="Times New Roman"/>
          <w:i/>
          <w:iCs/>
          <w:sz w:val="24"/>
          <w:szCs w:val="24"/>
          <w:lang w:val="en-US"/>
        </w:rPr>
        <w:t>N. cadamba</w:t>
      </w:r>
      <w:r>
        <w:rPr>
          <w:rFonts w:ascii="Times New Roman" w:hAnsi="Times New Roman" w:cs="Times New Roman"/>
          <w:sz w:val="24"/>
          <w:szCs w:val="24"/>
          <w:lang w:val="en-US"/>
        </w:rPr>
        <w:t>&gt;</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&gt;</w:t>
      </w:r>
      <w:r>
        <w:rPr>
          <w:rFonts w:ascii="Times New Roman" w:hAnsi="Times New Roman" w:cs="Times New Roman"/>
          <w:i/>
          <w:iCs/>
          <w:sz w:val="24"/>
          <w:szCs w:val="24"/>
          <w:lang w:val="en-US"/>
        </w:rPr>
        <w:t>N.orientalis</w:t>
      </w:r>
      <w:r>
        <w:rPr>
          <w:rFonts w:ascii="Times New Roman" w:hAnsi="Times New Roman" w:cs="Times New Roman"/>
          <w:sz w:val="24"/>
          <w:szCs w:val="24"/>
          <w:lang w:val="en-US"/>
        </w:rPr>
        <w:t xml:space="preserve">, while in more intensive conditions, i.e., agroforestry with compost fertilization and agroforestry using AMF inoculated seedling and 3 kg compost fertilization, the competition ability of the three species was </w:t>
      </w:r>
      <w:r>
        <w:rPr>
          <w:rFonts w:ascii="Times New Roman" w:hAnsi="Times New Roman" w:cs="Times New Roman"/>
          <w:i/>
          <w:iCs/>
          <w:sz w:val="24"/>
          <w:szCs w:val="24"/>
          <w:lang w:val="en-US"/>
        </w:rPr>
        <w:t>N. orientalis</w:t>
      </w:r>
      <w:r>
        <w:rPr>
          <w:rFonts w:ascii="Times New Roman" w:hAnsi="Times New Roman" w:cs="Times New Roman"/>
          <w:sz w:val="24"/>
          <w:szCs w:val="24"/>
          <w:lang w:val="en-US"/>
        </w:rPr>
        <w:t>&gt;</w:t>
      </w:r>
      <w:r>
        <w:rPr>
          <w:rFonts w:ascii="Times New Roman" w:hAnsi="Times New Roman" w:cs="Times New Roman"/>
          <w:i/>
          <w:iCs/>
          <w:sz w:val="24"/>
          <w:szCs w:val="24"/>
          <w:lang w:val="en-US"/>
        </w:rPr>
        <w:t>N. cadamba</w:t>
      </w:r>
      <w:r>
        <w:rPr>
          <w:rFonts w:ascii="Times New Roman" w:hAnsi="Times New Roman" w:cs="Times New Roman"/>
          <w:sz w:val="24"/>
          <w:szCs w:val="24"/>
          <w:lang w:val="en-US"/>
        </w:rPr>
        <w:t>&gt;</w:t>
      </w:r>
      <w:r>
        <w:rPr>
          <w:rFonts w:ascii="Times New Roman" w:hAnsi="Times New Roman" w:cs="Times New Roman"/>
          <w:i/>
          <w:iCs/>
          <w:sz w:val="24"/>
          <w:szCs w:val="24"/>
          <w:lang w:val="en-US"/>
        </w:rPr>
        <w:t>N. macrophylla</w:t>
      </w:r>
      <w:r>
        <w:rPr>
          <w:rFonts w:ascii="Times New Roman" w:hAnsi="Times New Roman" w:cs="Times New Roman"/>
          <w:sz w:val="24"/>
          <w:szCs w:val="24"/>
          <w:lang w:val="en-US"/>
        </w:rPr>
        <w:t xml:space="preserve">. The range of LER values (sum of the partial LER of mixed-tree species plantation and partial LER of </w:t>
      </w:r>
      <w:r>
        <w:rPr>
          <w:rFonts w:ascii="Times New Roman" w:hAnsi="Times New Roman" w:cs="Times New Roman"/>
          <w:i/>
          <w:iCs/>
          <w:sz w:val="24"/>
          <w:szCs w:val="24"/>
          <w:lang w:val="en-US"/>
        </w:rPr>
        <w:t>A. galanga</w:t>
      </w:r>
      <w:r>
        <w:rPr>
          <w:rFonts w:ascii="Times New Roman" w:hAnsi="Times New Roman" w:cs="Times New Roman"/>
          <w:sz w:val="24"/>
          <w:szCs w:val="24"/>
          <w:lang w:val="en-US"/>
        </w:rPr>
        <w:t>) for trees aged 1, 2, and 3 years were 1.48-2.68, 1.92-2.98, and 1.87-4.41, respectively. This LER value &gt;1 shows that the agroforestry system in mixed-tree species plantations shows that this system is more effective in land use.</w:t>
      </w:r>
    </w:p>
    <w:p w14:paraId="26729CC7" w14:textId="77777777" w:rsidR="00383CF0" w:rsidRDefault="00383CF0">
      <w:pPr>
        <w:spacing w:after="0" w:line="480" w:lineRule="auto"/>
        <w:jc w:val="both"/>
        <w:rPr>
          <w:rFonts w:ascii="Times New Roman" w:hAnsi="Times New Roman" w:cs="Times New Roman"/>
          <w:sz w:val="24"/>
          <w:szCs w:val="24"/>
          <w:lang w:val="en-US"/>
        </w:rPr>
      </w:pPr>
    </w:p>
    <w:p w14:paraId="15F5415B" w14:textId="77777777" w:rsidR="00383CF0" w:rsidRDefault="00000000">
      <w:p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Acknowledgement</w:t>
      </w:r>
    </w:p>
    <w:p w14:paraId="7CD90956" w14:textId="77777777" w:rsidR="00383CF0" w:rsidRDefault="000000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id-ID"/>
        </w:rPr>
        <w:t>The authors wish to acknowledge</w:t>
      </w:r>
      <w:r>
        <w:rPr>
          <w:rFonts w:ascii="Times New Roman" w:hAnsi="Times New Roman" w:cs="Times New Roman"/>
          <w:sz w:val="24"/>
          <w:szCs w:val="24"/>
          <w:lang w:val="en-US"/>
        </w:rPr>
        <w:t xml:space="preserve"> BRIN and LPDP (Lembaga Pengelola Dana Pendidikan)-Ministry of Finance</w:t>
      </w:r>
      <w:r>
        <w:rPr>
          <w:rFonts w:ascii="Times New Roman" w:hAnsi="Times New Roman" w:cs="Times New Roman"/>
          <w:sz w:val="24"/>
          <w:szCs w:val="24"/>
          <w:lang w:val="id-ID"/>
        </w:rPr>
        <w:t xml:space="preserve">, Indonesia for their financial assistance under </w:t>
      </w:r>
      <w:r>
        <w:rPr>
          <w:rFonts w:ascii="Times New Roman" w:hAnsi="Times New Roman" w:cs="Times New Roman"/>
          <w:sz w:val="24"/>
          <w:szCs w:val="24"/>
          <w:lang w:val="en-US"/>
        </w:rPr>
        <w:t>the RIIM (Riset dan Inovasi untuk Indonesia Maju)</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Batch 2 R</w:t>
      </w:r>
      <w:r>
        <w:rPr>
          <w:rFonts w:ascii="Times New Roman" w:hAnsi="Times New Roman" w:cs="Times New Roman"/>
          <w:sz w:val="24"/>
          <w:szCs w:val="24"/>
          <w:lang w:val="id-ID"/>
        </w:rPr>
        <w:t xml:space="preserve">esearch </w:t>
      </w:r>
      <w:r>
        <w:rPr>
          <w:rFonts w:ascii="Times New Roman" w:hAnsi="Times New Roman" w:cs="Times New Roman"/>
          <w:sz w:val="24"/>
          <w:szCs w:val="24"/>
          <w:lang w:val="en-US"/>
        </w:rPr>
        <w:t>G</w:t>
      </w:r>
      <w:r>
        <w:rPr>
          <w:rFonts w:ascii="Times New Roman" w:hAnsi="Times New Roman" w:cs="Times New Roman"/>
          <w:sz w:val="24"/>
          <w:szCs w:val="24"/>
          <w:lang w:val="id-ID"/>
        </w:rPr>
        <w:t>rant</w:t>
      </w:r>
      <w:r>
        <w:rPr>
          <w:rFonts w:ascii="Times New Roman" w:hAnsi="Times New Roman" w:cs="Times New Roman"/>
          <w:sz w:val="24"/>
          <w:szCs w:val="24"/>
          <w:lang w:val="en-US"/>
        </w:rPr>
        <w:t xml:space="preserve"> 2022-2023</w:t>
      </w:r>
      <w:r>
        <w:rPr>
          <w:rFonts w:ascii="Times New Roman" w:hAnsi="Times New Roman" w:cs="Times New Roman"/>
          <w:sz w:val="24"/>
          <w:szCs w:val="24"/>
          <w:lang w:val="id-ID"/>
        </w:rPr>
        <w:t>.</w:t>
      </w:r>
      <w:r>
        <w:rPr>
          <w:rFonts w:ascii="Times New Roman" w:hAnsi="Times New Roman" w:cs="Times New Roman"/>
          <w:sz w:val="24"/>
          <w:szCs w:val="24"/>
          <w:lang w:val="en-US"/>
        </w:rPr>
        <w:t xml:space="preserve"> </w:t>
      </w:r>
    </w:p>
    <w:p w14:paraId="2D481ACF" w14:textId="77777777" w:rsidR="00383CF0" w:rsidRDefault="00000000">
      <w:pPr>
        <w:spacing w:after="0" w:line="48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Author Contributions</w:t>
      </w:r>
    </w:p>
    <w:p w14:paraId="056ADF43" w14:textId="77777777" w:rsidR="00DC36B0" w:rsidRPr="00DC36B0" w:rsidRDefault="00DC36B0" w:rsidP="00DC36B0">
      <w:pPr>
        <w:spacing w:line="480" w:lineRule="auto"/>
        <w:jc w:val="both"/>
        <w:rPr>
          <w:rFonts w:ascii="Times New Roman" w:eastAsiaTheme="minorEastAsia" w:hAnsi="Times New Roman" w:cs="Times New Roman"/>
          <w:sz w:val="24"/>
          <w:szCs w:val="24"/>
          <w:lang w:val="en-ID"/>
        </w:rPr>
      </w:pPr>
      <w:r w:rsidRPr="00DC36B0">
        <w:rPr>
          <w:rFonts w:ascii="Times New Roman" w:hAnsi="Times New Roman" w:cs="Times New Roman"/>
          <w:sz w:val="24"/>
          <w:szCs w:val="24"/>
        </w:rPr>
        <w:t>Each author  (DJS, Y, ER, NW, KPP, RUD, N,  ES, D, YMMAN  and VY ) equally contributed as main contributors to the design and conceptualization of the manuscript,  performed the analysis, prepared the initial draft, and revised and finalized the manuscript. All authors have read and agreed to the published version of the manuscript.</w:t>
      </w:r>
    </w:p>
    <w:p w14:paraId="64B664D0" w14:textId="77777777" w:rsidR="00383CF0" w:rsidRDefault="00000000">
      <w:pPr>
        <w:spacing w:after="0" w:line="48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Conflict of Interest</w:t>
      </w:r>
    </w:p>
    <w:p w14:paraId="444664F1" w14:textId="77777777" w:rsidR="00383CF0" w:rsidRDefault="00000000">
      <w:pPr>
        <w:spacing w:after="0" w:line="480" w:lineRule="auto"/>
        <w:rPr>
          <w:rFonts w:ascii="Times New Roman" w:eastAsia="SimSun" w:hAnsi="Times New Roman" w:cs="Times New Roman"/>
          <w:b/>
          <w:bCs/>
          <w:sz w:val="24"/>
          <w:szCs w:val="24"/>
        </w:rPr>
      </w:pPr>
      <w:r>
        <w:rPr>
          <w:rFonts w:ascii="Times New Roman" w:eastAsia="SimSun" w:hAnsi="Times New Roman" w:cs="Times New Roman"/>
          <w:sz w:val="24"/>
          <w:szCs w:val="24"/>
        </w:rPr>
        <w:t>All authors declare no conflict of interest</w:t>
      </w:r>
    </w:p>
    <w:p w14:paraId="5B9B422C" w14:textId="77777777" w:rsidR="00383CF0" w:rsidRDefault="00000000">
      <w:pPr>
        <w:spacing w:after="0" w:line="48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Data Availability</w:t>
      </w:r>
    </w:p>
    <w:p w14:paraId="6E467CE8" w14:textId="77777777" w:rsidR="00383CF0" w:rsidRDefault="00000000">
      <w:pPr>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Data presented in this study will be available on a fair request to the corresponding author</w:t>
      </w:r>
    </w:p>
    <w:p w14:paraId="2132B1D7" w14:textId="77777777" w:rsidR="00383CF0" w:rsidRDefault="00000000">
      <w:pPr>
        <w:spacing w:after="0" w:line="48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Ethics Approval</w:t>
      </w:r>
    </w:p>
    <w:p w14:paraId="30DD4BC4" w14:textId="77777777" w:rsidR="00383CF0" w:rsidRDefault="00000000">
      <w:pPr>
        <w:spacing w:after="0" w:line="480" w:lineRule="auto"/>
        <w:rPr>
          <w:rFonts w:ascii="Times New Roman" w:eastAsia="SimSun" w:hAnsi="Times New Roman" w:cs="Times New Roman"/>
          <w:sz w:val="24"/>
          <w:szCs w:val="24"/>
          <w:lang w:val="id-ID"/>
        </w:rPr>
      </w:pPr>
      <w:r>
        <w:rPr>
          <w:rFonts w:ascii="Times New Roman" w:eastAsia="SimSun" w:hAnsi="Times New Roman" w:cs="Times New Roman"/>
          <w:sz w:val="24"/>
          <w:szCs w:val="24"/>
        </w:rPr>
        <w:t>Not applicable to this paper</w:t>
      </w:r>
    </w:p>
    <w:p w14:paraId="34B05CB2" w14:textId="77777777" w:rsidR="00383CF0" w:rsidRDefault="00000000">
      <w:p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References</w:t>
      </w:r>
    </w:p>
    <w:p w14:paraId="6CE0DEDF" w14:textId="1DCB1B79"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 xml:space="preserve">Alan, M. 2020. </w:t>
      </w:r>
      <w:r w:rsidRPr="00E56EE1">
        <w:rPr>
          <w:rFonts w:ascii="Times New Roman" w:hAnsi="Times New Roman" w:cs="Times New Roman"/>
          <w:color w:val="000000" w:themeColor="text1"/>
          <w:sz w:val="24"/>
          <w:szCs w:val="24"/>
          <w:lang w:val="id-ID"/>
        </w:rPr>
        <w:t>Silviculture and tree breeding for planted forests</w:t>
      </w:r>
      <w:r w:rsidRPr="00E56EE1">
        <w:rPr>
          <w:rFonts w:ascii="Times New Roman" w:hAnsi="Times New Roman" w:cs="Times New Roman"/>
          <w:color w:val="000000" w:themeColor="text1"/>
          <w:sz w:val="24"/>
          <w:szCs w:val="24"/>
          <w:lang w:val="en-US"/>
        </w:rPr>
        <w:t>. Eurasian</w:t>
      </w:r>
      <w:r w:rsidR="00CF2CB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J</w:t>
      </w:r>
      <w:r w:rsidR="00CF2CB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Forest</w:t>
      </w:r>
      <w:r w:rsidR="00CF2CB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Sci</w:t>
      </w:r>
      <w:r w:rsidR="00CF2CB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8(1): 74-83. https://doi.org/10.3195/ejejfs.661352</w:t>
      </w:r>
    </w:p>
    <w:p w14:paraId="09D2F26C" w14:textId="2A4CB9B2"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id-ID"/>
        </w:rPr>
        <w:t xml:space="preserve">Albaugh, </w:t>
      </w:r>
      <w:r w:rsidRPr="00E56EE1">
        <w:rPr>
          <w:rFonts w:ascii="Times New Roman" w:hAnsi="Times New Roman" w:cs="Times New Roman"/>
          <w:color w:val="000000" w:themeColor="text1"/>
          <w:sz w:val="24"/>
          <w:szCs w:val="24"/>
          <w:lang w:val="en-US"/>
        </w:rPr>
        <w:t>T.J., T.R.</w:t>
      </w:r>
      <w:r w:rsidR="008842B0" w:rsidRPr="00E56EE1">
        <w:rPr>
          <w:rFonts w:ascii="Times New Roman" w:hAnsi="Times New Roman" w:cs="Times New Roman"/>
          <w:color w:val="000000" w:themeColor="text1"/>
          <w:sz w:val="24"/>
          <w:szCs w:val="24"/>
          <w:lang w:val="en-US"/>
        </w:rPr>
        <w:t xml:space="preserve"> </w:t>
      </w:r>
      <w:r w:rsidR="008842B0" w:rsidRPr="00E56EE1">
        <w:rPr>
          <w:rFonts w:ascii="Times New Roman" w:hAnsi="Times New Roman" w:cs="Times New Roman"/>
          <w:color w:val="000000" w:themeColor="text1"/>
          <w:sz w:val="24"/>
          <w:szCs w:val="24"/>
          <w:lang w:val="id-ID"/>
        </w:rPr>
        <w:t>Fox,</w:t>
      </w:r>
      <w:r w:rsidRPr="00E56EE1">
        <w:rPr>
          <w:rFonts w:ascii="Times New Roman" w:hAnsi="Times New Roman" w:cs="Times New Roman"/>
          <w:color w:val="000000" w:themeColor="text1"/>
          <w:sz w:val="24"/>
          <w:szCs w:val="24"/>
          <w:lang w:val="en-US"/>
        </w:rPr>
        <w:t xml:space="preserve"> R.L.</w:t>
      </w:r>
      <w:r w:rsidR="008842B0" w:rsidRPr="00E56EE1">
        <w:rPr>
          <w:rFonts w:ascii="Times New Roman" w:hAnsi="Times New Roman" w:cs="Times New Roman"/>
          <w:color w:val="000000" w:themeColor="text1"/>
          <w:sz w:val="24"/>
          <w:szCs w:val="24"/>
          <w:lang w:val="en-US"/>
        </w:rPr>
        <w:t xml:space="preserve"> </w:t>
      </w:r>
      <w:r w:rsidR="008842B0" w:rsidRPr="00E56EE1">
        <w:rPr>
          <w:rFonts w:ascii="Times New Roman" w:hAnsi="Times New Roman" w:cs="Times New Roman"/>
          <w:color w:val="000000" w:themeColor="text1"/>
          <w:sz w:val="24"/>
          <w:szCs w:val="24"/>
          <w:lang w:val="id-ID"/>
        </w:rPr>
        <w:t>Cook,</w:t>
      </w:r>
      <w:r w:rsidRPr="00E56EE1">
        <w:rPr>
          <w:rFonts w:ascii="Times New Roman" w:hAnsi="Times New Roman" w:cs="Times New Roman"/>
          <w:color w:val="000000" w:themeColor="text1"/>
          <w:sz w:val="24"/>
          <w:szCs w:val="24"/>
          <w:lang w:val="en-US"/>
        </w:rPr>
        <w:t xml:space="preserve"> J.E.</w:t>
      </w:r>
      <w:r w:rsidR="008842B0" w:rsidRPr="00E56EE1">
        <w:rPr>
          <w:rFonts w:ascii="Times New Roman" w:hAnsi="Times New Roman" w:cs="Times New Roman"/>
          <w:color w:val="000000" w:themeColor="text1"/>
          <w:sz w:val="24"/>
          <w:szCs w:val="24"/>
          <w:lang w:val="en-US"/>
        </w:rPr>
        <w:t xml:space="preserve"> </w:t>
      </w:r>
      <w:r w:rsidR="008842B0" w:rsidRPr="00E56EE1">
        <w:rPr>
          <w:rFonts w:ascii="Times New Roman" w:hAnsi="Times New Roman" w:cs="Times New Roman"/>
          <w:color w:val="000000" w:themeColor="text1"/>
          <w:sz w:val="24"/>
          <w:szCs w:val="24"/>
          <w:lang w:val="id-ID"/>
        </w:rPr>
        <w:t>Raymond,</w:t>
      </w:r>
      <w:r w:rsidRPr="00E56EE1">
        <w:rPr>
          <w:rFonts w:ascii="Times New Roman" w:hAnsi="Times New Roman" w:cs="Times New Roman"/>
          <w:color w:val="000000" w:themeColor="text1"/>
          <w:sz w:val="24"/>
          <w:szCs w:val="24"/>
          <w:lang w:val="en-US"/>
        </w:rPr>
        <w:t xml:space="preserve"> R.A.</w:t>
      </w:r>
      <w:r w:rsidR="008842B0" w:rsidRPr="00E56EE1">
        <w:rPr>
          <w:rFonts w:ascii="Times New Roman" w:hAnsi="Times New Roman" w:cs="Times New Roman"/>
          <w:color w:val="000000" w:themeColor="text1"/>
          <w:sz w:val="24"/>
          <w:szCs w:val="24"/>
          <w:lang w:val="en-US"/>
        </w:rPr>
        <w:t xml:space="preserve"> </w:t>
      </w:r>
      <w:r w:rsidR="008842B0" w:rsidRPr="00E56EE1">
        <w:rPr>
          <w:rFonts w:ascii="Times New Roman" w:hAnsi="Times New Roman" w:cs="Times New Roman"/>
          <w:color w:val="000000" w:themeColor="text1"/>
          <w:sz w:val="24"/>
          <w:szCs w:val="24"/>
          <w:lang w:val="id-ID"/>
        </w:rPr>
        <w:t>Rubilar,</w:t>
      </w:r>
      <w:r w:rsidRPr="00E56EE1">
        <w:rPr>
          <w:rFonts w:ascii="Times New Roman" w:hAnsi="Times New Roman" w:cs="Times New Roman"/>
          <w:color w:val="000000" w:themeColor="text1"/>
          <w:sz w:val="24"/>
          <w:szCs w:val="24"/>
          <w:lang w:val="en-US"/>
        </w:rPr>
        <w:t xml:space="preserve"> O.C.</w:t>
      </w:r>
      <w:r w:rsidR="008842B0" w:rsidRPr="00E56EE1">
        <w:rPr>
          <w:rFonts w:ascii="Times New Roman" w:hAnsi="Times New Roman" w:cs="Times New Roman"/>
          <w:color w:val="000000" w:themeColor="text1"/>
          <w:sz w:val="24"/>
          <w:szCs w:val="24"/>
          <w:lang w:val="en-US"/>
        </w:rPr>
        <w:t xml:space="preserve"> </w:t>
      </w:r>
      <w:r w:rsidR="008842B0" w:rsidRPr="00E56EE1">
        <w:rPr>
          <w:rFonts w:ascii="Times New Roman" w:hAnsi="Times New Roman" w:cs="Times New Roman"/>
          <w:color w:val="000000" w:themeColor="text1"/>
          <w:sz w:val="24"/>
          <w:szCs w:val="24"/>
          <w:lang w:val="id-ID"/>
        </w:rPr>
        <w:t>Campoe</w:t>
      </w:r>
      <w:r w:rsidR="008842B0"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 xml:space="preserve"> 2018. </w:t>
      </w:r>
      <w:r w:rsidRPr="00E56EE1">
        <w:rPr>
          <w:rFonts w:ascii="Times New Roman" w:hAnsi="Times New Roman" w:cs="Times New Roman"/>
          <w:color w:val="000000" w:themeColor="text1"/>
          <w:sz w:val="24"/>
          <w:szCs w:val="24"/>
          <w:lang w:val="id-ID"/>
        </w:rPr>
        <w:t xml:space="preserve">Forest </w:t>
      </w:r>
      <w:r w:rsidRPr="00E56EE1">
        <w:rPr>
          <w:rFonts w:ascii="Times New Roman" w:hAnsi="Times New Roman" w:cs="Times New Roman"/>
          <w:color w:val="000000" w:themeColor="text1"/>
          <w:sz w:val="24"/>
          <w:szCs w:val="24"/>
          <w:lang w:val="en-US"/>
        </w:rPr>
        <w:t>f</w:t>
      </w:r>
      <w:r w:rsidRPr="00E56EE1">
        <w:rPr>
          <w:rFonts w:ascii="Times New Roman" w:hAnsi="Times New Roman" w:cs="Times New Roman"/>
          <w:color w:val="000000" w:themeColor="text1"/>
          <w:sz w:val="24"/>
          <w:szCs w:val="24"/>
          <w:lang w:val="id-ID"/>
        </w:rPr>
        <w:t xml:space="preserve">ertilizer </w:t>
      </w:r>
      <w:r w:rsidRPr="00E56EE1">
        <w:rPr>
          <w:rFonts w:ascii="Times New Roman" w:hAnsi="Times New Roman" w:cs="Times New Roman"/>
          <w:color w:val="000000" w:themeColor="text1"/>
          <w:sz w:val="24"/>
          <w:szCs w:val="24"/>
          <w:lang w:val="en-US"/>
        </w:rPr>
        <w:t>a</w:t>
      </w:r>
      <w:r w:rsidRPr="00E56EE1">
        <w:rPr>
          <w:rFonts w:ascii="Times New Roman" w:hAnsi="Times New Roman" w:cs="Times New Roman"/>
          <w:color w:val="000000" w:themeColor="text1"/>
          <w:sz w:val="24"/>
          <w:szCs w:val="24"/>
          <w:lang w:val="id-ID"/>
        </w:rPr>
        <w:t>pplications in the Southeastern United States from 1969 to 2016</w:t>
      </w:r>
      <w:r w:rsidRPr="00E56EE1">
        <w:rPr>
          <w:rFonts w:ascii="Times New Roman" w:hAnsi="Times New Roman" w:cs="Times New Roman"/>
          <w:color w:val="000000" w:themeColor="text1"/>
          <w:sz w:val="24"/>
          <w:szCs w:val="24"/>
          <w:lang w:val="en-US"/>
        </w:rPr>
        <w:t>. For. Sci.</w:t>
      </w:r>
      <w:r w:rsidR="00B5261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65(3):</w:t>
      </w:r>
      <w:r w:rsidR="00B5261D"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355–362. https://doi.org/10.1093/forsci/fxy058</w:t>
      </w:r>
    </w:p>
    <w:p w14:paraId="7CAAD1CD" w14:textId="1C7D3AB5"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Amiri</w:t>
      </w:r>
      <w:r w:rsidR="00B5261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R</w:t>
      </w:r>
      <w:r w:rsidR="00B5261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N</w:t>
      </w:r>
      <w:r w:rsidR="00B5261D" w:rsidRPr="00E56EE1">
        <w:rPr>
          <w:rFonts w:ascii="Times New Roman" w:hAnsi="Times New Roman" w:cs="Times New Roman"/>
          <w:color w:val="000000" w:themeColor="text1"/>
          <w:sz w:val="24"/>
          <w:szCs w:val="24"/>
          <w:lang w:val="en-US"/>
        </w:rPr>
        <w:t>. Ali,</w:t>
      </w:r>
      <w:r w:rsidRPr="00E56EE1">
        <w:rPr>
          <w:rFonts w:ascii="Times New Roman" w:hAnsi="Times New Roman" w:cs="Times New Roman"/>
          <w:color w:val="000000" w:themeColor="text1"/>
          <w:sz w:val="24"/>
          <w:szCs w:val="24"/>
          <w:lang w:val="en-US"/>
        </w:rPr>
        <w:t xml:space="preserve"> E</w:t>
      </w:r>
      <w:r w:rsidR="00B5261D" w:rsidRPr="00E56EE1">
        <w:rPr>
          <w:rFonts w:ascii="Times New Roman" w:hAnsi="Times New Roman" w:cs="Times New Roman"/>
          <w:color w:val="000000" w:themeColor="text1"/>
          <w:sz w:val="24"/>
          <w:szCs w:val="24"/>
          <w:lang w:val="en-US"/>
        </w:rPr>
        <w:t>. Nematollah</w:t>
      </w:r>
      <w:r w:rsidRPr="00E56EE1">
        <w:rPr>
          <w:rFonts w:ascii="Times New Roman" w:hAnsi="Times New Roman" w:cs="Times New Roman"/>
          <w:color w:val="000000" w:themeColor="text1"/>
          <w:sz w:val="24"/>
          <w:szCs w:val="24"/>
          <w:lang w:val="en-US"/>
        </w:rPr>
        <w:t>, R</w:t>
      </w:r>
      <w:r w:rsidR="00B5261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S</w:t>
      </w:r>
      <w:r w:rsidR="00B5261D" w:rsidRPr="00E56EE1">
        <w:rPr>
          <w:rFonts w:ascii="Times New Roman" w:hAnsi="Times New Roman" w:cs="Times New Roman"/>
          <w:color w:val="000000" w:themeColor="text1"/>
          <w:sz w:val="24"/>
          <w:szCs w:val="24"/>
          <w:lang w:val="en-US"/>
        </w:rPr>
        <w:t>. Mohammad,</w:t>
      </w:r>
      <w:r w:rsidRPr="00E56EE1">
        <w:rPr>
          <w:rFonts w:ascii="Times New Roman" w:hAnsi="Times New Roman" w:cs="Times New Roman"/>
          <w:color w:val="000000" w:themeColor="text1"/>
          <w:sz w:val="24"/>
          <w:szCs w:val="24"/>
          <w:lang w:val="en-US"/>
        </w:rPr>
        <w:t xml:space="preserve"> 2017</w:t>
      </w:r>
      <w:r w:rsidR="00B5261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Nutritional status, essential oil changes and water-use efficiency of rose geranium in response to arbuscular mycorrhizal fungi and water deficiency stress. Symbiosis</w:t>
      </w:r>
      <w:r w:rsidR="00CF2CBD" w:rsidRPr="00E56EE1">
        <w:rPr>
          <w:rFonts w:ascii="Times New Roman" w:hAnsi="Times New Roman" w:cs="Times New Roman"/>
          <w:color w:val="000000" w:themeColor="text1"/>
          <w:sz w:val="24"/>
          <w:szCs w:val="24"/>
          <w:lang w:val="en-US"/>
        </w:rPr>
        <w:t>.</w:t>
      </w:r>
      <w:r w:rsidR="00B5261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73:</w:t>
      </w:r>
      <w:r w:rsidR="00B5261D"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15–25. https://doi.org/10.1007/s13199-016-0466-z</w:t>
      </w:r>
    </w:p>
    <w:p w14:paraId="403FAAFF" w14:textId="41B66147"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lastRenderedPageBreak/>
        <w:t>Andriani</w:t>
      </w:r>
      <w:r w:rsidR="00B5261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W. 2017. Variasi DNA mikrosatelit jabon merah (</w:t>
      </w:r>
      <w:r w:rsidRPr="00E56EE1">
        <w:rPr>
          <w:rFonts w:ascii="Times New Roman" w:hAnsi="Times New Roman" w:cs="Times New Roman"/>
          <w:i/>
          <w:iCs/>
          <w:color w:val="000000" w:themeColor="text1"/>
          <w:sz w:val="24"/>
          <w:szCs w:val="24"/>
          <w:lang w:val="en-US"/>
        </w:rPr>
        <w:t>Anthocephalus macrophylus</w:t>
      </w:r>
      <w:r w:rsidRPr="00E56EE1">
        <w:rPr>
          <w:rFonts w:ascii="Times New Roman" w:hAnsi="Times New Roman" w:cs="Times New Roman"/>
          <w:color w:val="000000" w:themeColor="text1"/>
          <w:sz w:val="24"/>
          <w:szCs w:val="24"/>
          <w:lang w:val="en-US"/>
        </w:rPr>
        <w:t xml:space="preserve"> (Roxb.) Havil) pada areal konservasi sumberdaya genetik di Sulawesi Selatan. </w:t>
      </w:r>
      <w:r w:rsidRPr="0044167C">
        <w:rPr>
          <w:rFonts w:ascii="Times New Roman" w:hAnsi="Times New Roman" w:cs="Times New Roman"/>
          <w:i/>
          <w:iCs/>
          <w:color w:val="000000" w:themeColor="text1"/>
          <w:sz w:val="24"/>
          <w:szCs w:val="24"/>
          <w:lang w:val="en-US"/>
        </w:rPr>
        <w:t>Tesis</w:t>
      </w:r>
      <w:r w:rsidRPr="00E56EE1">
        <w:rPr>
          <w:rFonts w:ascii="Times New Roman" w:hAnsi="Times New Roman" w:cs="Times New Roman"/>
          <w:color w:val="000000" w:themeColor="text1"/>
          <w:sz w:val="24"/>
          <w:szCs w:val="24"/>
          <w:lang w:val="en-US"/>
        </w:rPr>
        <w:t xml:space="preserve"> Program Pascasarjana. Yogyakarta: Universitas Gajah Mada. </w:t>
      </w:r>
    </w:p>
    <w:p w14:paraId="658FC67C" w14:textId="1C69A8CB"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Anwar, K., E.</w:t>
      </w:r>
      <w:r w:rsidR="00B5261D" w:rsidRPr="00E56EE1">
        <w:rPr>
          <w:rFonts w:ascii="Times New Roman" w:hAnsi="Times New Roman" w:cs="Times New Roman"/>
          <w:color w:val="000000" w:themeColor="text1"/>
          <w:sz w:val="24"/>
          <w:szCs w:val="24"/>
          <w:lang w:val="en-US"/>
        </w:rPr>
        <w:t xml:space="preserve"> Apriyanto,</w:t>
      </w:r>
      <w:r w:rsidRPr="00E56EE1">
        <w:rPr>
          <w:rFonts w:ascii="Times New Roman" w:hAnsi="Times New Roman" w:cs="Times New Roman"/>
          <w:color w:val="000000" w:themeColor="text1"/>
          <w:sz w:val="24"/>
          <w:szCs w:val="24"/>
          <w:lang w:val="en-US"/>
        </w:rPr>
        <w:t xml:space="preserve"> P.B.A.</w:t>
      </w:r>
      <w:r w:rsidR="00B5261D" w:rsidRPr="00E56EE1">
        <w:rPr>
          <w:rFonts w:ascii="Times New Roman" w:hAnsi="Times New Roman" w:cs="Times New Roman"/>
          <w:color w:val="000000" w:themeColor="text1"/>
          <w:sz w:val="24"/>
          <w:szCs w:val="24"/>
          <w:lang w:val="en-US"/>
        </w:rPr>
        <w:t xml:space="preserve"> Nugroho, </w:t>
      </w:r>
      <w:r w:rsidRPr="00E56EE1">
        <w:rPr>
          <w:rFonts w:ascii="Times New Roman" w:hAnsi="Times New Roman" w:cs="Times New Roman"/>
          <w:color w:val="000000" w:themeColor="text1"/>
          <w:sz w:val="24"/>
          <w:szCs w:val="24"/>
          <w:lang w:val="en-US"/>
        </w:rPr>
        <w:t xml:space="preserve">  2020. Pengaruh pemupukan NPK terhadap pertumbuhan kayu bawang (</w:t>
      </w:r>
      <w:r w:rsidRPr="00E56EE1">
        <w:rPr>
          <w:rFonts w:ascii="Times New Roman" w:hAnsi="Times New Roman" w:cs="Times New Roman"/>
          <w:i/>
          <w:iCs/>
          <w:color w:val="000000" w:themeColor="text1"/>
          <w:sz w:val="24"/>
          <w:szCs w:val="24"/>
          <w:lang w:val="en-US"/>
        </w:rPr>
        <w:t>Disoxylum mollissimum</w:t>
      </w:r>
      <w:r w:rsidRPr="00E56EE1">
        <w:rPr>
          <w:rFonts w:ascii="Times New Roman" w:hAnsi="Times New Roman" w:cs="Times New Roman"/>
          <w:color w:val="000000" w:themeColor="text1"/>
          <w:sz w:val="24"/>
          <w:szCs w:val="24"/>
          <w:lang w:val="en-US"/>
        </w:rPr>
        <w:t xml:space="preserve"> Blume) pada pola tanam agroforestri di Desa Tabalagan, Kecamatan Talang Empat, Kabupaten Bengkulu Tengah, Provinsi Bengkulu.</w:t>
      </w:r>
      <w:r w:rsidRPr="00E56EE1">
        <w:rPr>
          <w:color w:val="000000" w:themeColor="text1"/>
        </w:rPr>
        <w:t xml:space="preserve"> </w:t>
      </w:r>
      <w:r w:rsidRPr="00E56EE1">
        <w:rPr>
          <w:rFonts w:ascii="Times New Roman" w:hAnsi="Times New Roman" w:cs="Times New Roman"/>
          <w:color w:val="000000" w:themeColor="text1"/>
          <w:sz w:val="24"/>
          <w:szCs w:val="24"/>
          <w:lang w:val="en-US"/>
        </w:rPr>
        <w:t>J</w:t>
      </w:r>
      <w:r w:rsidR="00CF2CB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For</w:t>
      </w:r>
      <w:r w:rsidR="00CF2CB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Environ</w:t>
      </w:r>
      <w:r w:rsidR="00CF2CB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Sci</w:t>
      </w:r>
      <w:r w:rsidR="00CF2CB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2(1):</w:t>
      </w:r>
      <w:r w:rsidR="00B5261D"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 xml:space="preserve">26-38. </w:t>
      </w:r>
    </w:p>
    <w:p w14:paraId="57BE78AF" w14:textId="4045B3A2"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Arif A, S</w:t>
      </w:r>
      <w:r w:rsidR="00B5261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H</w:t>
      </w:r>
      <w:r w:rsidR="00B5261D" w:rsidRPr="00E56EE1">
        <w:rPr>
          <w:rFonts w:ascii="Times New Roman" w:hAnsi="Times New Roman" w:cs="Times New Roman"/>
          <w:color w:val="000000" w:themeColor="text1"/>
          <w:sz w:val="24"/>
          <w:szCs w:val="24"/>
          <w:lang w:val="en-US"/>
        </w:rPr>
        <w:t>. Larekeng</w:t>
      </w:r>
      <w:r w:rsidRPr="00E56EE1">
        <w:rPr>
          <w:rFonts w:ascii="Times New Roman" w:hAnsi="Times New Roman" w:cs="Times New Roman"/>
          <w:color w:val="000000" w:themeColor="text1"/>
          <w:sz w:val="24"/>
          <w:szCs w:val="24"/>
          <w:lang w:val="en-US"/>
        </w:rPr>
        <w:t>, R</w:t>
      </w:r>
      <w:r w:rsidR="00B5261D" w:rsidRPr="00E56EE1">
        <w:rPr>
          <w:rFonts w:ascii="Times New Roman" w:hAnsi="Times New Roman" w:cs="Times New Roman"/>
          <w:color w:val="000000" w:themeColor="text1"/>
          <w:sz w:val="24"/>
          <w:szCs w:val="24"/>
          <w:lang w:val="en-US"/>
        </w:rPr>
        <w:t>. Restu</w:t>
      </w:r>
      <w:r w:rsidRPr="00E56EE1">
        <w:rPr>
          <w:rFonts w:ascii="Times New Roman" w:hAnsi="Times New Roman" w:cs="Times New Roman"/>
          <w:color w:val="000000" w:themeColor="text1"/>
          <w:sz w:val="24"/>
          <w:szCs w:val="24"/>
          <w:lang w:val="en-US"/>
        </w:rPr>
        <w:t>, Y</w:t>
      </w:r>
      <w:r w:rsidR="00B5261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F</w:t>
      </w:r>
      <w:r w:rsidR="00B5261D" w:rsidRPr="00E56EE1">
        <w:rPr>
          <w:rFonts w:ascii="Times New Roman" w:hAnsi="Times New Roman" w:cs="Times New Roman"/>
          <w:color w:val="000000" w:themeColor="text1"/>
          <w:sz w:val="24"/>
          <w:szCs w:val="24"/>
          <w:lang w:val="en-US"/>
        </w:rPr>
        <w:t>. Cahyaningsih,</w:t>
      </w:r>
      <w:r w:rsidRPr="00E56EE1">
        <w:rPr>
          <w:rFonts w:ascii="Times New Roman" w:hAnsi="Times New Roman" w:cs="Times New Roman"/>
          <w:color w:val="000000" w:themeColor="text1"/>
          <w:sz w:val="24"/>
          <w:szCs w:val="24"/>
          <w:lang w:val="en-US"/>
        </w:rPr>
        <w:t xml:space="preserve"> J.</w:t>
      </w:r>
      <w:r w:rsidR="00B5261D" w:rsidRPr="00E56EE1">
        <w:rPr>
          <w:rFonts w:ascii="Times New Roman" w:hAnsi="Times New Roman" w:cs="Times New Roman"/>
          <w:color w:val="000000" w:themeColor="text1"/>
          <w:sz w:val="24"/>
          <w:szCs w:val="24"/>
          <w:lang w:val="en-US"/>
        </w:rPr>
        <w:t xml:space="preserve"> Mukti,</w:t>
      </w:r>
      <w:r w:rsidRPr="00E56EE1">
        <w:rPr>
          <w:rFonts w:ascii="Times New Roman" w:hAnsi="Times New Roman" w:cs="Times New Roman"/>
          <w:color w:val="000000" w:themeColor="text1"/>
          <w:sz w:val="24"/>
          <w:szCs w:val="24"/>
          <w:lang w:val="en-US"/>
        </w:rPr>
        <w:t xml:space="preserve"> 2019. A genetic diversity on jabon merah (</w:t>
      </w:r>
      <w:r w:rsidRPr="00E56EE1">
        <w:rPr>
          <w:rFonts w:ascii="Times New Roman" w:hAnsi="Times New Roman" w:cs="Times New Roman"/>
          <w:i/>
          <w:iCs/>
          <w:color w:val="000000" w:themeColor="text1"/>
          <w:sz w:val="24"/>
          <w:szCs w:val="24"/>
          <w:lang w:val="en-US"/>
        </w:rPr>
        <w:t>Anthocephalus macrophyllus</w:t>
      </w:r>
      <w:r w:rsidRPr="00E56EE1">
        <w:rPr>
          <w:rFonts w:ascii="Times New Roman" w:hAnsi="Times New Roman" w:cs="Times New Roman"/>
          <w:color w:val="000000" w:themeColor="text1"/>
          <w:sz w:val="24"/>
          <w:szCs w:val="24"/>
          <w:lang w:val="en-US"/>
        </w:rPr>
        <w:t xml:space="preserve"> Roxb.) from three different provenances in South Sulawesi. IOP Conf. Series: Earth and Environmental Science 270 (2019) 012003. https://doi.org/10.1088/1755-1315/270/1/012003.</w:t>
      </w:r>
    </w:p>
    <w:p w14:paraId="4128B228" w14:textId="6C692636"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Bagheri</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V</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M</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H</w:t>
      </w:r>
      <w:r w:rsidR="000967C6" w:rsidRPr="00E56EE1">
        <w:rPr>
          <w:rFonts w:ascii="Times New Roman" w:hAnsi="Times New Roman" w:cs="Times New Roman"/>
          <w:color w:val="000000" w:themeColor="text1"/>
          <w:sz w:val="24"/>
          <w:szCs w:val="24"/>
          <w:lang w:val="en-US"/>
        </w:rPr>
        <w:t>. Shamshiri</w:t>
      </w:r>
      <w:r w:rsidRPr="00E56EE1">
        <w:rPr>
          <w:rFonts w:ascii="Times New Roman" w:hAnsi="Times New Roman" w:cs="Times New Roman"/>
          <w:color w:val="000000" w:themeColor="text1"/>
          <w:sz w:val="24"/>
          <w:szCs w:val="24"/>
          <w:lang w:val="en-US"/>
        </w:rPr>
        <w:t>, H</w:t>
      </w:r>
      <w:r w:rsidR="000967C6" w:rsidRPr="00E56EE1">
        <w:rPr>
          <w:rFonts w:ascii="Times New Roman" w:hAnsi="Times New Roman" w:cs="Times New Roman"/>
          <w:color w:val="000000" w:themeColor="text1"/>
          <w:sz w:val="24"/>
          <w:szCs w:val="24"/>
          <w:lang w:val="en-US"/>
        </w:rPr>
        <w:t>. Shirani</w:t>
      </w:r>
      <w:r w:rsidRPr="00E56EE1">
        <w:rPr>
          <w:rFonts w:ascii="Times New Roman" w:hAnsi="Times New Roman" w:cs="Times New Roman"/>
          <w:color w:val="000000" w:themeColor="text1"/>
          <w:sz w:val="24"/>
          <w:szCs w:val="24"/>
          <w:lang w:val="en-US"/>
        </w:rPr>
        <w:t>, H</w:t>
      </w:r>
      <w:r w:rsidR="000967C6" w:rsidRPr="00E56EE1">
        <w:rPr>
          <w:rFonts w:ascii="Times New Roman" w:hAnsi="Times New Roman" w:cs="Times New Roman"/>
          <w:color w:val="000000" w:themeColor="text1"/>
          <w:sz w:val="24"/>
          <w:szCs w:val="24"/>
          <w:lang w:val="en-US"/>
        </w:rPr>
        <w:t>. Roosta,</w:t>
      </w:r>
      <w:r w:rsidRPr="00E56EE1">
        <w:rPr>
          <w:rFonts w:ascii="Times New Roman" w:hAnsi="Times New Roman" w:cs="Times New Roman"/>
          <w:color w:val="000000" w:themeColor="text1"/>
          <w:sz w:val="24"/>
          <w:szCs w:val="24"/>
          <w:lang w:val="en-US"/>
        </w:rPr>
        <w:t xml:space="preserve"> 2012</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Nutrient uptake and distribution in mycorrhizal pistachio seedlings under drought stress. J</w:t>
      </w:r>
      <w:r w:rsidR="00CF2CB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Agric</w:t>
      </w:r>
      <w:r w:rsidR="00CF2CB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Sci</w:t>
      </w:r>
      <w:r w:rsidR="00CF2CB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Technol</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14:</w:t>
      </w:r>
      <w:r w:rsidR="000967C6"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 xml:space="preserve">1591–1604. </w:t>
      </w:r>
      <w:hyperlink r:id="rId6" w:history="1">
        <w:r w:rsidRPr="00E56EE1">
          <w:rPr>
            <w:rStyle w:val="Hyperlink"/>
            <w:rFonts w:ascii="Times New Roman" w:hAnsi="Times New Roman" w:cs="Times New Roman"/>
            <w:color w:val="000000" w:themeColor="text1"/>
            <w:sz w:val="24"/>
            <w:szCs w:val="24"/>
            <w:lang w:val="en-US"/>
          </w:rPr>
          <w:t>https://doi.org/10.5367/oa.2012.0109</w:t>
        </w:r>
      </w:hyperlink>
    </w:p>
    <w:p w14:paraId="5147878A" w14:textId="4910A829"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Ball, J.B., T.J.</w:t>
      </w:r>
      <w:r w:rsidR="000967C6" w:rsidRPr="00E56EE1">
        <w:rPr>
          <w:rFonts w:ascii="Times New Roman" w:hAnsi="Times New Roman" w:cs="Times New Roman"/>
          <w:color w:val="000000" w:themeColor="text1"/>
          <w:sz w:val="24"/>
          <w:szCs w:val="24"/>
          <w:lang w:val="en-US"/>
        </w:rPr>
        <w:t xml:space="preserve"> Wormald,</w:t>
      </w:r>
      <w:r w:rsidRPr="00E56EE1">
        <w:rPr>
          <w:rFonts w:ascii="Times New Roman" w:hAnsi="Times New Roman" w:cs="Times New Roman"/>
          <w:color w:val="000000" w:themeColor="text1"/>
          <w:sz w:val="24"/>
          <w:szCs w:val="24"/>
          <w:lang w:val="en-US"/>
        </w:rPr>
        <w:t xml:space="preserve"> L.</w:t>
      </w:r>
      <w:r w:rsidR="000967C6" w:rsidRPr="00E56EE1">
        <w:rPr>
          <w:rFonts w:ascii="Times New Roman" w:hAnsi="Times New Roman" w:cs="Times New Roman"/>
          <w:color w:val="000000" w:themeColor="text1"/>
          <w:sz w:val="24"/>
          <w:szCs w:val="24"/>
          <w:lang w:val="en-US"/>
        </w:rPr>
        <w:t xml:space="preserve"> Russo, </w:t>
      </w:r>
      <w:r w:rsidRPr="00E56EE1">
        <w:rPr>
          <w:rFonts w:ascii="Times New Roman" w:hAnsi="Times New Roman" w:cs="Times New Roman"/>
          <w:color w:val="000000" w:themeColor="text1"/>
          <w:sz w:val="24"/>
          <w:szCs w:val="24"/>
          <w:lang w:val="en-US"/>
        </w:rPr>
        <w:t xml:space="preserve"> 1995. Experience with mixed and single species plantations. Commonw. Rev.</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74: 301–305.</w:t>
      </w:r>
    </w:p>
    <w:p w14:paraId="40279F43" w14:textId="66464F13"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Begum</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N</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C</w:t>
      </w:r>
      <w:r w:rsidR="000967C6" w:rsidRPr="00E56EE1">
        <w:rPr>
          <w:rFonts w:ascii="Times New Roman" w:hAnsi="Times New Roman" w:cs="Times New Roman"/>
          <w:color w:val="000000" w:themeColor="text1"/>
          <w:sz w:val="24"/>
          <w:szCs w:val="24"/>
          <w:lang w:val="en-US"/>
        </w:rPr>
        <w:t>. Qin</w:t>
      </w:r>
      <w:r w:rsidRPr="00E56EE1">
        <w:rPr>
          <w:rFonts w:ascii="Times New Roman" w:hAnsi="Times New Roman" w:cs="Times New Roman"/>
          <w:color w:val="000000" w:themeColor="text1"/>
          <w:sz w:val="24"/>
          <w:szCs w:val="24"/>
          <w:lang w:val="en-US"/>
        </w:rPr>
        <w:t>, M</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A</w:t>
      </w:r>
      <w:r w:rsidR="000967C6" w:rsidRPr="00E56EE1">
        <w:rPr>
          <w:rFonts w:ascii="Times New Roman" w:hAnsi="Times New Roman" w:cs="Times New Roman"/>
          <w:color w:val="000000" w:themeColor="text1"/>
          <w:sz w:val="24"/>
          <w:szCs w:val="24"/>
          <w:lang w:val="en-US"/>
        </w:rPr>
        <w:t>. Ahanger</w:t>
      </w:r>
      <w:r w:rsidRPr="00E56EE1">
        <w:rPr>
          <w:rFonts w:ascii="Times New Roman" w:hAnsi="Times New Roman" w:cs="Times New Roman"/>
          <w:color w:val="000000" w:themeColor="text1"/>
          <w:sz w:val="24"/>
          <w:szCs w:val="24"/>
          <w:lang w:val="en-US"/>
        </w:rPr>
        <w:t>, S</w:t>
      </w:r>
      <w:r w:rsidR="000967C6" w:rsidRPr="00E56EE1">
        <w:rPr>
          <w:rFonts w:ascii="Times New Roman" w:hAnsi="Times New Roman" w:cs="Times New Roman"/>
          <w:color w:val="000000" w:themeColor="text1"/>
          <w:sz w:val="24"/>
          <w:szCs w:val="24"/>
          <w:lang w:val="en-US"/>
        </w:rPr>
        <w:t>. Raza</w:t>
      </w:r>
      <w:r w:rsidRPr="00E56EE1">
        <w:rPr>
          <w:rFonts w:ascii="Times New Roman" w:hAnsi="Times New Roman" w:cs="Times New Roman"/>
          <w:color w:val="000000" w:themeColor="text1"/>
          <w:sz w:val="24"/>
          <w:szCs w:val="24"/>
          <w:lang w:val="en-US"/>
        </w:rPr>
        <w:t>, M</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I</w:t>
      </w:r>
      <w:r w:rsidR="000967C6" w:rsidRPr="00E56EE1">
        <w:rPr>
          <w:rFonts w:ascii="Times New Roman" w:hAnsi="Times New Roman" w:cs="Times New Roman"/>
          <w:color w:val="000000" w:themeColor="text1"/>
          <w:sz w:val="24"/>
          <w:szCs w:val="24"/>
          <w:lang w:val="en-US"/>
        </w:rPr>
        <w:t>. Khan</w:t>
      </w:r>
      <w:r w:rsidRPr="00E56EE1">
        <w:rPr>
          <w:rFonts w:ascii="Times New Roman" w:hAnsi="Times New Roman" w:cs="Times New Roman"/>
          <w:color w:val="000000" w:themeColor="text1"/>
          <w:sz w:val="24"/>
          <w:szCs w:val="24"/>
          <w:lang w:val="en-US"/>
        </w:rPr>
        <w:t>, M</w:t>
      </w:r>
      <w:r w:rsidR="000967C6" w:rsidRPr="00E56EE1">
        <w:rPr>
          <w:rFonts w:ascii="Times New Roman" w:hAnsi="Times New Roman" w:cs="Times New Roman"/>
          <w:color w:val="000000" w:themeColor="text1"/>
          <w:sz w:val="24"/>
          <w:szCs w:val="24"/>
          <w:lang w:val="en-US"/>
        </w:rPr>
        <w:t>. Ashraf</w:t>
      </w:r>
      <w:r w:rsidRPr="00E56EE1">
        <w:rPr>
          <w:rFonts w:ascii="Times New Roman" w:hAnsi="Times New Roman" w:cs="Times New Roman"/>
          <w:color w:val="000000" w:themeColor="text1"/>
          <w:sz w:val="24"/>
          <w:szCs w:val="24"/>
          <w:lang w:val="en-US"/>
        </w:rPr>
        <w:t>, N</w:t>
      </w:r>
      <w:r w:rsidR="000967C6" w:rsidRPr="00E56EE1">
        <w:rPr>
          <w:rFonts w:ascii="Times New Roman" w:hAnsi="Times New Roman" w:cs="Times New Roman"/>
          <w:color w:val="000000" w:themeColor="text1"/>
          <w:sz w:val="24"/>
          <w:szCs w:val="24"/>
          <w:lang w:val="en-US"/>
        </w:rPr>
        <w:t>. Ahmed,</w:t>
      </w:r>
      <w:r w:rsidRPr="00E56EE1">
        <w:rPr>
          <w:rFonts w:ascii="Times New Roman" w:hAnsi="Times New Roman" w:cs="Times New Roman"/>
          <w:color w:val="000000" w:themeColor="text1"/>
          <w:sz w:val="24"/>
          <w:szCs w:val="24"/>
          <w:lang w:val="en-US"/>
        </w:rPr>
        <w:t xml:space="preserve"> L</w:t>
      </w:r>
      <w:r w:rsidR="000967C6" w:rsidRPr="00E56EE1">
        <w:rPr>
          <w:rFonts w:ascii="Times New Roman" w:hAnsi="Times New Roman" w:cs="Times New Roman"/>
          <w:color w:val="000000" w:themeColor="text1"/>
          <w:sz w:val="24"/>
          <w:szCs w:val="24"/>
          <w:lang w:val="en-US"/>
        </w:rPr>
        <w:t>. Zhang,</w:t>
      </w:r>
      <w:r w:rsidRPr="00E56EE1">
        <w:rPr>
          <w:rFonts w:ascii="Times New Roman" w:hAnsi="Times New Roman" w:cs="Times New Roman"/>
          <w:color w:val="000000" w:themeColor="text1"/>
          <w:sz w:val="24"/>
          <w:szCs w:val="24"/>
          <w:lang w:val="en-US"/>
        </w:rPr>
        <w:t xml:space="preserve"> 2019</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Role of Arbuscular Mycorrhizal Fungi in Plant Growth Regulation: Implications in Abiotic Stress Tolerance. Front. Plant Sci.</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10:</w:t>
      </w:r>
      <w:r w:rsidR="000967C6"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1068. doi: 10.3389/fpls.2019.01068</w:t>
      </w:r>
    </w:p>
    <w:p w14:paraId="4B1596EB" w14:textId="0C366D70"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Boyer</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L</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R</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P</w:t>
      </w:r>
      <w:r w:rsidR="000967C6" w:rsidRPr="00E56EE1">
        <w:rPr>
          <w:rFonts w:ascii="Times New Roman" w:hAnsi="Times New Roman" w:cs="Times New Roman"/>
          <w:color w:val="000000" w:themeColor="text1"/>
          <w:sz w:val="24"/>
          <w:szCs w:val="24"/>
          <w:lang w:val="en-US"/>
        </w:rPr>
        <w:t>. Brain</w:t>
      </w:r>
      <w:r w:rsidRPr="00E56EE1">
        <w:rPr>
          <w:rFonts w:ascii="Times New Roman" w:hAnsi="Times New Roman" w:cs="Times New Roman"/>
          <w:color w:val="000000" w:themeColor="text1"/>
          <w:sz w:val="24"/>
          <w:szCs w:val="24"/>
          <w:lang w:val="en-US"/>
        </w:rPr>
        <w:t>, X</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M</w:t>
      </w:r>
      <w:r w:rsidR="000967C6" w:rsidRPr="00E56EE1">
        <w:rPr>
          <w:rFonts w:ascii="Times New Roman" w:hAnsi="Times New Roman" w:cs="Times New Roman"/>
          <w:color w:val="000000" w:themeColor="text1"/>
          <w:sz w:val="24"/>
          <w:szCs w:val="24"/>
          <w:lang w:val="en-US"/>
        </w:rPr>
        <w:t>. Xu</w:t>
      </w:r>
      <w:r w:rsidRPr="00E56EE1">
        <w:rPr>
          <w:rFonts w:ascii="Times New Roman" w:hAnsi="Times New Roman" w:cs="Times New Roman"/>
          <w:color w:val="000000" w:themeColor="text1"/>
          <w:sz w:val="24"/>
          <w:szCs w:val="24"/>
          <w:lang w:val="en-US"/>
        </w:rPr>
        <w:t>, P</w:t>
      </w:r>
      <w:r w:rsidR="000967C6" w:rsidRPr="00E56EE1">
        <w:rPr>
          <w:rFonts w:ascii="Times New Roman" w:hAnsi="Times New Roman" w:cs="Times New Roman"/>
          <w:color w:val="000000" w:themeColor="text1"/>
          <w:sz w:val="24"/>
          <w:szCs w:val="24"/>
          <w:lang w:val="en-US"/>
        </w:rPr>
        <w:t>. Jeffries,</w:t>
      </w:r>
      <w:r w:rsidRPr="00E56EE1">
        <w:rPr>
          <w:rFonts w:ascii="Times New Roman" w:hAnsi="Times New Roman" w:cs="Times New Roman"/>
          <w:color w:val="000000" w:themeColor="text1"/>
          <w:sz w:val="24"/>
          <w:szCs w:val="24"/>
          <w:lang w:val="en-US"/>
        </w:rPr>
        <w:t xml:space="preserve"> 2014</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Inoculation of drought stressed strawberry with a mixed inoculum of two arbuscular mycorrhizal fungi: effects on population dynamics of fungal species in roots and consequential plant tolerance to water. Mycorrhiza</w:t>
      </w:r>
      <w:r w:rsidR="00CF2CBD" w:rsidRPr="00E56EE1">
        <w:rPr>
          <w:rFonts w:ascii="Times New Roman" w:hAnsi="Times New Roman" w:cs="Times New Roman"/>
          <w:color w:val="000000" w:themeColor="text1"/>
          <w:sz w:val="24"/>
          <w:szCs w:val="24"/>
          <w:lang w:val="en-US"/>
        </w:rPr>
        <w:t>.</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25</w:t>
      </w:r>
      <w:r w:rsidR="000967C6"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(3):</w:t>
      </w:r>
      <w:r w:rsidR="000967C6"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 xml:space="preserve">215–227. </w:t>
      </w:r>
      <w:hyperlink r:id="rId7" w:history="1">
        <w:r w:rsidRPr="00E56EE1">
          <w:rPr>
            <w:rStyle w:val="Hyperlink"/>
            <w:rFonts w:ascii="Times New Roman" w:hAnsi="Times New Roman" w:cs="Times New Roman"/>
            <w:color w:val="000000" w:themeColor="text1"/>
            <w:sz w:val="24"/>
            <w:szCs w:val="24"/>
            <w:lang w:val="en-US"/>
          </w:rPr>
          <w:t>https://doi.org/10.1007/s00572-014-0603-6</w:t>
        </w:r>
      </w:hyperlink>
    </w:p>
    <w:p w14:paraId="164B9D73" w14:textId="030FB243"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lastRenderedPageBreak/>
        <w:t>Ceunfin, S., D.</w:t>
      </w:r>
      <w:r w:rsidR="000967C6" w:rsidRPr="00E56EE1">
        <w:rPr>
          <w:rFonts w:ascii="Times New Roman" w:hAnsi="Times New Roman" w:cs="Times New Roman"/>
          <w:color w:val="000000" w:themeColor="text1"/>
          <w:sz w:val="24"/>
          <w:szCs w:val="24"/>
          <w:lang w:val="en-US"/>
        </w:rPr>
        <w:t xml:space="preserve"> Prajitno,</w:t>
      </w:r>
      <w:r w:rsidRPr="00E56EE1">
        <w:rPr>
          <w:rFonts w:ascii="Times New Roman" w:hAnsi="Times New Roman" w:cs="Times New Roman"/>
          <w:color w:val="000000" w:themeColor="text1"/>
          <w:sz w:val="24"/>
          <w:szCs w:val="24"/>
          <w:lang w:val="en-US"/>
        </w:rPr>
        <w:t xml:space="preserve"> P.</w:t>
      </w:r>
      <w:r w:rsidR="000967C6" w:rsidRPr="00E56EE1">
        <w:rPr>
          <w:rFonts w:ascii="Times New Roman" w:hAnsi="Times New Roman" w:cs="Times New Roman"/>
          <w:color w:val="000000" w:themeColor="text1"/>
          <w:sz w:val="24"/>
          <w:szCs w:val="24"/>
          <w:lang w:val="en-US"/>
        </w:rPr>
        <w:t xml:space="preserve"> Suryanto,</w:t>
      </w:r>
      <w:r w:rsidRPr="00E56EE1">
        <w:rPr>
          <w:rFonts w:ascii="Times New Roman" w:hAnsi="Times New Roman" w:cs="Times New Roman"/>
          <w:color w:val="000000" w:themeColor="text1"/>
          <w:sz w:val="24"/>
          <w:szCs w:val="24"/>
          <w:lang w:val="en-US"/>
        </w:rPr>
        <w:t xml:space="preserve"> E.T.S.</w:t>
      </w:r>
      <w:r w:rsidR="000967C6" w:rsidRPr="00E56EE1">
        <w:rPr>
          <w:rFonts w:ascii="Times New Roman" w:hAnsi="Times New Roman" w:cs="Times New Roman"/>
          <w:color w:val="000000" w:themeColor="text1"/>
          <w:sz w:val="24"/>
          <w:szCs w:val="24"/>
          <w:lang w:val="en-US"/>
        </w:rPr>
        <w:t xml:space="preserve"> Putra, </w:t>
      </w:r>
      <w:r w:rsidRPr="00E56EE1">
        <w:rPr>
          <w:rFonts w:ascii="Times New Roman" w:hAnsi="Times New Roman" w:cs="Times New Roman"/>
          <w:color w:val="000000" w:themeColor="text1"/>
          <w:sz w:val="24"/>
          <w:szCs w:val="24"/>
          <w:lang w:val="en-US"/>
        </w:rPr>
        <w:t xml:space="preserve"> 2017. Penilaian kompetisi dan keuntungan hasil tumpangsari jagung kedelai di bawah tegakan kayu putih.  Savana Cendana</w:t>
      </w:r>
      <w:r w:rsidR="000967C6" w:rsidRPr="00E56EE1">
        <w:rPr>
          <w:rFonts w:ascii="Times New Roman" w:hAnsi="Times New Roman" w:cs="Times New Roman"/>
          <w:color w:val="000000" w:themeColor="text1"/>
          <w:sz w:val="24"/>
          <w:szCs w:val="24"/>
          <w:lang w:val="en-US"/>
        </w:rPr>
        <w:t>,</w:t>
      </w:r>
      <w:r w:rsidR="00CF2CBD"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2(1):</w:t>
      </w:r>
      <w:r w:rsidR="000967C6"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1-3.</w:t>
      </w:r>
    </w:p>
    <w:p w14:paraId="6DE403B7" w14:textId="0E39BAC0" w:rsidR="00383CF0" w:rsidRPr="00E56EE1" w:rsidRDefault="00000000" w:rsidP="00E56EE1">
      <w:pPr>
        <w:spacing w:after="0" w:line="480" w:lineRule="auto"/>
        <w:ind w:left="540" w:hanging="540"/>
        <w:jc w:val="both"/>
        <w:rPr>
          <w:color w:val="000000" w:themeColor="text1"/>
          <w:lang w:val="en-US"/>
        </w:rPr>
      </w:pPr>
      <w:r w:rsidRPr="00E56EE1">
        <w:rPr>
          <w:rFonts w:ascii="Times New Roman" w:eastAsia="DengXian" w:hAnsi="Times New Roman" w:cs="Times New Roman"/>
          <w:color w:val="000000" w:themeColor="text1"/>
          <w:sz w:val="24"/>
          <w:szCs w:val="24"/>
          <w:lang w:val="en-US" w:eastAsia="zh-CN" w:bidi="ar"/>
        </w:rPr>
        <w:t>Chechina, M., A.</w:t>
      </w:r>
      <w:r w:rsidR="000967C6" w:rsidRPr="00E56EE1">
        <w:rPr>
          <w:rFonts w:ascii="Times New Roman" w:eastAsia="DengXian" w:hAnsi="Times New Roman" w:cs="Times New Roman"/>
          <w:color w:val="000000" w:themeColor="text1"/>
          <w:sz w:val="24"/>
          <w:szCs w:val="24"/>
          <w:lang w:val="en-US" w:eastAsia="zh-CN" w:bidi="ar"/>
        </w:rPr>
        <w:t xml:space="preserve"> Hamann, </w:t>
      </w:r>
      <w:r w:rsidRPr="00E56EE1">
        <w:rPr>
          <w:rFonts w:ascii="Times New Roman" w:eastAsia="DengXian" w:hAnsi="Times New Roman" w:cs="Times New Roman"/>
          <w:color w:val="000000" w:themeColor="text1"/>
          <w:sz w:val="24"/>
          <w:szCs w:val="24"/>
          <w:lang w:val="en-US" w:eastAsia="zh-CN" w:bidi="ar"/>
        </w:rPr>
        <w:t xml:space="preserve"> 2015. Choosing species for reforestation in diverse forest communities: Social preference versus ecological suitability. Ecosphere</w:t>
      </w:r>
      <w:r w:rsidR="00DC36B0" w:rsidRPr="00E56EE1">
        <w:rPr>
          <w:rFonts w:ascii="Times New Roman" w:eastAsia="DengXian" w:hAnsi="Times New Roman" w:cs="Times New Roman"/>
          <w:color w:val="000000" w:themeColor="text1"/>
          <w:sz w:val="24"/>
          <w:szCs w:val="24"/>
          <w:lang w:val="en-US" w:eastAsia="zh-CN" w:bidi="ar"/>
        </w:rPr>
        <w:t>.</w:t>
      </w:r>
      <w:r w:rsidR="000967C6" w:rsidRPr="00E56EE1">
        <w:rPr>
          <w:rFonts w:ascii="Times New Roman" w:eastAsia="DengXian" w:hAnsi="Times New Roman" w:cs="Times New Roman"/>
          <w:color w:val="000000" w:themeColor="text1"/>
          <w:sz w:val="24"/>
          <w:szCs w:val="24"/>
          <w:lang w:val="en-US" w:eastAsia="zh-CN" w:bidi="ar"/>
        </w:rPr>
        <w:t>,</w:t>
      </w:r>
      <w:r w:rsidRPr="00E56EE1">
        <w:rPr>
          <w:rFonts w:ascii="Times New Roman" w:eastAsia="DengXian" w:hAnsi="Times New Roman" w:cs="Times New Roman"/>
          <w:color w:val="000000" w:themeColor="text1"/>
          <w:sz w:val="24"/>
          <w:szCs w:val="24"/>
          <w:lang w:val="en-US" w:eastAsia="zh-CN" w:bidi="ar"/>
        </w:rPr>
        <w:t xml:space="preserve"> 6(11):</w:t>
      </w:r>
      <w:r w:rsidR="000967C6" w:rsidRPr="00E56EE1">
        <w:rPr>
          <w:rFonts w:ascii="Times New Roman" w:eastAsia="DengXian" w:hAnsi="Times New Roman" w:cs="Times New Roman"/>
          <w:color w:val="000000" w:themeColor="text1"/>
          <w:sz w:val="24"/>
          <w:szCs w:val="24"/>
          <w:lang w:val="en-US" w:eastAsia="zh-CN" w:bidi="ar"/>
        </w:rPr>
        <w:t xml:space="preserve"> </w:t>
      </w:r>
      <w:r w:rsidRPr="00E56EE1">
        <w:rPr>
          <w:rFonts w:ascii="Times New Roman" w:eastAsia="DengXian" w:hAnsi="Times New Roman" w:cs="Times New Roman"/>
          <w:color w:val="000000" w:themeColor="text1"/>
          <w:sz w:val="24"/>
          <w:szCs w:val="24"/>
          <w:lang w:val="en-US" w:eastAsia="zh-CN" w:bidi="ar"/>
        </w:rPr>
        <w:t>240.</w:t>
      </w:r>
    </w:p>
    <w:p w14:paraId="5F6F737F" w14:textId="3E65EB75"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Danise, T., W.S.</w:t>
      </w:r>
      <w:r w:rsidR="000967C6" w:rsidRPr="00E56EE1">
        <w:rPr>
          <w:rFonts w:ascii="Times New Roman" w:hAnsi="Times New Roman" w:cs="Times New Roman"/>
          <w:color w:val="000000" w:themeColor="text1"/>
          <w:sz w:val="24"/>
          <w:szCs w:val="24"/>
          <w:lang w:val="en-US"/>
        </w:rPr>
        <w:t xml:space="preserve"> Andriuzzi,</w:t>
      </w:r>
      <w:r w:rsidRPr="00E56EE1">
        <w:rPr>
          <w:rFonts w:ascii="Times New Roman" w:hAnsi="Times New Roman" w:cs="Times New Roman"/>
          <w:color w:val="000000" w:themeColor="text1"/>
          <w:sz w:val="24"/>
          <w:szCs w:val="24"/>
          <w:lang w:val="en-US"/>
        </w:rPr>
        <w:t xml:space="preserve"> G.</w:t>
      </w:r>
      <w:r w:rsidR="000967C6" w:rsidRPr="00E56EE1">
        <w:rPr>
          <w:rFonts w:ascii="Times New Roman" w:hAnsi="Times New Roman" w:cs="Times New Roman"/>
          <w:color w:val="000000" w:themeColor="text1"/>
          <w:sz w:val="24"/>
          <w:szCs w:val="24"/>
          <w:lang w:val="en-US"/>
        </w:rPr>
        <w:t xml:space="preserve"> Battipaglia,</w:t>
      </w:r>
      <w:r w:rsidRPr="00E56EE1">
        <w:rPr>
          <w:rFonts w:ascii="Times New Roman" w:hAnsi="Times New Roman" w:cs="Times New Roman"/>
          <w:color w:val="000000" w:themeColor="text1"/>
          <w:sz w:val="24"/>
          <w:szCs w:val="24"/>
          <w:lang w:val="en-US"/>
        </w:rPr>
        <w:t xml:space="preserve"> G.</w:t>
      </w:r>
      <w:r w:rsidR="000967C6" w:rsidRPr="00E56EE1">
        <w:rPr>
          <w:rFonts w:ascii="Times New Roman" w:hAnsi="Times New Roman" w:cs="Times New Roman"/>
          <w:color w:val="000000" w:themeColor="text1"/>
          <w:sz w:val="24"/>
          <w:szCs w:val="24"/>
          <w:lang w:val="en-US"/>
        </w:rPr>
        <w:t xml:space="preserve"> Certini,</w:t>
      </w:r>
      <w:r w:rsidRPr="00E56EE1">
        <w:rPr>
          <w:rFonts w:ascii="Times New Roman" w:hAnsi="Times New Roman" w:cs="Times New Roman"/>
          <w:color w:val="000000" w:themeColor="text1"/>
          <w:sz w:val="24"/>
          <w:szCs w:val="24"/>
          <w:lang w:val="en-US"/>
        </w:rPr>
        <w:t xml:space="preserve"> G.</w:t>
      </w:r>
      <w:r w:rsidR="000967C6" w:rsidRPr="00E56EE1">
        <w:rPr>
          <w:rFonts w:ascii="Times New Roman" w:hAnsi="Times New Roman" w:cs="Times New Roman"/>
          <w:color w:val="000000" w:themeColor="text1"/>
          <w:sz w:val="24"/>
          <w:szCs w:val="24"/>
          <w:lang w:val="en-US"/>
        </w:rPr>
        <w:t xml:space="preserve"> Guggenberger,</w:t>
      </w:r>
      <w:r w:rsidRPr="00E56EE1">
        <w:rPr>
          <w:rFonts w:ascii="Times New Roman" w:hAnsi="Times New Roman" w:cs="Times New Roman"/>
          <w:color w:val="000000" w:themeColor="text1"/>
          <w:sz w:val="24"/>
          <w:szCs w:val="24"/>
          <w:lang w:val="en-US"/>
        </w:rPr>
        <w:t xml:space="preserve"> M.</w:t>
      </w:r>
      <w:r w:rsidR="000967C6" w:rsidRPr="00E56EE1">
        <w:rPr>
          <w:rFonts w:ascii="Times New Roman" w:hAnsi="Times New Roman" w:cs="Times New Roman"/>
          <w:color w:val="000000" w:themeColor="text1"/>
          <w:sz w:val="24"/>
          <w:szCs w:val="24"/>
          <w:lang w:val="en-US"/>
        </w:rPr>
        <w:t xml:space="preserve"> Innangi,</w:t>
      </w:r>
      <w:r w:rsidRPr="00E56EE1">
        <w:rPr>
          <w:rFonts w:ascii="Times New Roman" w:hAnsi="Times New Roman" w:cs="Times New Roman"/>
          <w:color w:val="000000" w:themeColor="text1"/>
          <w:sz w:val="24"/>
          <w:szCs w:val="24"/>
          <w:lang w:val="en-US"/>
        </w:rPr>
        <w:t xml:space="preserve"> G.</w:t>
      </w:r>
      <w:r w:rsidR="000967C6" w:rsidRPr="00E56EE1">
        <w:rPr>
          <w:rFonts w:ascii="Times New Roman" w:hAnsi="Times New Roman" w:cs="Times New Roman"/>
          <w:color w:val="000000" w:themeColor="text1"/>
          <w:sz w:val="24"/>
          <w:szCs w:val="24"/>
          <w:lang w:val="en-US"/>
        </w:rPr>
        <w:t xml:space="preserve"> Mastrolonardo,</w:t>
      </w:r>
      <w:r w:rsidRPr="00E56EE1">
        <w:rPr>
          <w:rFonts w:ascii="Times New Roman" w:hAnsi="Times New Roman" w:cs="Times New Roman"/>
          <w:color w:val="000000" w:themeColor="text1"/>
          <w:sz w:val="24"/>
          <w:szCs w:val="24"/>
          <w:lang w:val="en-US"/>
        </w:rPr>
        <w:t xml:space="preserve"> F.</w:t>
      </w:r>
      <w:r w:rsidR="000967C6" w:rsidRPr="00E56EE1">
        <w:rPr>
          <w:rFonts w:ascii="Times New Roman" w:hAnsi="Times New Roman" w:cs="Times New Roman"/>
          <w:color w:val="000000" w:themeColor="text1"/>
          <w:sz w:val="24"/>
          <w:szCs w:val="24"/>
          <w:lang w:val="en-US"/>
        </w:rPr>
        <w:t xml:space="preserve"> Niccoli,</w:t>
      </w:r>
      <w:r w:rsidRPr="00E56EE1">
        <w:rPr>
          <w:rFonts w:ascii="Times New Roman" w:hAnsi="Times New Roman" w:cs="Times New Roman"/>
          <w:color w:val="000000" w:themeColor="text1"/>
          <w:sz w:val="24"/>
          <w:szCs w:val="24"/>
          <w:lang w:val="en-US"/>
        </w:rPr>
        <w:t xml:space="preserve"> F.</w:t>
      </w:r>
      <w:r w:rsidR="000967C6" w:rsidRPr="00E56EE1">
        <w:rPr>
          <w:rFonts w:ascii="Times New Roman" w:hAnsi="Times New Roman" w:cs="Times New Roman"/>
          <w:color w:val="000000" w:themeColor="text1"/>
          <w:sz w:val="24"/>
          <w:szCs w:val="24"/>
          <w:lang w:val="en-US"/>
        </w:rPr>
        <w:t xml:space="preserve"> Pelleri,</w:t>
      </w:r>
      <w:r w:rsidRPr="00E56EE1">
        <w:rPr>
          <w:rFonts w:ascii="Times New Roman" w:hAnsi="Times New Roman" w:cs="Times New Roman"/>
          <w:color w:val="000000" w:themeColor="text1"/>
          <w:sz w:val="24"/>
          <w:szCs w:val="24"/>
          <w:lang w:val="en-US"/>
        </w:rPr>
        <w:t xml:space="preserve"> A.</w:t>
      </w:r>
      <w:r w:rsidR="000967C6" w:rsidRPr="00E56EE1">
        <w:rPr>
          <w:rFonts w:ascii="Times New Roman" w:hAnsi="Times New Roman" w:cs="Times New Roman"/>
          <w:color w:val="000000" w:themeColor="text1"/>
          <w:sz w:val="24"/>
          <w:szCs w:val="24"/>
          <w:lang w:val="en-US"/>
        </w:rPr>
        <w:t xml:space="preserve"> Fioretto, </w:t>
      </w:r>
      <w:r w:rsidRPr="00E56EE1">
        <w:rPr>
          <w:rFonts w:ascii="Times New Roman" w:hAnsi="Times New Roman" w:cs="Times New Roman"/>
          <w:color w:val="000000" w:themeColor="text1"/>
          <w:sz w:val="24"/>
          <w:szCs w:val="24"/>
          <w:lang w:val="en-US"/>
        </w:rPr>
        <w:t xml:space="preserve"> 2021. Mixed-species plantation effects on soil biological and chemical quality and tree growth of a former agricultural land. Forests, 12</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842. https://doi.org/10.3390/f12070842</w:t>
      </w:r>
    </w:p>
    <w:p w14:paraId="51AEBE41" w14:textId="539ED0E3"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Danise, T., M.</w:t>
      </w:r>
      <w:r w:rsidR="000967C6" w:rsidRPr="00E56EE1">
        <w:rPr>
          <w:rFonts w:ascii="Times New Roman" w:hAnsi="Times New Roman" w:cs="Times New Roman"/>
          <w:color w:val="000000" w:themeColor="text1"/>
          <w:sz w:val="24"/>
          <w:szCs w:val="24"/>
          <w:lang w:val="en-US"/>
        </w:rPr>
        <w:t xml:space="preserve"> Innangi,</w:t>
      </w:r>
      <w:r w:rsidRPr="00E56EE1">
        <w:rPr>
          <w:rFonts w:ascii="Times New Roman" w:hAnsi="Times New Roman" w:cs="Times New Roman"/>
          <w:color w:val="000000" w:themeColor="text1"/>
          <w:sz w:val="24"/>
          <w:szCs w:val="24"/>
          <w:lang w:val="en-US"/>
        </w:rPr>
        <w:t xml:space="preserve"> E.</w:t>
      </w:r>
      <w:r w:rsidR="000967C6" w:rsidRPr="00E56EE1">
        <w:rPr>
          <w:rFonts w:ascii="Times New Roman" w:hAnsi="Times New Roman" w:cs="Times New Roman"/>
          <w:color w:val="000000" w:themeColor="text1"/>
          <w:sz w:val="24"/>
          <w:szCs w:val="24"/>
          <w:lang w:val="en-US"/>
        </w:rPr>
        <w:t xml:space="preserve"> Curcio,</w:t>
      </w:r>
      <w:r w:rsidRPr="00E56EE1">
        <w:rPr>
          <w:rFonts w:ascii="Times New Roman" w:hAnsi="Times New Roman" w:cs="Times New Roman"/>
          <w:color w:val="000000" w:themeColor="text1"/>
          <w:sz w:val="24"/>
          <w:szCs w:val="24"/>
          <w:lang w:val="en-US"/>
        </w:rPr>
        <w:t xml:space="preserve"> A.</w:t>
      </w:r>
      <w:r w:rsidR="000967C6" w:rsidRPr="00E56EE1">
        <w:rPr>
          <w:rFonts w:ascii="Times New Roman" w:hAnsi="Times New Roman" w:cs="Times New Roman"/>
          <w:color w:val="000000" w:themeColor="text1"/>
          <w:sz w:val="24"/>
          <w:szCs w:val="24"/>
          <w:lang w:val="en-US"/>
        </w:rPr>
        <w:t xml:space="preserve"> Fioretto,</w:t>
      </w:r>
      <w:r w:rsidRPr="00E56EE1">
        <w:rPr>
          <w:rFonts w:ascii="Times New Roman" w:hAnsi="Times New Roman" w:cs="Times New Roman"/>
          <w:color w:val="000000" w:themeColor="text1"/>
          <w:sz w:val="24"/>
          <w:szCs w:val="24"/>
          <w:lang w:val="en-US"/>
        </w:rPr>
        <w:t xml:space="preserve"> G.</w:t>
      </w:r>
      <w:r w:rsidR="000967C6" w:rsidRPr="00E56EE1">
        <w:rPr>
          <w:rFonts w:ascii="Times New Roman" w:hAnsi="Times New Roman" w:cs="Times New Roman"/>
          <w:color w:val="000000" w:themeColor="text1"/>
          <w:sz w:val="24"/>
          <w:szCs w:val="24"/>
          <w:lang w:val="en-US"/>
        </w:rPr>
        <w:t xml:space="preserve"> Guggenberger, </w:t>
      </w:r>
      <w:r w:rsidRPr="00E56EE1">
        <w:rPr>
          <w:rFonts w:ascii="Times New Roman" w:hAnsi="Times New Roman" w:cs="Times New Roman"/>
          <w:color w:val="000000" w:themeColor="text1"/>
          <w:sz w:val="24"/>
          <w:szCs w:val="24"/>
          <w:lang w:val="en-US"/>
        </w:rPr>
        <w:t xml:space="preserve"> 2020. Fast spectrophotometric method as alternative for CuO oxidation to assess lignin in soils with different tree cover. Forests, 11</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1262. </w:t>
      </w:r>
      <w:hyperlink r:id="rId8" w:history="1">
        <w:r w:rsidRPr="00E56EE1">
          <w:rPr>
            <w:rStyle w:val="Hyperlink"/>
            <w:rFonts w:ascii="Times New Roman" w:hAnsi="Times New Roman" w:cs="Times New Roman"/>
            <w:color w:val="000000" w:themeColor="text1"/>
            <w:sz w:val="24"/>
            <w:szCs w:val="24"/>
            <w:lang w:val="en-US"/>
          </w:rPr>
          <w:t>https://doi.org/10.3390/f11121262</w:t>
        </w:r>
      </w:hyperlink>
    </w:p>
    <w:p w14:paraId="37C5ABC4" w14:textId="6DD489D1"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Dariush, M.</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M. Ahad</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O. Meysam</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2006. Assessing the land equivalent ratio (LER). of two corn (</w:t>
      </w:r>
      <w:r w:rsidRPr="00E56EE1">
        <w:rPr>
          <w:rFonts w:ascii="Times New Roman" w:hAnsi="Times New Roman" w:cs="Times New Roman"/>
          <w:i/>
          <w:iCs/>
          <w:color w:val="000000" w:themeColor="text1"/>
          <w:sz w:val="24"/>
          <w:szCs w:val="24"/>
          <w:lang w:val="en-US"/>
        </w:rPr>
        <w:t>Zea mays</w:t>
      </w:r>
      <w:r w:rsidRPr="00E56EE1">
        <w:rPr>
          <w:rFonts w:ascii="Times New Roman" w:hAnsi="Times New Roman" w:cs="Times New Roman"/>
          <w:color w:val="000000" w:themeColor="text1"/>
          <w:sz w:val="24"/>
          <w:szCs w:val="24"/>
          <w:lang w:val="en-US"/>
        </w:rPr>
        <w:t xml:space="preserve"> L.) varieties intercropping at various nitrogen levels in Karaj, Iran. J</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Cent</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Eur</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Agric</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7(2): 359- 364.</w:t>
      </w:r>
    </w:p>
    <w:p w14:paraId="355B441D" w14:textId="7DE38B05"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Desmiwati, T.O.</w:t>
      </w:r>
      <w:r w:rsidR="00077C44"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A.</w:t>
      </w:r>
      <w:r w:rsidR="00077C44" w:rsidRPr="00E56EE1">
        <w:rPr>
          <w:rFonts w:ascii="Times New Roman" w:hAnsi="Times New Roman" w:cs="Times New Roman"/>
          <w:color w:val="000000" w:themeColor="text1"/>
          <w:sz w:val="24"/>
          <w:szCs w:val="24"/>
          <w:lang w:val="en-US"/>
        </w:rPr>
        <w:t xml:space="preserve"> </w:t>
      </w:r>
      <w:r w:rsidR="00735986" w:rsidRPr="00E56EE1">
        <w:rPr>
          <w:rFonts w:ascii="Times New Roman" w:hAnsi="Times New Roman" w:cs="Times New Roman"/>
          <w:color w:val="000000" w:themeColor="text1"/>
          <w:sz w:val="24"/>
          <w:szCs w:val="24"/>
          <w:lang w:val="en-US"/>
        </w:rPr>
        <w:t xml:space="preserve">Veriasa, </w:t>
      </w:r>
      <w:r w:rsidRPr="00E56EE1">
        <w:rPr>
          <w:rFonts w:ascii="Times New Roman" w:hAnsi="Times New Roman" w:cs="Times New Roman"/>
          <w:color w:val="000000" w:themeColor="text1"/>
          <w:sz w:val="24"/>
          <w:szCs w:val="24"/>
          <w:lang w:val="en-US"/>
        </w:rPr>
        <w:t>A.</w:t>
      </w:r>
      <w:r w:rsidR="00735986" w:rsidRPr="00E56EE1">
        <w:rPr>
          <w:rFonts w:ascii="Times New Roman" w:hAnsi="Times New Roman" w:cs="Times New Roman"/>
          <w:color w:val="000000" w:themeColor="text1"/>
          <w:sz w:val="24"/>
          <w:szCs w:val="24"/>
          <w:lang w:val="en-US"/>
        </w:rPr>
        <w:t xml:space="preserve"> Aminah, </w:t>
      </w:r>
      <w:r w:rsidRPr="00E56EE1">
        <w:rPr>
          <w:rFonts w:ascii="Times New Roman" w:hAnsi="Times New Roman" w:cs="Times New Roman"/>
          <w:color w:val="000000" w:themeColor="text1"/>
          <w:sz w:val="24"/>
          <w:szCs w:val="24"/>
          <w:lang w:val="en-US"/>
        </w:rPr>
        <w:t>D.</w:t>
      </w:r>
      <w:r w:rsidR="00077C44" w:rsidRPr="00E56EE1">
        <w:rPr>
          <w:rFonts w:ascii="Times New Roman" w:hAnsi="Times New Roman" w:cs="Times New Roman"/>
          <w:color w:val="000000" w:themeColor="text1"/>
          <w:sz w:val="24"/>
          <w:szCs w:val="24"/>
          <w:lang w:val="en-US"/>
        </w:rPr>
        <w:t xml:space="preserve"> Safitri,</w:t>
      </w:r>
      <w:r w:rsidRPr="00E56EE1">
        <w:rPr>
          <w:rFonts w:ascii="Times New Roman" w:hAnsi="Times New Roman" w:cs="Times New Roman"/>
          <w:color w:val="000000" w:themeColor="text1"/>
          <w:sz w:val="24"/>
          <w:szCs w:val="24"/>
          <w:lang w:val="en-US"/>
        </w:rPr>
        <w:t xml:space="preserve"> K.A.</w:t>
      </w:r>
      <w:r w:rsidR="00077C44" w:rsidRPr="00E56EE1">
        <w:rPr>
          <w:rFonts w:ascii="Times New Roman" w:hAnsi="Times New Roman" w:cs="Times New Roman"/>
          <w:color w:val="000000" w:themeColor="text1"/>
          <w:sz w:val="24"/>
          <w:szCs w:val="24"/>
          <w:lang w:val="en-US"/>
        </w:rPr>
        <w:t xml:space="preserve"> Hendarto,</w:t>
      </w:r>
      <w:r w:rsidRPr="00E56EE1">
        <w:rPr>
          <w:rFonts w:ascii="Times New Roman" w:hAnsi="Times New Roman" w:cs="Times New Roman"/>
          <w:color w:val="000000" w:themeColor="text1"/>
          <w:sz w:val="24"/>
          <w:szCs w:val="24"/>
          <w:lang w:val="en-US"/>
        </w:rPr>
        <w:t xml:space="preserve"> T.A.</w:t>
      </w:r>
      <w:r w:rsidR="00077C44" w:rsidRPr="00E56EE1">
        <w:rPr>
          <w:rFonts w:ascii="Times New Roman" w:hAnsi="Times New Roman" w:cs="Times New Roman"/>
          <w:color w:val="000000" w:themeColor="text1"/>
          <w:sz w:val="24"/>
          <w:szCs w:val="24"/>
          <w:lang w:val="en-US"/>
        </w:rPr>
        <w:t xml:space="preserve"> Wisudayati,</w:t>
      </w:r>
      <w:r w:rsidRPr="00E56EE1">
        <w:rPr>
          <w:rFonts w:ascii="Times New Roman" w:hAnsi="Times New Roman" w:cs="Times New Roman"/>
          <w:color w:val="000000" w:themeColor="text1"/>
          <w:sz w:val="24"/>
          <w:szCs w:val="24"/>
          <w:lang w:val="en-US"/>
        </w:rPr>
        <w:t xml:space="preserve"> H.</w:t>
      </w:r>
      <w:r w:rsidR="00077C44" w:rsidRPr="00E56EE1">
        <w:rPr>
          <w:rFonts w:ascii="Times New Roman" w:hAnsi="Times New Roman" w:cs="Times New Roman"/>
          <w:color w:val="000000" w:themeColor="text1"/>
          <w:sz w:val="24"/>
          <w:szCs w:val="24"/>
          <w:lang w:val="en-US"/>
        </w:rPr>
        <w:t xml:space="preserve"> Royani,</w:t>
      </w:r>
      <w:r w:rsidRPr="00E56EE1">
        <w:rPr>
          <w:rFonts w:ascii="Times New Roman" w:hAnsi="Times New Roman" w:cs="Times New Roman"/>
          <w:color w:val="000000" w:themeColor="text1"/>
          <w:sz w:val="24"/>
          <w:szCs w:val="24"/>
          <w:lang w:val="en-US"/>
        </w:rPr>
        <w:t xml:space="preserve"> K.H.</w:t>
      </w:r>
      <w:r w:rsidR="00077C44" w:rsidRPr="00E56EE1">
        <w:rPr>
          <w:rFonts w:ascii="Times New Roman" w:hAnsi="Times New Roman" w:cs="Times New Roman"/>
          <w:color w:val="000000" w:themeColor="text1"/>
          <w:sz w:val="24"/>
          <w:szCs w:val="24"/>
          <w:lang w:val="en-US"/>
        </w:rPr>
        <w:t xml:space="preserve"> Dewi,</w:t>
      </w:r>
      <w:r w:rsidRPr="00E56EE1">
        <w:rPr>
          <w:rFonts w:ascii="Times New Roman" w:hAnsi="Times New Roman" w:cs="Times New Roman"/>
          <w:color w:val="000000" w:themeColor="text1"/>
          <w:sz w:val="24"/>
          <w:szCs w:val="24"/>
          <w:lang w:val="en-US"/>
        </w:rPr>
        <w:t xml:space="preserve"> S.N.I.</w:t>
      </w:r>
      <w:r w:rsidR="00077C44" w:rsidRPr="00E56EE1">
        <w:rPr>
          <w:rFonts w:ascii="Times New Roman" w:hAnsi="Times New Roman" w:cs="Times New Roman"/>
          <w:color w:val="000000" w:themeColor="text1"/>
          <w:sz w:val="24"/>
          <w:szCs w:val="24"/>
          <w:lang w:val="en-US"/>
        </w:rPr>
        <w:t xml:space="preserve"> Raharjo,</w:t>
      </w:r>
      <w:r w:rsidRPr="00E56EE1">
        <w:rPr>
          <w:rFonts w:ascii="Times New Roman" w:hAnsi="Times New Roman" w:cs="Times New Roman"/>
          <w:color w:val="000000" w:themeColor="text1"/>
          <w:sz w:val="24"/>
          <w:szCs w:val="24"/>
          <w:lang w:val="en-US"/>
        </w:rPr>
        <w:t xml:space="preserve"> D.R.</w:t>
      </w:r>
      <w:r w:rsidR="00077C44" w:rsidRPr="00E56EE1">
        <w:rPr>
          <w:rFonts w:ascii="Times New Roman" w:hAnsi="Times New Roman" w:cs="Times New Roman"/>
          <w:color w:val="000000" w:themeColor="text1"/>
          <w:sz w:val="24"/>
          <w:szCs w:val="24"/>
          <w:lang w:val="en-US"/>
        </w:rPr>
        <w:t xml:space="preserve"> Sari, </w:t>
      </w:r>
      <w:r w:rsidRPr="00E56EE1">
        <w:rPr>
          <w:rFonts w:ascii="Times New Roman" w:hAnsi="Times New Roman" w:cs="Times New Roman"/>
          <w:color w:val="000000" w:themeColor="text1"/>
          <w:sz w:val="24"/>
          <w:szCs w:val="24"/>
          <w:lang w:val="en-US"/>
        </w:rPr>
        <w:t xml:space="preserve"> 2021. Contribution of agroforestry systems to farmer income in state forest areas: A case study of Parungpanjang, Indonesia. Forest and Society.</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5(1): 109-119. </w:t>
      </w:r>
      <w:hyperlink r:id="rId9" w:history="1">
        <w:r w:rsidRPr="00E56EE1">
          <w:rPr>
            <w:rStyle w:val="Hyperlink"/>
            <w:rFonts w:ascii="Times New Roman" w:hAnsi="Times New Roman" w:cs="Times New Roman"/>
            <w:color w:val="000000" w:themeColor="text1"/>
            <w:sz w:val="24"/>
            <w:szCs w:val="24"/>
            <w:lang w:val="en-US"/>
          </w:rPr>
          <w:t>https://doi.org/10.24259/fs.v5i1.11223</w:t>
        </w:r>
      </w:hyperlink>
    </w:p>
    <w:p w14:paraId="0950D213" w14:textId="00972948"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Dickinson</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G</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M</w:t>
      </w:r>
      <w:r w:rsidR="00077C44" w:rsidRPr="00E56EE1">
        <w:rPr>
          <w:rFonts w:ascii="Times New Roman" w:hAnsi="Times New Roman" w:cs="Times New Roman"/>
          <w:color w:val="000000" w:themeColor="text1"/>
          <w:sz w:val="24"/>
          <w:szCs w:val="24"/>
          <w:lang w:val="en-US"/>
        </w:rPr>
        <w:t>. Bristow</w:t>
      </w:r>
      <w:r w:rsidRPr="00E56EE1">
        <w:rPr>
          <w:rFonts w:ascii="Times New Roman" w:hAnsi="Times New Roman" w:cs="Times New Roman"/>
          <w:color w:val="000000" w:themeColor="text1"/>
          <w:sz w:val="24"/>
          <w:szCs w:val="24"/>
          <w:lang w:val="en-US"/>
        </w:rPr>
        <w:t>, J</w:t>
      </w:r>
      <w:r w:rsidR="00077C44" w:rsidRPr="00E56EE1">
        <w:rPr>
          <w:rFonts w:ascii="Times New Roman" w:hAnsi="Times New Roman" w:cs="Times New Roman"/>
          <w:color w:val="000000" w:themeColor="text1"/>
          <w:sz w:val="24"/>
          <w:szCs w:val="24"/>
          <w:lang w:val="en-US"/>
        </w:rPr>
        <w:t>. Huth,</w:t>
      </w:r>
      <w:r w:rsidRPr="00E56EE1">
        <w:rPr>
          <w:rFonts w:ascii="Times New Roman" w:hAnsi="Times New Roman" w:cs="Times New Roman"/>
          <w:color w:val="000000" w:themeColor="text1"/>
          <w:sz w:val="24"/>
          <w:szCs w:val="24"/>
          <w:lang w:val="en-US"/>
        </w:rPr>
        <w:t xml:space="preserve"> 2008</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Mixed-species plantations: extending the science. RIRDC 08/040. Rural Industries Research and Development Corporation. Barton.</w:t>
      </w:r>
    </w:p>
    <w:p w14:paraId="7C97C597" w14:textId="0A0B3F0F"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lastRenderedPageBreak/>
        <w:t>Figyantika, A., D.S.</w:t>
      </w:r>
      <w:r w:rsidR="00077C44" w:rsidRPr="00E56EE1">
        <w:rPr>
          <w:rFonts w:ascii="Times New Roman" w:hAnsi="Times New Roman" w:cs="Times New Roman"/>
          <w:color w:val="000000" w:themeColor="text1"/>
          <w:sz w:val="24"/>
          <w:szCs w:val="24"/>
          <w:lang w:val="en-US"/>
        </w:rPr>
        <w:t xml:space="preserve"> Mendham,</w:t>
      </w:r>
      <w:r w:rsidRPr="00E56EE1">
        <w:rPr>
          <w:rFonts w:ascii="Times New Roman" w:hAnsi="Times New Roman" w:cs="Times New Roman"/>
          <w:color w:val="000000" w:themeColor="text1"/>
          <w:sz w:val="24"/>
          <w:szCs w:val="24"/>
          <w:lang w:val="en-US"/>
        </w:rPr>
        <w:t xml:space="preserve"> M.A.</w:t>
      </w:r>
      <w:r w:rsidR="00077C44" w:rsidRPr="00E56EE1">
        <w:rPr>
          <w:rFonts w:ascii="Times New Roman" w:hAnsi="Times New Roman" w:cs="Times New Roman"/>
          <w:color w:val="000000" w:themeColor="text1"/>
          <w:sz w:val="24"/>
          <w:szCs w:val="24"/>
          <w:lang w:val="en-US"/>
        </w:rPr>
        <w:t xml:space="preserve"> Hardie,</w:t>
      </w:r>
      <w:r w:rsidRPr="00E56EE1">
        <w:rPr>
          <w:rFonts w:ascii="Times New Roman" w:hAnsi="Times New Roman" w:cs="Times New Roman"/>
          <w:color w:val="000000" w:themeColor="text1"/>
          <w:sz w:val="24"/>
          <w:szCs w:val="24"/>
          <w:lang w:val="en-US"/>
        </w:rPr>
        <w:t xml:space="preserve"> E.B.</w:t>
      </w:r>
      <w:r w:rsidR="00077C44" w:rsidRPr="00E56EE1">
        <w:rPr>
          <w:rFonts w:ascii="Times New Roman" w:hAnsi="Times New Roman" w:cs="Times New Roman"/>
          <w:color w:val="000000" w:themeColor="text1"/>
          <w:sz w:val="24"/>
          <w:szCs w:val="24"/>
          <w:lang w:val="en-US"/>
        </w:rPr>
        <w:t xml:space="preserve"> Hardiyanto,</w:t>
      </w:r>
      <w:r w:rsidRPr="00E56EE1">
        <w:rPr>
          <w:rFonts w:ascii="Times New Roman" w:hAnsi="Times New Roman" w:cs="Times New Roman"/>
          <w:color w:val="000000" w:themeColor="text1"/>
          <w:sz w:val="24"/>
          <w:szCs w:val="24"/>
          <w:lang w:val="en-US"/>
        </w:rPr>
        <w:t xml:space="preserve"> M.A.</w:t>
      </w:r>
      <w:r w:rsidR="00077C44" w:rsidRPr="00E56EE1">
        <w:rPr>
          <w:rFonts w:ascii="Times New Roman" w:hAnsi="Times New Roman" w:cs="Times New Roman"/>
          <w:color w:val="000000" w:themeColor="text1"/>
          <w:sz w:val="24"/>
          <w:szCs w:val="24"/>
          <w:lang w:val="en-US"/>
        </w:rPr>
        <w:t xml:space="preserve"> Hunt, </w:t>
      </w:r>
      <w:r w:rsidRPr="00E56EE1">
        <w:rPr>
          <w:rFonts w:ascii="Times New Roman" w:hAnsi="Times New Roman" w:cs="Times New Roman"/>
          <w:color w:val="000000" w:themeColor="text1"/>
          <w:sz w:val="24"/>
          <w:szCs w:val="24"/>
          <w:lang w:val="en-US"/>
        </w:rPr>
        <w:t xml:space="preserve"> 2020. Productivity benefits from integrating </w:t>
      </w:r>
      <w:r w:rsidRPr="00E56EE1">
        <w:rPr>
          <w:rFonts w:ascii="Times New Roman" w:hAnsi="Times New Roman" w:cs="Times New Roman"/>
          <w:i/>
          <w:iCs/>
          <w:color w:val="000000" w:themeColor="text1"/>
          <w:sz w:val="24"/>
          <w:szCs w:val="24"/>
          <w:lang w:val="en-US"/>
        </w:rPr>
        <w:t>Acacia auriculiformis</w:t>
      </w:r>
      <w:r w:rsidRPr="00E56EE1">
        <w:rPr>
          <w:rFonts w:ascii="Times New Roman" w:hAnsi="Times New Roman" w:cs="Times New Roman"/>
          <w:color w:val="000000" w:themeColor="text1"/>
          <w:sz w:val="24"/>
          <w:szCs w:val="24"/>
          <w:lang w:val="en-US"/>
        </w:rPr>
        <w:t xml:space="preserve"> and agricultural cropping in Java, Indonesia. Agroforest</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Syst.</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94:</w:t>
      </w:r>
      <w:r w:rsidR="00077C44"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 xml:space="preserve">2109–2123 </w:t>
      </w:r>
      <w:hyperlink r:id="rId10" w:history="1">
        <w:r w:rsidRPr="00E56EE1">
          <w:rPr>
            <w:rStyle w:val="Hyperlink"/>
            <w:rFonts w:ascii="Times New Roman" w:hAnsi="Times New Roman" w:cs="Times New Roman"/>
            <w:color w:val="000000" w:themeColor="text1"/>
            <w:sz w:val="24"/>
            <w:szCs w:val="24"/>
            <w:lang w:val="en-US"/>
          </w:rPr>
          <w:t>https://doi.org/10.1007/s10457-020-00534-1(0123456789</w:t>
        </w:r>
      </w:hyperlink>
    </w:p>
    <w:p w14:paraId="658435E1" w14:textId="0DD6643C"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id-ID"/>
        </w:rPr>
      </w:pPr>
      <w:r w:rsidRPr="00E56EE1">
        <w:rPr>
          <w:rFonts w:ascii="Times New Roman" w:hAnsi="Times New Roman" w:cs="Times New Roman"/>
          <w:color w:val="000000" w:themeColor="text1"/>
          <w:sz w:val="24"/>
          <w:szCs w:val="24"/>
          <w:lang w:val="id-ID"/>
        </w:rPr>
        <w:t>Fox, T.R., H.L. Allen, T.J. Albaugh, R.A. Rubilar, C.A. Carlson</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xml:space="preserve"> 2007. Tree nutrition and forest fertilization of pine plantations in the southern United States. South. J. Appl. For.</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xml:space="preserve"> 31(1):</w:t>
      </w:r>
      <w:r w:rsidR="00077C44"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id-ID"/>
        </w:rPr>
        <w:t>5–11.</w:t>
      </w:r>
    </w:p>
    <w:p w14:paraId="1C13D4AE" w14:textId="7FEF1341"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Griess, V.C.</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T.</w:t>
      </w:r>
      <w:r w:rsidR="00077C44" w:rsidRPr="00E56EE1">
        <w:rPr>
          <w:rFonts w:ascii="Times New Roman" w:hAnsi="Times New Roman" w:cs="Times New Roman"/>
          <w:color w:val="000000" w:themeColor="text1"/>
          <w:sz w:val="24"/>
          <w:szCs w:val="24"/>
          <w:lang w:val="en-US"/>
        </w:rPr>
        <w:t xml:space="preserve"> Knoke, 2011.</w:t>
      </w:r>
      <w:r w:rsidRPr="00E56EE1">
        <w:rPr>
          <w:rFonts w:ascii="Times New Roman" w:hAnsi="Times New Roman" w:cs="Times New Roman"/>
          <w:color w:val="000000" w:themeColor="text1"/>
          <w:sz w:val="24"/>
          <w:szCs w:val="24"/>
          <w:lang w:val="en-US"/>
        </w:rPr>
        <w:t xml:space="preserve"> Can native tree species plantations in Panama compete with Teak plantations? An economic estimation. New For., 41</w:t>
      </w:r>
      <w:r w:rsidR="00077C44"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13–39.</w:t>
      </w:r>
    </w:p>
    <w:p w14:paraId="3FD2C5D1" w14:textId="1AB07E3B"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Halawane</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J</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E</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H</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N</w:t>
      </w:r>
      <w:r w:rsidR="00077C44" w:rsidRPr="00E56EE1">
        <w:rPr>
          <w:rFonts w:ascii="Times New Roman" w:hAnsi="Times New Roman" w:cs="Times New Roman"/>
          <w:color w:val="000000" w:themeColor="text1"/>
          <w:sz w:val="24"/>
          <w:szCs w:val="24"/>
          <w:lang w:val="en-US"/>
        </w:rPr>
        <w:t xml:space="preserve">. Hidayah, </w:t>
      </w:r>
      <w:r w:rsidRPr="00E56EE1">
        <w:rPr>
          <w:rFonts w:ascii="Times New Roman" w:hAnsi="Times New Roman" w:cs="Times New Roman"/>
          <w:color w:val="000000" w:themeColor="text1"/>
          <w:sz w:val="24"/>
          <w:szCs w:val="24"/>
          <w:lang w:val="en-US"/>
        </w:rPr>
        <w:t>J.</w:t>
      </w:r>
      <w:r w:rsidR="00077C44" w:rsidRPr="00E56EE1">
        <w:rPr>
          <w:rFonts w:ascii="Times New Roman" w:hAnsi="Times New Roman" w:cs="Times New Roman"/>
          <w:color w:val="000000" w:themeColor="text1"/>
          <w:sz w:val="24"/>
          <w:szCs w:val="24"/>
          <w:lang w:val="en-US"/>
        </w:rPr>
        <w:t xml:space="preserve"> Kinho,</w:t>
      </w:r>
      <w:r w:rsidRPr="00E56EE1">
        <w:rPr>
          <w:rFonts w:ascii="Times New Roman" w:hAnsi="Times New Roman" w:cs="Times New Roman"/>
          <w:color w:val="000000" w:themeColor="text1"/>
          <w:sz w:val="24"/>
          <w:szCs w:val="24"/>
          <w:lang w:val="en-US"/>
        </w:rPr>
        <w:t xml:space="preserve"> 2011. Prospek Pengembangan Jabon Merah (</w:t>
      </w:r>
      <w:r w:rsidRPr="00E56EE1">
        <w:rPr>
          <w:rFonts w:ascii="Times New Roman" w:hAnsi="Times New Roman" w:cs="Times New Roman"/>
          <w:i/>
          <w:iCs/>
          <w:color w:val="000000" w:themeColor="text1"/>
          <w:sz w:val="24"/>
          <w:szCs w:val="24"/>
          <w:lang w:val="en-US"/>
        </w:rPr>
        <w:t>Anthocephalus macrophyllus</w:t>
      </w:r>
      <w:r w:rsidRPr="00E56EE1">
        <w:rPr>
          <w:rFonts w:ascii="Times New Roman" w:hAnsi="Times New Roman" w:cs="Times New Roman"/>
          <w:color w:val="000000" w:themeColor="text1"/>
          <w:sz w:val="24"/>
          <w:szCs w:val="24"/>
          <w:lang w:val="en-US"/>
        </w:rPr>
        <w:t xml:space="preserve"> (Roxb.) Havil), Solusi Kebutuhan Kayu Masa Depan. Menado: Balai Penelitian Kehutanan Manado.</w:t>
      </w:r>
    </w:p>
    <w:p w14:paraId="13FBBC05" w14:textId="1AF3AB85"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id-ID"/>
        </w:rPr>
      </w:pPr>
      <w:r w:rsidRPr="00E56EE1">
        <w:rPr>
          <w:rFonts w:ascii="Times New Roman" w:hAnsi="Times New Roman" w:cs="Times New Roman"/>
          <w:color w:val="000000" w:themeColor="text1"/>
          <w:sz w:val="24"/>
          <w:szCs w:val="24"/>
          <w:lang w:val="id-ID"/>
        </w:rPr>
        <w:t>Hamrick</w:t>
      </w:r>
      <w:r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xml:space="preserve"> J</w:t>
      </w:r>
      <w:r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L</w:t>
      </w:r>
      <w:r w:rsidRPr="00E56EE1">
        <w:rPr>
          <w:rFonts w:ascii="Times New Roman" w:hAnsi="Times New Roman" w:cs="Times New Roman"/>
          <w:color w:val="000000" w:themeColor="text1"/>
          <w:sz w:val="24"/>
          <w:szCs w:val="24"/>
          <w:lang w:val="en-US"/>
        </w:rPr>
        <w:t>.</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xml:space="preserve"> 2004</w:t>
      </w:r>
      <w:r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xml:space="preserve"> Response of forest trees to global environmental changes. For</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xml:space="preserve"> Ecol</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xml:space="preserve"> Manag</w:t>
      </w:r>
      <w:r w:rsidRPr="00E56EE1">
        <w:rPr>
          <w:rFonts w:ascii="Times New Roman" w:hAnsi="Times New Roman" w:cs="Times New Roman"/>
          <w:color w:val="000000" w:themeColor="text1"/>
          <w:sz w:val="24"/>
          <w:szCs w:val="24"/>
          <w:lang w:val="en-US"/>
        </w:rPr>
        <w:t>.</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xml:space="preserve"> 197:</w:t>
      </w:r>
      <w:r w:rsidR="00077C44"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id-ID"/>
        </w:rPr>
        <w:t>323–335. https://doi.org/10.1016/j.foreco.2004.05.023</w:t>
      </w:r>
    </w:p>
    <w:p w14:paraId="3B68BE2B" w14:textId="715CA3F7"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eastAsia="zh-CN"/>
        </w:rPr>
        <w:t>Indrajaya</w:t>
      </w:r>
      <w:r w:rsidRPr="00E56EE1">
        <w:rPr>
          <w:rFonts w:ascii="Times New Roman" w:eastAsia="DengXian" w:hAnsi="Times New Roman" w:cs="Times New Roman"/>
          <w:color w:val="000000" w:themeColor="text1"/>
          <w:sz w:val="24"/>
          <w:szCs w:val="24"/>
          <w:lang w:val="en-US" w:eastAsia="zh-CN" w:bidi="ar"/>
        </w:rPr>
        <w:t>, Y., M.</w:t>
      </w:r>
      <w:r w:rsidR="00077C44" w:rsidRPr="00E56EE1">
        <w:rPr>
          <w:rFonts w:ascii="Times New Roman" w:eastAsia="DengXian" w:hAnsi="Times New Roman" w:cs="Times New Roman"/>
          <w:color w:val="000000" w:themeColor="text1"/>
          <w:sz w:val="24"/>
          <w:szCs w:val="24"/>
          <w:lang w:val="en-US" w:eastAsia="zh-CN" w:bidi="ar"/>
        </w:rPr>
        <w:t xml:space="preserve"> Siarudin, </w:t>
      </w:r>
      <w:r w:rsidRPr="00E56EE1">
        <w:rPr>
          <w:rFonts w:ascii="Times New Roman" w:eastAsia="DengXian" w:hAnsi="Times New Roman" w:cs="Times New Roman"/>
          <w:color w:val="000000" w:themeColor="text1"/>
          <w:sz w:val="24"/>
          <w:szCs w:val="24"/>
          <w:lang w:val="en-US" w:eastAsia="zh-CN" w:bidi="ar"/>
        </w:rPr>
        <w:t xml:space="preserve"> 2015</w:t>
      </w:r>
      <w:r w:rsidR="00077C44" w:rsidRPr="00E56EE1">
        <w:rPr>
          <w:rFonts w:ascii="Times New Roman" w:eastAsia="DengXian" w:hAnsi="Times New Roman" w:cs="Times New Roman"/>
          <w:color w:val="000000" w:themeColor="text1"/>
          <w:sz w:val="24"/>
          <w:szCs w:val="24"/>
          <w:lang w:val="en-US" w:eastAsia="zh-CN" w:bidi="ar"/>
        </w:rPr>
        <w:t>.</w:t>
      </w:r>
      <w:r w:rsidRPr="00E56EE1">
        <w:rPr>
          <w:rFonts w:ascii="Times New Roman" w:eastAsia="DengXian" w:hAnsi="Times New Roman" w:cs="Times New Roman"/>
          <w:color w:val="000000" w:themeColor="text1"/>
          <w:sz w:val="24"/>
          <w:szCs w:val="24"/>
          <w:lang w:val="en-US" w:eastAsia="zh-CN" w:bidi="ar"/>
        </w:rPr>
        <w:t xml:space="preserve"> Pengaturan hasil agroforestry jabon (</w:t>
      </w:r>
      <w:r w:rsidRPr="00E56EE1">
        <w:rPr>
          <w:rFonts w:ascii="Times New Roman" w:eastAsia="DengXian" w:hAnsi="Times New Roman" w:cs="Times New Roman"/>
          <w:i/>
          <w:iCs/>
          <w:color w:val="000000" w:themeColor="text1"/>
          <w:sz w:val="24"/>
          <w:szCs w:val="24"/>
          <w:lang w:val="en-US" w:eastAsia="zh-CN" w:bidi="ar"/>
        </w:rPr>
        <w:t>Neolamarckia cadamba</w:t>
      </w:r>
      <w:r w:rsidRPr="00E56EE1">
        <w:rPr>
          <w:rFonts w:ascii="Times New Roman" w:eastAsia="DengXian" w:hAnsi="Times New Roman" w:cs="Times New Roman"/>
          <w:color w:val="000000" w:themeColor="text1"/>
          <w:sz w:val="24"/>
          <w:szCs w:val="24"/>
          <w:lang w:val="en-US" w:eastAsia="zh-CN" w:bidi="ar"/>
        </w:rPr>
        <w:t xml:space="preserve"> Miq.)  dan kapul (</w:t>
      </w:r>
      <w:r w:rsidRPr="00E56EE1">
        <w:rPr>
          <w:rFonts w:ascii="Times New Roman" w:eastAsia="DengXian" w:hAnsi="Times New Roman" w:cs="Times New Roman"/>
          <w:i/>
          <w:iCs/>
          <w:color w:val="000000" w:themeColor="text1"/>
          <w:sz w:val="24"/>
          <w:szCs w:val="24"/>
          <w:lang w:val="en-US" w:eastAsia="zh-CN" w:bidi="ar"/>
        </w:rPr>
        <w:t>Amomum compactum</w:t>
      </w:r>
      <w:r w:rsidRPr="00E56EE1">
        <w:rPr>
          <w:rFonts w:ascii="Times New Roman" w:eastAsia="DengXian" w:hAnsi="Times New Roman" w:cs="Times New Roman"/>
          <w:color w:val="000000" w:themeColor="text1"/>
          <w:sz w:val="24"/>
          <w:szCs w:val="24"/>
          <w:lang w:val="en-US" w:eastAsia="zh-CN" w:bidi="ar"/>
        </w:rPr>
        <w:t>) di Kecamatan Pakenjeng, Garut, West Java. Jurnal Penelitian Sosial dan Ekonomi Kehutanan.</w:t>
      </w:r>
      <w:r w:rsidR="00735986" w:rsidRPr="00E56EE1">
        <w:rPr>
          <w:rFonts w:ascii="Times New Roman" w:eastAsia="DengXian" w:hAnsi="Times New Roman" w:cs="Times New Roman"/>
          <w:color w:val="000000" w:themeColor="text1"/>
          <w:sz w:val="24"/>
          <w:szCs w:val="24"/>
          <w:lang w:val="en-US" w:eastAsia="zh-CN" w:bidi="ar"/>
        </w:rPr>
        <w:t>,</w:t>
      </w:r>
      <w:r w:rsidRPr="00E56EE1">
        <w:rPr>
          <w:rFonts w:ascii="Times New Roman" w:eastAsia="DengXian" w:hAnsi="Times New Roman" w:cs="Times New Roman"/>
          <w:color w:val="000000" w:themeColor="text1"/>
          <w:sz w:val="24"/>
          <w:szCs w:val="24"/>
          <w:lang w:val="en-US" w:eastAsia="zh-CN" w:bidi="ar"/>
        </w:rPr>
        <w:t xml:space="preserve"> 12(2):</w:t>
      </w:r>
      <w:r w:rsidR="00077C44" w:rsidRPr="00E56EE1">
        <w:rPr>
          <w:rFonts w:ascii="Times New Roman" w:eastAsia="DengXian" w:hAnsi="Times New Roman" w:cs="Times New Roman"/>
          <w:color w:val="000000" w:themeColor="text1"/>
          <w:sz w:val="24"/>
          <w:szCs w:val="24"/>
          <w:lang w:val="en-US" w:eastAsia="zh-CN" w:bidi="ar"/>
        </w:rPr>
        <w:t xml:space="preserve"> </w:t>
      </w:r>
      <w:r w:rsidRPr="00E56EE1">
        <w:rPr>
          <w:rFonts w:ascii="Times New Roman" w:eastAsia="DengXian" w:hAnsi="Times New Roman" w:cs="Times New Roman"/>
          <w:color w:val="000000" w:themeColor="text1"/>
          <w:sz w:val="24"/>
          <w:szCs w:val="24"/>
          <w:lang w:val="en-US" w:eastAsia="zh-CN" w:bidi="ar"/>
        </w:rPr>
        <w:t>121-130.</w:t>
      </w:r>
    </w:p>
    <w:p w14:paraId="0A21E967" w14:textId="6B9B4D13"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Jansa</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J</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F</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A</w:t>
      </w:r>
      <w:r w:rsidR="00077C44" w:rsidRPr="00E56EE1">
        <w:rPr>
          <w:rFonts w:ascii="Times New Roman" w:hAnsi="Times New Roman" w:cs="Times New Roman"/>
          <w:color w:val="000000" w:themeColor="text1"/>
          <w:sz w:val="24"/>
          <w:szCs w:val="24"/>
          <w:lang w:val="en-US"/>
        </w:rPr>
        <w:t>. Smith</w:t>
      </w:r>
      <w:r w:rsidRPr="00E56EE1">
        <w:rPr>
          <w:rFonts w:ascii="Times New Roman" w:hAnsi="Times New Roman" w:cs="Times New Roman"/>
          <w:color w:val="000000" w:themeColor="text1"/>
          <w:sz w:val="24"/>
          <w:szCs w:val="24"/>
          <w:lang w:val="en-US"/>
        </w:rPr>
        <w:t>, S</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E</w:t>
      </w:r>
      <w:r w:rsidR="00077C44" w:rsidRPr="00E56EE1">
        <w:rPr>
          <w:rFonts w:ascii="Times New Roman" w:hAnsi="Times New Roman" w:cs="Times New Roman"/>
          <w:color w:val="000000" w:themeColor="text1"/>
          <w:sz w:val="24"/>
          <w:szCs w:val="24"/>
          <w:lang w:val="en-US"/>
        </w:rPr>
        <w:t xml:space="preserve">. Smith, </w:t>
      </w:r>
      <w:r w:rsidRPr="00E56EE1">
        <w:rPr>
          <w:rFonts w:ascii="Times New Roman" w:hAnsi="Times New Roman" w:cs="Times New Roman"/>
          <w:color w:val="000000" w:themeColor="text1"/>
          <w:sz w:val="24"/>
          <w:szCs w:val="24"/>
          <w:lang w:val="en-US"/>
        </w:rPr>
        <w:t>2008</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Are there benefits of simultaneous root colonization by different arbuscular mycorrhizal fungi?</w:t>
      </w:r>
      <w:r w:rsidR="00077C44"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New Phytol</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177:</w:t>
      </w:r>
      <w:r w:rsidR="00077C44"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 xml:space="preserve">779–789. </w:t>
      </w:r>
      <w:hyperlink r:id="rId11" w:history="1">
        <w:r w:rsidRPr="00E56EE1">
          <w:rPr>
            <w:rStyle w:val="Hyperlink"/>
            <w:rFonts w:ascii="Times New Roman" w:hAnsi="Times New Roman" w:cs="Times New Roman"/>
            <w:color w:val="000000" w:themeColor="text1"/>
            <w:sz w:val="24"/>
            <w:szCs w:val="24"/>
            <w:lang w:val="en-US"/>
          </w:rPr>
          <w:t>https://doi.org/10.1111/j.1469-8137.2007.02294.x</w:t>
        </w:r>
      </w:hyperlink>
    </w:p>
    <w:p w14:paraId="5203DD06" w14:textId="5F441B61"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bookmarkStart w:id="10" w:name="_Hlk136162707"/>
      <w:r w:rsidRPr="00E56EE1">
        <w:rPr>
          <w:rFonts w:ascii="Times New Roman" w:hAnsi="Times New Roman" w:cs="Times New Roman"/>
          <w:color w:val="000000" w:themeColor="text1"/>
          <w:sz w:val="24"/>
          <w:szCs w:val="24"/>
          <w:lang w:val="en-US"/>
        </w:rPr>
        <w:t xml:space="preserve">Jaquetti, R.K., </w:t>
      </w:r>
      <w:bookmarkEnd w:id="10"/>
      <w:r w:rsidRPr="00E56EE1">
        <w:rPr>
          <w:rFonts w:ascii="Times New Roman" w:hAnsi="Times New Roman" w:cs="Times New Roman"/>
          <w:color w:val="000000" w:themeColor="text1"/>
          <w:sz w:val="24"/>
          <w:szCs w:val="24"/>
          <w:lang w:val="en-US"/>
        </w:rPr>
        <w:t>J.F.C.</w:t>
      </w:r>
      <w:r w:rsidR="00077C44" w:rsidRPr="00E56EE1">
        <w:rPr>
          <w:rFonts w:ascii="Times New Roman" w:hAnsi="Times New Roman" w:cs="Times New Roman"/>
          <w:color w:val="000000" w:themeColor="text1"/>
          <w:sz w:val="24"/>
          <w:szCs w:val="24"/>
          <w:lang w:val="en-US"/>
        </w:rPr>
        <w:t xml:space="preserve"> Gonçalves, </w:t>
      </w:r>
      <w:r w:rsidRPr="00E56EE1">
        <w:rPr>
          <w:rFonts w:ascii="Times New Roman" w:hAnsi="Times New Roman" w:cs="Times New Roman"/>
          <w:color w:val="000000" w:themeColor="text1"/>
          <w:sz w:val="24"/>
          <w:szCs w:val="24"/>
          <w:lang w:val="en-US"/>
        </w:rPr>
        <w:t xml:space="preserve"> 2021. Data on the efects of fertilization on growth rates, biomass allocation, carbohydrates and nutrients of nitrogen-fxing and non-nitrogen-fxing tree legumes during tropical forest restoration. BMC Res</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Notes</w:t>
      </w:r>
      <w:r w:rsidR="00077C44"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14:</w:t>
      </w:r>
      <w:r w:rsidR="00077C44"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153. https://doi.org/10.1186/s13104-021-05552-5</w:t>
      </w:r>
    </w:p>
    <w:p w14:paraId="79430964" w14:textId="192196AF"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id-ID"/>
        </w:rPr>
      </w:pPr>
      <w:r w:rsidRPr="00E56EE1">
        <w:rPr>
          <w:rFonts w:ascii="Times New Roman" w:hAnsi="Times New Roman" w:cs="Times New Roman"/>
          <w:color w:val="000000" w:themeColor="text1"/>
          <w:sz w:val="24"/>
          <w:szCs w:val="24"/>
          <w:lang w:val="id-ID"/>
        </w:rPr>
        <w:lastRenderedPageBreak/>
        <w:t>Kallio</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xml:space="preserve"> M</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H</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H</w:t>
      </w:r>
      <w:r w:rsidR="00387BA2" w:rsidRPr="00E56EE1">
        <w:rPr>
          <w:rFonts w:ascii="Times New Roman" w:hAnsi="Times New Roman" w:cs="Times New Roman"/>
          <w:color w:val="000000" w:themeColor="text1"/>
          <w:sz w:val="24"/>
          <w:szCs w:val="24"/>
          <w:lang w:val="en-US"/>
        </w:rPr>
        <w:t xml:space="preserve">. </w:t>
      </w:r>
      <w:r w:rsidR="00387BA2" w:rsidRPr="00E56EE1">
        <w:rPr>
          <w:rFonts w:ascii="Times New Roman" w:hAnsi="Times New Roman" w:cs="Times New Roman"/>
          <w:color w:val="000000" w:themeColor="text1"/>
          <w:sz w:val="24"/>
          <w:szCs w:val="24"/>
          <w:lang w:val="id-ID"/>
        </w:rPr>
        <w:t>Krisnawati</w:t>
      </w:r>
      <w:r w:rsidRPr="00E56EE1">
        <w:rPr>
          <w:rFonts w:ascii="Times New Roman" w:hAnsi="Times New Roman" w:cs="Times New Roman"/>
          <w:color w:val="000000" w:themeColor="text1"/>
          <w:sz w:val="24"/>
          <w:szCs w:val="24"/>
          <w:lang w:val="id-ID"/>
        </w:rPr>
        <w:t>, D</w:t>
      </w:r>
      <w:r w:rsidR="00387BA2" w:rsidRPr="00E56EE1">
        <w:rPr>
          <w:rFonts w:ascii="Times New Roman" w:hAnsi="Times New Roman" w:cs="Times New Roman"/>
          <w:color w:val="000000" w:themeColor="text1"/>
          <w:sz w:val="24"/>
          <w:szCs w:val="24"/>
          <w:lang w:val="en-US"/>
        </w:rPr>
        <w:t xml:space="preserve">. </w:t>
      </w:r>
      <w:r w:rsidR="00387BA2" w:rsidRPr="00E56EE1">
        <w:rPr>
          <w:rFonts w:ascii="Times New Roman" w:hAnsi="Times New Roman" w:cs="Times New Roman"/>
          <w:color w:val="000000" w:themeColor="text1"/>
          <w:sz w:val="24"/>
          <w:szCs w:val="24"/>
          <w:lang w:val="id-ID"/>
        </w:rPr>
        <w:t>Rohadi</w:t>
      </w:r>
      <w:r w:rsidRPr="00E56EE1">
        <w:rPr>
          <w:rFonts w:ascii="Times New Roman" w:hAnsi="Times New Roman" w:cs="Times New Roman"/>
          <w:color w:val="000000" w:themeColor="text1"/>
          <w:sz w:val="24"/>
          <w:szCs w:val="24"/>
          <w:lang w:val="id-ID"/>
        </w:rPr>
        <w:t>, M.</w:t>
      </w:r>
      <w:r w:rsidR="00387BA2" w:rsidRPr="00E56EE1">
        <w:rPr>
          <w:rFonts w:ascii="Times New Roman" w:hAnsi="Times New Roman" w:cs="Times New Roman"/>
          <w:color w:val="000000" w:themeColor="text1"/>
          <w:sz w:val="24"/>
          <w:szCs w:val="24"/>
          <w:lang w:val="en-US"/>
        </w:rPr>
        <w:t xml:space="preserve"> </w:t>
      </w:r>
      <w:r w:rsidR="00387BA2" w:rsidRPr="00E56EE1">
        <w:rPr>
          <w:rFonts w:ascii="Times New Roman" w:hAnsi="Times New Roman" w:cs="Times New Roman"/>
          <w:color w:val="000000" w:themeColor="text1"/>
          <w:sz w:val="24"/>
          <w:szCs w:val="24"/>
          <w:lang w:val="id-ID"/>
        </w:rPr>
        <w:t>Kanninen</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xml:space="preserve"> 2011. Mahogany and kadam planting farmers in South Kalimantan: the link between silvicultural activity and stand quality. Small-Scale Forestry.</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xml:space="preserve"> 10:</w:t>
      </w:r>
      <w:r w:rsidR="00387BA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id-ID"/>
        </w:rPr>
        <w:t>115-132.</w:t>
      </w:r>
    </w:p>
    <w:p w14:paraId="1BCC35D8" w14:textId="33AB1ECC"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Kelty, M.J.</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2006. The role of species mixtures in plantation forestry. Ecol. Manag.</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233: 195–204.</w:t>
      </w:r>
    </w:p>
    <w:p w14:paraId="043A6455" w14:textId="253CBA17"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Kumar</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N</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A</w:t>
      </w:r>
      <w:r w:rsidR="00387BA2" w:rsidRPr="00E56EE1">
        <w:rPr>
          <w:rFonts w:ascii="Times New Roman" w:hAnsi="Times New Roman" w:cs="Times New Roman"/>
          <w:color w:val="000000" w:themeColor="text1"/>
          <w:sz w:val="24"/>
          <w:szCs w:val="24"/>
          <w:lang w:val="en-US"/>
        </w:rPr>
        <w:t>. Kumar</w:t>
      </w:r>
      <w:r w:rsidRPr="00E56EE1">
        <w:rPr>
          <w:rFonts w:ascii="Times New Roman" w:hAnsi="Times New Roman" w:cs="Times New Roman"/>
          <w:color w:val="000000" w:themeColor="text1"/>
          <w:sz w:val="24"/>
          <w:szCs w:val="24"/>
          <w:lang w:val="en-US"/>
        </w:rPr>
        <w:t>, A</w:t>
      </w:r>
      <w:r w:rsidR="00387BA2" w:rsidRPr="00E56EE1">
        <w:rPr>
          <w:rFonts w:ascii="Times New Roman" w:hAnsi="Times New Roman" w:cs="Times New Roman"/>
          <w:color w:val="000000" w:themeColor="text1"/>
          <w:sz w:val="24"/>
          <w:szCs w:val="24"/>
          <w:lang w:val="en-US"/>
        </w:rPr>
        <w:t>. Shukla</w:t>
      </w:r>
      <w:r w:rsidRPr="00E56EE1">
        <w:rPr>
          <w:rFonts w:ascii="Times New Roman" w:hAnsi="Times New Roman" w:cs="Times New Roman"/>
          <w:color w:val="000000" w:themeColor="text1"/>
          <w:sz w:val="24"/>
          <w:szCs w:val="24"/>
          <w:lang w:val="en-US"/>
        </w:rPr>
        <w:t>, S</w:t>
      </w:r>
      <w:r w:rsidR="00387BA2" w:rsidRPr="00E56EE1">
        <w:rPr>
          <w:rFonts w:ascii="Times New Roman" w:hAnsi="Times New Roman" w:cs="Times New Roman"/>
          <w:color w:val="000000" w:themeColor="text1"/>
          <w:sz w:val="24"/>
          <w:szCs w:val="24"/>
          <w:lang w:val="en-US"/>
        </w:rPr>
        <w:t>. Kumar</w:t>
      </w:r>
      <w:r w:rsidRPr="00E56EE1">
        <w:rPr>
          <w:rFonts w:ascii="Times New Roman" w:hAnsi="Times New Roman" w:cs="Times New Roman"/>
          <w:color w:val="000000" w:themeColor="text1"/>
          <w:sz w:val="24"/>
          <w:szCs w:val="24"/>
          <w:lang w:val="en-US"/>
        </w:rPr>
        <w:t>, A</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R</w:t>
      </w:r>
      <w:r w:rsidR="00387BA2" w:rsidRPr="00E56EE1">
        <w:rPr>
          <w:rFonts w:ascii="Times New Roman" w:hAnsi="Times New Roman" w:cs="Times New Roman"/>
          <w:color w:val="000000" w:themeColor="text1"/>
          <w:sz w:val="24"/>
          <w:szCs w:val="24"/>
          <w:lang w:val="en-US"/>
        </w:rPr>
        <w:t>. Uthappa</w:t>
      </w:r>
      <w:r w:rsidRPr="00E56EE1">
        <w:rPr>
          <w:rFonts w:ascii="Times New Roman" w:hAnsi="Times New Roman" w:cs="Times New Roman"/>
          <w:color w:val="000000" w:themeColor="text1"/>
          <w:sz w:val="24"/>
          <w:szCs w:val="24"/>
          <w:lang w:val="en-US"/>
        </w:rPr>
        <w:t>, O</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P</w:t>
      </w:r>
      <w:r w:rsidR="00387BA2" w:rsidRPr="00E56EE1">
        <w:rPr>
          <w:rFonts w:ascii="Times New Roman" w:hAnsi="Times New Roman" w:cs="Times New Roman"/>
          <w:color w:val="000000" w:themeColor="text1"/>
          <w:sz w:val="24"/>
          <w:szCs w:val="24"/>
          <w:lang w:val="en-US"/>
        </w:rPr>
        <w:t>. Chaturvedi,</w:t>
      </w:r>
      <w:r w:rsidRPr="00E56EE1">
        <w:rPr>
          <w:rFonts w:ascii="Times New Roman" w:hAnsi="Times New Roman" w:cs="Times New Roman"/>
          <w:color w:val="000000" w:themeColor="text1"/>
          <w:sz w:val="24"/>
          <w:szCs w:val="24"/>
          <w:lang w:val="en-US"/>
        </w:rPr>
        <w:t xml:space="preserve"> 2017</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Effect of arbuscular mycorrhiza fungi (AMF) on early seedling growth of some multipurpose tree species. Int</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J</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Curr</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Microbiol</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App</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Sci</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6(7): 3885–3892. https://doi.org/10.20546/ijcmas.2017.607.400</w:t>
      </w:r>
    </w:p>
    <w:p w14:paraId="4F27C195" w14:textId="0B930962"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Larekeng</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S</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H</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M</w:t>
      </w:r>
      <w:r w:rsidR="00387BA2" w:rsidRPr="00E56EE1">
        <w:rPr>
          <w:rFonts w:ascii="Times New Roman" w:hAnsi="Times New Roman" w:cs="Times New Roman"/>
          <w:color w:val="000000" w:themeColor="text1"/>
          <w:sz w:val="24"/>
          <w:szCs w:val="24"/>
          <w:lang w:val="en-US"/>
        </w:rPr>
        <w:t>. Restu</w:t>
      </w:r>
      <w:r w:rsidRPr="00E56EE1">
        <w:rPr>
          <w:rFonts w:ascii="Times New Roman" w:hAnsi="Times New Roman" w:cs="Times New Roman"/>
          <w:color w:val="000000" w:themeColor="text1"/>
          <w:sz w:val="24"/>
          <w:szCs w:val="24"/>
          <w:lang w:val="en-US"/>
        </w:rPr>
        <w:t>, Gusmiaty, S</w:t>
      </w:r>
      <w:r w:rsidR="00387BA2" w:rsidRPr="00E56EE1">
        <w:rPr>
          <w:rFonts w:ascii="Times New Roman" w:hAnsi="Times New Roman" w:cs="Times New Roman"/>
          <w:color w:val="000000" w:themeColor="text1"/>
          <w:sz w:val="24"/>
          <w:szCs w:val="24"/>
          <w:lang w:val="en-US"/>
        </w:rPr>
        <w:t>. Millang,</w:t>
      </w:r>
      <w:r w:rsidRPr="00E56EE1">
        <w:rPr>
          <w:rFonts w:ascii="Times New Roman" w:hAnsi="Times New Roman" w:cs="Times New Roman"/>
          <w:color w:val="000000" w:themeColor="text1"/>
          <w:sz w:val="24"/>
          <w:szCs w:val="24"/>
          <w:lang w:val="en-US"/>
        </w:rPr>
        <w:t xml:space="preserve"> B.</w:t>
      </w:r>
      <w:r w:rsidR="00387BA2" w:rsidRPr="00E56EE1">
        <w:rPr>
          <w:rFonts w:ascii="Times New Roman" w:hAnsi="Times New Roman" w:cs="Times New Roman"/>
          <w:color w:val="000000" w:themeColor="text1"/>
          <w:sz w:val="24"/>
          <w:szCs w:val="24"/>
          <w:lang w:val="en-US"/>
        </w:rPr>
        <w:t xml:space="preserve"> Bachtiar,</w:t>
      </w:r>
      <w:r w:rsidRPr="00E56EE1">
        <w:rPr>
          <w:rFonts w:ascii="Times New Roman" w:hAnsi="Times New Roman" w:cs="Times New Roman"/>
          <w:color w:val="000000" w:themeColor="text1"/>
          <w:sz w:val="24"/>
          <w:szCs w:val="24"/>
          <w:lang w:val="en-US"/>
        </w:rPr>
        <w:t xml:space="preserve"> 2018. Moderate level of genetic diversity in </w:t>
      </w:r>
      <w:r w:rsidRPr="00E56EE1">
        <w:rPr>
          <w:rFonts w:ascii="Times New Roman" w:hAnsi="Times New Roman" w:cs="Times New Roman"/>
          <w:i/>
          <w:iCs/>
          <w:color w:val="000000" w:themeColor="text1"/>
          <w:sz w:val="24"/>
          <w:szCs w:val="24"/>
          <w:lang w:val="en-US"/>
        </w:rPr>
        <w:t>Anthocephalus macrophyllus</w:t>
      </w:r>
      <w:r w:rsidRPr="00E56EE1">
        <w:rPr>
          <w:rFonts w:ascii="Times New Roman" w:hAnsi="Times New Roman" w:cs="Times New Roman"/>
          <w:color w:val="000000" w:themeColor="text1"/>
          <w:sz w:val="24"/>
          <w:szCs w:val="24"/>
          <w:lang w:val="en-US"/>
        </w:rPr>
        <w:t xml:space="preserve"> Roxb, an endemic tree of Sulawesi and Its implication in conservation. Int</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J</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Agr</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Syst</w:t>
      </w:r>
      <w:r w:rsidR="00735986" w:rsidRPr="00E56EE1">
        <w:rPr>
          <w:rFonts w:ascii="Times New Roman" w:hAnsi="Times New Roman" w:cs="Times New Roman"/>
          <w:color w:val="000000" w:themeColor="text1"/>
          <w:sz w:val="24"/>
          <w:szCs w:val="24"/>
          <w:lang w:val="en-US"/>
        </w:rPr>
        <w:t>.</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6(1): 74–81.</w:t>
      </w:r>
    </w:p>
    <w:p w14:paraId="433A4D84" w14:textId="62333084"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Lehmann, L.M., J.</w:t>
      </w:r>
      <w:r w:rsidR="00387BA2" w:rsidRPr="00E56EE1">
        <w:rPr>
          <w:rFonts w:ascii="Times New Roman" w:hAnsi="Times New Roman" w:cs="Times New Roman"/>
          <w:color w:val="000000" w:themeColor="text1"/>
          <w:sz w:val="24"/>
          <w:szCs w:val="24"/>
          <w:lang w:val="en-US"/>
        </w:rPr>
        <w:t xml:space="preserve"> Smith,</w:t>
      </w:r>
      <w:r w:rsidRPr="00E56EE1">
        <w:rPr>
          <w:rFonts w:ascii="Times New Roman" w:hAnsi="Times New Roman" w:cs="Times New Roman"/>
          <w:color w:val="000000" w:themeColor="text1"/>
          <w:sz w:val="24"/>
          <w:szCs w:val="24"/>
          <w:lang w:val="en-US"/>
        </w:rPr>
        <w:t xml:space="preserve"> S.</w:t>
      </w:r>
      <w:r w:rsidR="00387BA2" w:rsidRPr="00E56EE1">
        <w:rPr>
          <w:rFonts w:ascii="Times New Roman" w:hAnsi="Times New Roman" w:cs="Times New Roman"/>
          <w:color w:val="000000" w:themeColor="text1"/>
          <w:sz w:val="24"/>
          <w:szCs w:val="24"/>
          <w:lang w:val="en-US"/>
        </w:rPr>
        <w:t xml:space="preserve"> Westaway,</w:t>
      </w:r>
      <w:r w:rsidRPr="00E56EE1">
        <w:rPr>
          <w:rFonts w:ascii="Times New Roman" w:hAnsi="Times New Roman" w:cs="Times New Roman"/>
          <w:color w:val="000000" w:themeColor="text1"/>
          <w:sz w:val="24"/>
          <w:szCs w:val="24"/>
          <w:lang w:val="en-US"/>
        </w:rPr>
        <w:t xml:space="preserve"> A.</w:t>
      </w:r>
      <w:r w:rsidR="00387BA2" w:rsidRPr="00E56EE1">
        <w:rPr>
          <w:rFonts w:ascii="Times New Roman" w:hAnsi="Times New Roman" w:cs="Times New Roman"/>
          <w:color w:val="000000" w:themeColor="text1"/>
          <w:sz w:val="24"/>
          <w:szCs w:val="24"/>
          <w:lang w:val="en-US"/>
        </w:rPr>
        <w:t xml:space="preserve"> Pisanelli,</w:t>
      </w:r>
      <w:r w:rsidRPr="00E56EE1">
        <w:rPr>
          <w:rFonts w:ascii="Times New Roman" w:hAnsi="Times New Roman" w:cs="Times New Roman"/>
          <w:color w:val="000000" w:themeColor="text1"/>
          <w:sz w:val="24"/>
          <w:szCs w:val="24"/>
          <w:lang w:val="en-US"/>
        </w:rPr>
        <w:t xml:space="preserve"> G.</w:t>
      </w:r>
      <w:r w:rsidR="00387BA2" w:rsidRPr="00E56EE1">
        <w:rPr>
          <w:rFonts w:ascii="Times New Roman" w:hAnsi="Times New Roman" w:cs="Times New Roman"/>
          <w:color w:val="000000" w:themeColor="text1"/>
          <w:sz w:val="24"/>
          <w:szCs w:val="24"/>
          <w:lang w:val="en-US"/>
        </w:rPr>
        <w:t xml:space="preserve"> Russo,</w:t>
      </w:r>
      <w:r w:rsidRPr="00E56EE1">
        <w:rPr>
          <w:rFonts w:ascii="Times New Roman" w:hAnsi="Times New Roman" w:cs="Times New Roman"/>
          <w:color w:val="000000" w:themeColor="text1"/>
          <w:sz w:val="24"/>
          <w:szCs w:val="24"/>
          <w:lang w:val="en-US"/>
        </w:rPr>
        <w:t xml:space="preserve"> R.</w:t>
      </w:r>
      <w:r w:rsidR="00387BA2" w:rsidRPr="00E56EE1">
        <w:rPr>
          <w:rFonts w:ascii="Times New Roman" w:hAnsi="Times New Roman" w:cs="Times New Roman"/>
          <w:color w:val="000000" w:themeColor="text1"/>
          <w:sz w:val="24"/>
          <w:szCs w:val="24"/>
          <w:lang w:val="en-US"/>
        </w:rPr>
        <w:t xml:space="preserve"> Borek,</w:t>
      </w:r>
      <w:r w:rsidRPr="00E56EE1">
        <w:rPr>
          <w:rFonts w:ascii="Times New Roman" w:hAnsi="Times New Roman" w:cs="Times New Roman"/>
          <w:color w:val="000000" w:themeColor="text1"/>
          <w:sz w:val="24"/>
          <w:szCs w:val="24"/>
          <w:lang w:val="en-US"/>
        </w:rPr>
        <w:t xml:space="preserve"> M.</w:t>
      </w:r>
      <w:r w:rsidR="00387BA2" w:rsidRPr="00E56EE1">
        <w:rPr>
          <w:rFonts w:ascii="Times New Roman" w:hAnsi="Times New Roman" w:cs="Times New Roman"/>
          <w:color w:val="000000" w:themeColor="text1"/>
          <w:sz w:val="24"/>
          <w:szCs w:val="24"/>
          <w:lang w:val="en-US"/>
        </w:rPr>
        <w:t xml:space="preserve"> Sandor,</w:t>
      </w:r>
      <w:r w:rsidRPr="00E56EE1">
        <w:rPr>
          <w:rFonts w:ascii="Times New Roman" w:hAnsi="Times New Roman" w:cs="Times New Roman"/>
          <w:color w:val="000000" w:themeColor="text1"/>
          <w:sz w:val="24"/>
          <w:szCs w:val="24"/>
          <w:lang w:val="en-US"/>
        </w:rPr>
        <w:t xml:space="preserve"> A.</w:t>
      </w:r>
      <w:r w:rsidR="00387BA2" w:rsidRPr="00E56EE1">
        <w:rPr>
          <w:rFonts w:ascii="Times New Roman" w:hAnsi="Times New Roman" w:cs="Times New Roman"/>
          <w:color w:val="000000" w:themeColor="text1"/>
          <w:sz w:val="24"/>
          <w:szCs w:val="24"/>
          <w:lang w:val="en-US"/>
        </w:rPr>
        <w:t xml:space="preserve"> Gliga,</w:t>
      </w:r>
      <w:r w:rsidRPr="00E56EE1">
        <w:rPr>
          <w:rFonts w:ascii="Times New Roman" w:hAnsi="Times New Roman" w:cs="Times New Roman"/>
          <w:color w:val="000000" w:themeColor="text1"/>
          <w:sz w:val="24"/>
          <w:szCs w:val="24"/>
          <w:lang w:val="en-US"/>
        </w:rPr>
        <w:t xml:space="preserve"> L.</w:t>
      </w:r>
      <w:r w:rsidR="00387BA2" w:rsidRPr="00E56EE1">
        <w:rPr>
          <w:rFonts w:ascii="Times New Roman" w:hAnsi="Times New Roman" w:cs="Times New Roman"/>
          <w:color w:val="000000" w:themeColor="text1"/>
          <w:sz w:val="24"/>
          <w:szCs w:val="24"/>
          <w:lang w:val="en-US"/>
        </w:rPr>
        <w:t xml:space="preserve"> Smith,</w:t>
      </w:r>
      <w:r w:rsidRPr="00E56EE1">
        <w:rPr>
          <w:rFonts w:ascii="Times New Roman" w:hAnsi="Times New Roman" w:cs="Times New Roman"/>
          <w:color w:val="000000" w:themeColor="text1"/>
          <w:sz w:val="24"/>
          <w:szCs w:val="24"/>
          <w:lang w:val="en-US"/>
        </w:rPr>
        <w:t xml:space="preserve"> B.B.</w:t>
      </w:r>
      <w:r w:rsidR="00387BA2" w:rsidRPr="00E56EE1">
        <w:rPr>
          <w:rFonts w:ascii="Times New Roman" w:hAnsi="Times New Roman" w:cs="Times New Roman"/>
          <w:color w:val="000000" w:themeColor="text1"/>
          <w:sz w:val="24"/>
          <w:szCs w:val="24"/>
          <w:lang w:val="en-US"/>
        </w:rPr>
        <w:t xml:space="preserve"> Ghaley, </w:t>
      </w:r>
      <w:r w:rsidRPr="00E56EE1">
        <w:rPr>
          <w:rFonts w:ascii="Times New Roman" w:hAnsi="Times New Roman" w:cs="Times New Roman"/>
          <w:color w:val="000000" w:themeColor="text1"/>
          <w:sz w:val="24"/>
          <w:szCs w:val="24"/>
          <w:lang w:val="en-US"/>
        </w:rPr>
        <w:t xml:space="preserve"> 2020. Productivity and economic evaluation of agroforestry systems for sustainable production of food and non-food products. Sustainability, 12</w:t>
      </w:r>
      <w:r w:rsidR="00387BA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 xml:space="preserve">5429. </w:t>
      </w:r>
      <w:hyperlink r:id="rId12" w:history="1">
        <w:r w:rsidRPr="00E56EE1">
          <w:rPr>
            <w:rStyle w:val="Hyperlink"/>
            <w:rFonts w:ascii="Times New Roman" w:hAnsi="Times New Roman" w:cs="Times New Roman"/>
            <w:color w:val="000000" w:themeColor="text1"/>
            <w:sz w:val="24"/>
            <w:szCs w:val="24"/>
            <w:lang w:val="en-US"/>
          </w:rPr>
          <w:t>https://doi.org/10.3390/su12135429</w:t>
        </w:r>
      </w:hyperlink>
    </w:p>
    <w:p w14:paraId="2EBC995F" w14:textId="5D4E9A7F"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Lucena, F.R., J.R.</w:t>
      </w:r>
      <w:r w:rsidR="00387BA2" w:rsidRPr="00E56EE1">
        <w:rPr>
          <w:rFonts w:ascii="Times New Roman" w:hAnsi="Times New Roman" w:cs="Times New Roman"/>
          <w:color w:val="000000" w:themeColor="text1"/>
          <w:sz w:val="24"/>
          <w:szCs w:val="24"/>
          <w:lang w:val="en-US"/>
        </w:rPr>
        <w:t xml:space="preserve"> de Andrade,</w:t>
      </w:r>
      <w:r w:rsidRPr="00E56EE1">
        <w:rPr>
          <w:rFonts w:ascii="Times New Roman" w:hAnsi="Times New Roman" w:cs="Times New Roman"/>
          <w:color w:val="000000" w:themeColor="text1"/>
          <w:sz w:val="24"/>
          <w:szCs w:val="24"/>
          <w:lang w:val="en-US"/>
        </w:rPr>
        <w:t xml:space="preserve"> C.F.</w:t>
      </w:r>
      <w:r w:rsidR="00387BA2" w:rsidRPr="00E56EE1">
        <w:rPr>
          <w:rFonts w:ascii="Times New Roman" w:hAnsi="Times New Roman" w:cs="Times New Roman"/>
          <w:color w:val="000000" w:themeColor="text1"/>
          <w:sz w:val="24"/>
          <w:szCs w:val="24"/>
          <w:lang w:val="en-US"/>
        </w:rPr>
        <w:t xml:space="preserve"> Santos,</w:t>
      </w:r>
      <w:r w:rsidRPr="00E56EE1">
        <w:rPr>
          <w:rFonts w:ascii="Times New Roman" w:hAnsi="Times New Roman" w:cs="Times New Roman"/>
          <w:color w:val="000000" w:themeColor="text1"/>
          <w:sz w:val="24"/>
          <w:szCs w:val="24"/>
          <w:lang w:val="en-US"/>
        </w:rPr>
        <w:t xml:space="preserve"> M.V.M.</w:t>
      </w:r>
      <w:r w:rsidR="00387BA2" w:rsidRPr="00E56EE1">
        <w:rPr>
          <w:rFonts w:ascii="Times New Roman" w:hAnsi="Times New Roman" w:cs="Times New Roman"/>
          <w:color w:val="000000" w:themeColor="text1"/>
          <w:sz w:val="24"/>
          <w:szCs w:val="24"/>
          <w:lang w:val="en-US"/>
        </w:rPr>
        <w:t xml:space="preserve"> Pinheiro,</w:t>
      </w:r>
      <w:r w:rsidRPr="00E56EE1">
        <w:rPr>
          <w:rFonts w:ascii="Times New Roman" w:hAnsi="Times New Roman" w:cs="Times New Roman"/>
          <w:color w:val="000000" w:themeColor="text1"/>
          <w:sz w:val="24"/>
          <w:szCs w:val="24"/>
          <w:lang w:val="en-US"/>
        </w:rPr>
        <w:t xml:space="preserve"> D.G.</w:t>
      </w:r>
      <w:r w:rsidR="00387BA2" w:rsidRPr="00E56EE1">
        <w:rPr>
          <w:rFonts w:ascii="Times New Roman" w:hAnsi="Times New Roman" w:cs="Times New Roman"/>
          <w:color w:val="000000" w:themeColor="text1"/>
          <w:sz w:val="24"/>
          <w:szCs w:val="24"/>
          <w:lang w:val="en-US"/>
        </w:rPr>
        <w:t xml:space="preserve"> Barroso,</w:t>
      </w:r>
      <w:r w:rsidRPr="00E56EE1">
        <w:rPr>
          <w:rFonts w:ascii="Times New Roman" w:hAnsi="Times New Roman" w:cs="Times New Roman"/>
          <w:color w:val="000000" w:themeColor="text1"/>
          <w:sz w:val="24"/>
          <w:szCs w:val="24"/>
          <w:lang w:val="en-US"/>
        </w:rPr>
        <w:t xml:space="preserve"> H.</w:t>
      </w:r>
      <w:r w:rsidR="00387BA2" w:rsidRPr="00E56EE1">
        <w:rPr>
          <w:rFonts w:ascii="Times New Roman" w:hAnsi="Times New Roman" w:cs="Times New Roman"/>
          <w:color w:val="000000" w:themeColor="text1"/>
          <w:sz w:val="24"/>
          <w:szCs w:val="24"/>
          <w:lang w:val="en-US"/>
        </w:rPr>
        <w:t xml:space="preserve"> Braun,</w:t>
      </w:r>
      <w:r w:rsidRPr="00E56EE1">
        <w:rPr>
          <w:rFonts w:ascii="Times New Roman" w:hAnsi="Times New Roman" w:cs="Times New Roman"/>
          <w:color w:val="000000" w:themeColor="text1"/>
          <w:sz w:val="24"/>
          <w:szCs w:val="24"/>
          <w:lang w:val="en-US"/>
        </w:rPr>
        <w:t xml:space="preserve"> L.C.</w:t>
      </w:r>
      <w:r w:rsidR="00387BA2" w:rsidRPr="00E56EE1">
        <w:rPr>
          <w:rFonts w:ascii="Times New Roman" w:hAnsi="Times New Roman" w:cs="Times New Roman"/>
          <w:color w:val="000000" w:themeColor="text1"/>
          <w:sz w:val="24"/>
          <w:szCs w:val="24"/>
          <w:lang w:val="en-US"/>
        </w:rPr>
        <w:t xml:space="preserve"> Muniz,</w:t>
      </w:r>
      <w:r w:rsidRPr="00E56EE1">
        <w:rPr>
          <w:rFonts w:ascii="Times New Roman" w:hAnsi="Times New Roman" w:cs="Times New Roman"/>
          <w:color w:val="000000" w:themeColor="text1"/>
          <w:sz w:val="24"/>
          <w:szCs w:val="24"/>
          <w:lang w:val="en-US"/>
        </w:rPr>
        <w:t xml:space="preserve"> C.F.</w:t>
      </w:r>
      <w:r w:rsidR="00387BA2" w:rsidRPr="00E56EE1">
        <w:rPr>
          <w:rFonts w:ascii="Times New Roman" w:hAnsi="Times New Roman" w:cs="Times New Roman"/>
          <w:color w:val="000000" w:themeColor="text1"/>
          <w:sz w:val="24"/>
          <w:szCs w:val="24"/>
          <w:lang w:val="en-US"/>
        </w:rPr>
        <w:t xml:space="preserve"> Nobre, </w:t>
      </w:r>
      <w:r w:rsidRPr="00E56EE1">
        <w:rPr>
          <w:rFonts w:ascii="Times New Roman" w:hAnsi="Times New Roman" w:cs="Times New Roman"/>
          <w:color w:val="000000" w:themeColor="text1"/>
          <w:sz w:val="24"/>
          <w:szCs w:val="24"/>
          <w:lang w:val="en-US"/>
        </w:rPr>
        <w:t xml:space="preserve"> F.A.M.M.A. </w:t>
      </w:r>
      <w:r w:rsidR="00387BA2" w:rsidRPr="00E56EE1">
        <w:rPr>
          <w:rFonts w:ascii="Times New Roman" w:hAnsi="Times New Roman" w:cs="Times New Roman"/>
          <w:color w:val="000000" w:themeColor="text1"/>
          <w:sz w:val="24"/>
          <w:szCs w:val="24"/>
          <w:lang w:val="en-US"/>
        </w:rPr>
        <w:t xml:space="preserve"> Figueiredo, </w:t>
      </w:r>
      <w:r w:rsidRPr="00E56EE1">
        <w:rPr>
          <w:rFonts w:ascii="Times New Roman" w:hAnsi="Times New Roman" w:cs="Times New Roman"/>
          <w:color w:val="000000" w:themeColor="text1"/>
          <w:sz w:val="24"/>
          <w:szCs w:val="24"/>
          <w:lang w:val="en-US"/>
        </w:rPr>
        <w:t xml:space="preserve">2023. Agroforestry systems with </w:t>
      </w:r>
      <w:r w:rsidRPr="00E56EE1">
        <w:rPr>
          <w:rFonts w:ascii="Times New Roman" w:hAnsi="Times New Roman" w:cs="Times New Roman"/>
          <w:i/>
          <w:iCs/>
          <w:color w:val="000000" w:themeColor="text1"/>
          <w:sz w:val="24"/>
          <w:szCs w:val="24"/>
          <w:lang w:val="en-US"/>
        </w:rPr>
        <w:t>Khaya ivorensis</w:t>
      </w:r>
      <w:r w:rsidRPr="00E56EE1">
        <w:rPr>
          <w:rFonts w:ascii="Times New Roman" w:hAnsi="Times New Roman" w:cs="Times New Roman"/>
          <w:color w:val="000000" w:themeColor="text1"/>
          <w:sz w:val="24"/>
          <w:szCs w:val="24"/>
          <w:lang w:val="en-US"/>
        </w:rPr>
        <w:t xml:space="preserve"> provide improved tree growth and economic benefits to rural producers.  Agrofor</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Syst</w:t>
      </w:r>
      <w:r w:rsidR="00735986" w:rsidRPr="00E56EE1">
        <w:rPr>
          <w:rFonts w:ascii="Times New Roman" w:hAnsi="Times New Roman" w:cs="Times New Roman"/>
          <w:color w:val="000000" w:themeColor="text1"/>
          <w:sz w:val="24"/>
          <w:szCs w:val="24"/>
          <w:lang w:val="en-US"/>
        </w:rPr>
        <w:t>.</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https://doi.org/10.1007/s10457-023-00864-w</w:t>
      </w:r>
    </w:p>
    <w:p w14:paraId="145491E1" w14:textId="373D390B"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Manson, D., S.</w:t>
      </w:r>
      <w:r w:rsidR="00387BA2" w:rsidRPr="00E56EE1">
        <w:rPr>
          <w:rFonts w:ascii="Times New Roman" w:hAnsi="Times New Roman" w:cs="Times New Roman"/>
          <w:color w:val="000000" w:themeColor="text1"/>
          <w:sz w:val="24"/>
          <w:szCs w:val="24"/>
          <w:lang w:val="en-US"/>
        </w:rPr>
        <w:t xml:space="preserve"> Schmidt,</w:t>
      </w:r>
      <w:r w:rsidRPr="00E56EE1">
        <w:rPr>
          <w:rFonts w:ascii="Times New Roman" w:hAnsi="Times New Roman" w:cs="Times New Roman"/>
          <w:color w:val="000000" w:themeColor="text1"/>
          <w:sz w:val="24"/>
          <w:szCs w:val="24"/>
          <w:lang w:val="en-US"/>
        </w:rPr>
        <w:t xml:space="preserve"> M.</w:t>
      </w:r>
      <w:r w:rsidR="00387BA2" w:rsidRPr="00E56EE1">
        <w:rPr>
          <w:rFonts w:ascii="Times New Roman" w:hAnsi="Times New Roman" w:cs="Times New Roman"/>
          <w:color w:val="000000" w:themeColor="text1"/>
          <w:sz w:val="24"/>
          <w:szCs w:val="24"/>
          <w:lang w:val="en-US"/>
        </w:rPr>
        <w:t xml:space="preserve"> Bristow,</w:t>
      </w:r>
      <w:r w:rsidRPr="00E56EE1">
        <w:rPr>
          <w:rFonts w:ascii="Times New Roman" w:hAnsi="Times New Roman" w:cs="Times New Roman"/>
          <w:color w:val="000000" w:themeColor="text1"/>
          <w:sz w:val="24"/>
          <w:szCs w:val="24"/>
          <w:lang w:val="en-US"/>
        </w:rPr>
        <w:t xml:space="preserve"> P.D.</w:t>
      </w:r>
      <w:r w:rsidR="00387BA2" w:rsidRPr="00E56EE1">
        <w:rPr>
          <w:rFonts w:ascii="Times New Roman" w:hAnsi="Times New Roman" w:cs="Times New Roman"/>
          <w:color w:val="000000" w:themeColor="text1"/>
          <w:sz w:val="24"/>
          <w:szCs w:val="24"/>
          <w:lang w:val="en-US"/>
        </w:rPr>
        <w:t xml:space="preserve"> Erskine,</w:t>
      </w:r>
      <w:r w:rsidRPr="00E56EE1">
        <w:rPr>
          <w:rFonts w:ascii="Times New Roman" w:hAnsi="Times New Roman" w:cs="Times New Roman"/>
          <w:color w:val="000000" w:themeColor="text1"/>
          <w:sz w:val="24"/>
          <w:szCs w:val="24"/>
          <w:lang w:val="en-US"/>
        </w:rPr>
        <w:t xml:space="preserve"> J.K.</w:t>
      </w:r>
      <w:r w:rsidR="00387BA2" w:rsidRPr="00E56EE1">
        <w:rPr>
          <w:rFonts w:ascii="Times New Roman" w:hAnsi="Times New Roman" w:cs="Times New Roman"/>
          <w:color w:val="000000" w:themeColor="text1"/>
          <w:sz w:val="24"/>
          <w:szCs w:val="24"/>
          <w:lang w:val="en-US"/>
        </w:rPr>
        <w:t xml:space="preserve"> Vanclay,</w:t>
      </w:r>
      <w:r w:rsidRPr="00E56EE1">
        <w:rPr>
          <w:rFonts w:ascii="Times New Roman" w:hAnsi="Times New Roman" w:cs="Times New Roman"/>
          <w:color w:val="000000" w:themeColor="text1"/>
          <w:sz w:val="24"/>
          <w:szCs w:val="24"/>
          <w:lang w:val="en-US"/>
        </w:rPr>
        <w:t xml:space="preserve"> D.</w:t>
      </w:r>
      <w:r w:rsidR="00387BA2" w:rsidRPr="00E56EE1">
        <w:rPr>
          <w:rFonts w:ascii="Times New Roman" w:hAnsi="Times New Roman" w:cs="Times New Roman"/>
          <w:color w:val="000000" w:themeColor="text1"/>
          <w:sz w:val="24"/>
          <w:szCs w:val="24"/>
          <w:lang w:val="en-US"/>
        </w:rPr>
        <w:t xml:space="preserve"> Lincoln, </w:t>
      </w:r>
      <w:r w:rsidRPr="00E56EE1">
        <w:rPr>
          <w:rFonts w:ascii="Times New Roman" w:hAnsi="Times New Roman" w:cs="Times New Roman"/>
          <w:color w:val="000000" w:themeColor="text1"/>
          <w:sz w:val="24"/>
          <w:szCs w:val="24"/>
          <w:lang w:val="en-US"/>
        </w:rPr>
        <w:t xml:space="preserve"> 2013. Species-site matching in mixed species plantations of native trees in tropical Australia. Agrofor</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Syst</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87:</w:t>
      </w:r>
      <w:r w:rsidR="00387BA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 xml:space="preserve">233–250. </w:t>
      </w:r>
      <w:hyperlink r:id="rId13" w:history="1">
        <w:r w:rsidRPr="00E56EE1">
          <w:rPr>
            <w:rStyle w:val="Hyperlink"/>
            <w:rFonts w:ascii="Times New Roman" w:hAnsi="Times New Roman" w:cs="Times New Roman"/>
            <w:color w:val="000000" w:themeColor="text1"/>
            <w:sz w:val="24"/>
            <w:szCs w:val="24"/>
            <w:lang w:val="en-US"/>
          </w:rPr>
          <w:t>https://doi.org/10.1007/s10457-012-9538-0</w:t>
        </w:r>
      </w:hyperlink>
    </w:p>
    <w:p w14:paraId="0B6D1957" w14:textId="70BF8DA2"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lastRenderedPageBreak/>
        <w:t>Marron, N., D.</w:t>
      </w:r>
      <w:r w:rsidR="00387BA2" w:rsidRPr="00E56EE1">
        <w:rPr>
          <w:rFonts w:ascii="Times New Roman" w:hAnsi="Times New Roman" w:cs="Times New Roman"/>
          <w:color w:val="000000" w:themeColor="text1"/>
          <w:sz w:val="24"/>
          <w:szCs w:val="24"/>
          <w:lang w:val="en-US"/>
        </w:rPr>
        <w:t xml:space="preserve"> Epron, </w:t>
      </w:r>
      <w:r w:rsidRPr="00E56EE1">
        <w:rPr>
          <w:rFonts w:ascii="Times New Roman" w:hAnsi="Times New Roman" w:cs="Times New Roman"/>
          <w:color w:val="000000" w:themeColor="text1"/>
          <w:sz w:val="24"/>
          <w:szCs w:val="24"/>
          <w:lang w:val="en-US"/>
        </w:rPr>
        <w:t xml:space="preserve"> 2019. Are mixed-tree plantations including a nitrogen-fixing species more productive than monocultures? For. Ecol. Manag.</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441: 242–252.</w:t>
      </w:r>
    </w:p>
    <w:p w14:paraId="7371E5B6" w14:textId="76DEB74D"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Mohammed, S.A.A.</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2012. Assessing the land equivalent ratio (LER) of two Leguminous pastures (Clitoria and Siratro) intercropping at various cultural practices and fencing at Zalingei-Western Darfur State-Sudan. ARPN J</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Sci</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Technol.</w:t>
      </w:r>
      <w:r w:rsidR="00387BA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2(11): 1074-1080.</w:t>
      </w:r>
    </w:p>
    <w:p w14:paraId="73865F6A" w14:textId="22663CCC"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bookmarkStart w:id="11" w:name="_Hlk135849411"/>
      <w:r w:rsidRPr="00E56EE1">
        <w:rPr>
          <w:rFonts w:ascii="Times New Roman" w:hAnsi="Times New Roman" w:cs="Times New Roman"/>
          <w:color w:val="000000" w:themeColor="text1"/>
          <w:sz w:val="24"/>
          <w:szCs w:val="24"/>
          <w:lang w:val="en-US"/>
        </w:rPr>
        <w:t>Molina-Valero</w:t>
      </w:r>
      <w:bookmarkEnd w:id="11"/>
      <w:r w:rsidRPr="00E56EE1">
        <w:rPr>
          <w:rFonts w:ascii="Times New Roman" w:hAnsi="Times New Roman" w:cs="Times New Roman"/>
          <w:color w:val="000000" w:themeColor="text1"/>
          <w:sz w:val="24"/>
          <w:szCs w:val="24"/>
          <w:lang w:val="en-US"/>
        </w:rPr>
        <w:t>, J.A., J.J.</w:t>
      </w:r>
      <w:r w:rsidR="00387BA2" w:rsidRPr="00E56EE1">
        <w:rPr>
          <w:rFonts w:ascii="Times New Roman" w:hAnsi="Times New Roman" w:cs="Times New Roman"/>
          <w:color w:val="000000" w:themeColor="text1"/>
          <w:sz w:val="24"/>
          <w:szCs w:val="24"/>
          <w:lang w:val="en-US"/>
        </w:rPr>
        <w:t xml:space="preserve"> Camarero,</w:t>
      </w:r>
      <w:r w:rsidRPr="00E56EE1">
        <w:rPr>
          <w:rFonts w:ascii="Times New Roman" w:hAnsi="Times New Roman" w:cs="Times New Roman"/>
          <w:color w:val="000000" w:themeColor="text1"/>
          <w:sz w:val="24"/>
          <w:szCs w:val="24"/>
          <w:lang w:val="en-US"/>
        </w:rPr>
        <w:t xml:space="preserve"> J.G.</w:t>
      </w:r>
      <w:r w:rsidR="00387BA2" w:rsidRPr="00E56EE1">
        <w:rPr>
          <w:rFonts w:ascii="Times New Roman" w:hAnsi="Times New Roman" w:cs="Times New Roman"/>
          <w:color w:val="000000" w:themeColor="text1"/>
          <w:sz w:val="24"/>
          <w:szCs w:val="24"/>
          <w:lang w:val="en-US"/>
        </w:rPr>
        <w:t xml:space="preserve"> Álvarez-González,</w:t>
      </w:r>
      <w:r w:rsidRPr="00E56EE1">
        <w:rPr>
          <w:rFonts w:ascii="Times New Roman" w:hAnsi="Times New Roman" w:cs="Times New Roman"/>
          <w:color w:val="000000" w:themeColor="text1"/>
          <w:sz w:val="24"/>
          <w:szCs w:val="24"/>
          <w:lang w:val="en-US"/>
        </w:rPr>
        <w:t xml:space="preserve"> M.</w:t>
      </w:r>
      <w:r w:rsidR="00387BA2" w:rsidRPr="00E56EE1">
        <w:rPr>
          <w:rFonts w:ascii="Times New Roman" w:hAnsi="Times New Roman" w:cs="Times New Roman"/>
          <w:color w:val="000000" w:themeColor="text1"/>
          <w:sz w:val="24"/>
          <w:szCs w:val="24"/>
          <w:lang w:val="en-US"/>
        </w:rPr>
        <w:t xml:space="preserve"> Cerioni,</w:t>
      </w:r>
      <w:r w:rsidRPr="00E56EE1">
        <w:rPr>
          <w:rFonts w:ascii="Times New Roman" w:hAnsi="Times New Roman" w:cs="Times New Roman"/>
          <w:color w:val="000000" w:themeColor="text1"/>
          <w:sz w:val="24"/>
          <w:szCs w:val="24"/>
          <w:lang w:val="en-US"/>
        </w:rPr>
        <w:t xml:space="preserve"> A.</w:t>
      </w:r>
      <w:r w:rsidR="00387BA2" w:rsidRPr="00E56EE1">
        <w:rPr>
          <w:rFonts w:ascii="Times New Roman" w:hAnsi="Times New Roman" w:cs="Times New Roman"/>
          <w:color w:val="000000" w:themeColor="text1"/>
          <w:sz w:val="24"/>
          <w:szCs w:val="24"/>
          <w:lang w:val="en-US"/>
        </w:rPr>
        <w:t xml:space="preserve"> Hevia,</w:t>
      </w:r>
      <w:r w:rsidRPr="00E56EE1">
        <w:rPr>
          <w:rFonts w:ascii="Times New Roman" w:hAnsi="Times New Roman" w:cs="Times New Roman"/>
          <w:color w:val="000000" w:themeColor="text1"/>
          <w:sz w:val="24"/>
          <w:szCs w:val="24"/>
          <w:lang w:val="en-US"/>
        </w:rPr>
        <w:t xml:space="preserve"> R.</w:t>
      </w:r>
      <w:r w:rsidR="00387BA2" w:rsidRPr="00E56EE1">
        <w:rPr>
          <w:rFonts w:ascii="Times New Roman" w:hAnsi="Times New Roman" w:cs="Times New Roman"/>
          <w:color w:val="000000" w:themeColor="text1"/>
          <w:sz w:val="24"/>
          <w:szCs w:val="24"/>
          <w:lang w:val="en-US"/>
        </w:rPr>
        <w:t xml:space="preserve"> Sánchez-Salguero,</w:t>
      </w:r>
      <w:r w:rsidRPr="00E56EE1">
        <w:rPr>
          <w:rFonts w:ascii="Times New Roman" w:hAnsi="Times New Roman" w:cs="Times New Roman"/>
          <w:color w:val="000000" w:themeColor="text1"/>
          <w:sz w:val="24"/>
          <w:szCs w:val="24"/>
          <w:lang w:val="en-US"/>
        </w:rPr>
        <w:t xml:space="preserve"> D.</w:t>
      </w:r>
      <w:r w:rsidR="00387BA2" w:rsidRPr="00E56EE1">
        <w:rPr>
          <w:rFonts w:ascii="Times New Roman" w:hAnsi="Times New Roman" w:cs="Times New Roman"/>
          <w:color w:val="000000" w:themeColor="text1"/>
          <w:sz w:val="24"/>
          <w:szCs w:val="24"/>
          <w:lang w:val="en-US"/>
        </w:rPr>
        <w:t xml:space="preserve"> Martin-Benito,</w:t>
      </w:r>
      <w:r w:rsidRPr="00E56EE1">
        <w:rPr>
          <w:rFonts w:ascii="Times New Roman" w:hAnsi="Times New Roman" w:cs="Times New Roman"/>
          <w:color w:val="000000" w:themeColor="text1"/>
          <w:sz w:val="24"/>
          <w:szCs w:val="24"/>
          <w:lang w:val="en-US"/>
        </w:rPr>
        <w:t xml:space="preserve"> C.</w:t>
      </w:r>
      <w:r w:rsidR="00387BA2" w:rsidRPr="00E56EE1">
        <w:rPr>
          <w:rFonts w:ascii="Times New Roman" w:hAnsi="Times New Roman" w:cs="Times New Roman"/>
          <w:color w:val="000000" w:themeColor="text1"/>
          <w:sz w:val="24"/>
          <w:szCs w:val="24"/>
          <w:lang w:val="en-US"/>
        </w:rPr>
        <w:t xml:space="preserve"> Pérez-Cruzado, </w:t>
      </w:r>
      <w:r w:rsidRPr="00E56EE1">
        <w:rPr>
          <w:rFonts w:ascii="Times New Roman" w:hAnsi="Times New Roman" w:cs="Times New Roman"/>
          <w:color w:val="000000" w:themeColor="text1"/>
          <w:sz w:val="24"/>
          <w:szCs w:val="24"/>
          <w:lang w:val="en-US"/>
        </w:rPr>
        <w:t xml:space="preserve"> 2021. Mature forests hold maximum live biomass stocks. For. Ecol. Manag.</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480</w:t>
      </w:r>
      <w:r w:rsidR="00387BA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118635.</w:t>
      </w:r>
    </w:p>
    <w:p w14:paraId="05075FB8" w14:textId="3E42FA9C"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Montagnini, F., D.</w:t>
      </w:r>
      <w:r w:rsidR="00387BA2" w:rsidRPr="00E56EE1">
        <w:rPr>
          <w:rFonts w:ascii="Times New Roman" w:hAnsi="Times New Roman" w:cs="Times New Roman"/>
          <w:color w:val="000000" w:themeColor="text1"/>
          <w:sz w:val="24"/>
          <w:szCs w:val="24"/>
          <w:lang w:val="en-US"/>
        </w:rPr>
        <w:t xml:space="preserve"> Piotto,</w:t>
      </w:r>
      <w:r w:rsidRPr="00E56EE1">
        <w:rPr>
          <w:rFonts w:ascii="Times New Roman" w:hAnsi="Times New Roman" w:cs="Times New Roman"/>
          <w:color w:val="000000" w:themeColor="text1"/>
          <w:sz w:val="24"/>
          <w:szCs w:val="24"/>
          <w:lang w:val="en-US"/>
        </w:rPr>
        <w:t xml:space="preserve"> L.</w:t>
      </w:r>
      <w:r w:rsidR="00387BA2" w:rsidRPr="00E56EE1">
        <w:rPr>
          <w:rFonts w:ascii="Times New Roman" w:hAnsi="Times New Roman" w:cs="Times New Roman"/>
          <w:color w:val="000000" w:themeColor="text1"/>
          <w:sz w:val="24"/>
          <w:szCs w:val="24"/>
          <w:lang w:val="en-US"/>
        </w:rPr>
        <w:t xml:space="preserve"> Ugalde, </w:t>
      </w:r>
      <w:r w:rsidRPr="00E56EE1">
        <w:rPr>
          <w:rFonts w:ascii="Times New Roman" w:hAnsi="Times New Roman" w:cs="Times New Roman"/>
          <w:color w:val="000000" w:themeColor="text1"/>
          <w:sz w:val="24"/>
          <w:szCs w:val="24"/>
          <w:lang w:val="en-US"/>
        </w:rPr>
        <w:t xml:space="preserve"> 2003. Environmental Services and Productivity of Native Species Plantations in Central America; Food and Agriculture Organization of the United Nations: Rome, Italy.</w:t>
      </w:r>
    </w:p>
    <w:p w14:paraId="06EFD337" w14:textId="67C03691"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Narendra, B.H.</w:t>
      </w:r>
      <w:r w:rsidR="00387BA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R.</w:t>
      </w:r>
      <w:r w:rsidR="00387BA2" w:rsidRPr="00E56EE1">
        <w:rPr>
          <w:rFonts w:ascii="Times New Roman" w:hAnsi="Times New Roman" w:cs="Times New Roman"/>
          <w:color w:val="000000" w:themeColor="text1"/>
          <w:sz w:val="24"/>
          <w:szCs w:val="24"/>
          <w:lang w:val="en-US"/>
        </w:rPr>
        <w:t xml:space="preserve"> Nandini, </w:t>
      </w:r>
      <w:r w:rsidRPr="00E56EE1">
        <w:rPr>
          <w:rFonts w:ascii="Times New Roman" w:hAnsi="Times New Roman" w:cs="Times New Roman"/>
          <w:color w:val="000000" w:themeColor="text1"/>
          <w:sz w:val="24"/>
          <w:szCs w:val="24"/>
          <w:lang w:val="en-US"/>
        </w:rPr>
        <w:t xml:space="preserve"> 2013.</w:t>
      </w:r>
      <w:r w:rsidRPr="00E56EE1">
        <w:rPr>
          <w:color w:val="000000" w:themeColor="text1"/>
        </w:rPr>
        <w:t xml:space="preserve"> </w:t>
      </w:r>
      <w:r w:rsidRPr="00E56EE1">
        <w:rPr>
          <w:rFonts w:ascii="Times New Roman" w:hAnsi="Times New Roman" w:cs="Times New Roman"/>
          <w:color w:val="000000" w:themeColor="text1"/>
          <w:sz w:val="24"/>
          <w:szCs w:val="24"/>
          <w:lang w:val="en-US"/>
        </w:rPr>
        <w:t>Peningkatan produktivitas komponen agroforestri melalui penggunaan pupuk organik guna menunjang keberhasilan rehabilitasi lahan kritis. Prosiding Seminar Nasional Agroforestri. pp 151-156.</w:t>
      </w:r>
    </w:p>
    <w:p w14:paraId="39868F64" w14:textId="76E6E0F5"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Navarro-Garcia</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A, S</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D</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P</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B</w:t>
      </w:r>
      <w:r w:rsidR="00387BA2" w:rsidRPr="00E56EE1">
        <w:rPr>
          <w:rFonts w:ascii="Times New Roman" w:hAnsi="Times New Roman" w:cs="Times New Roman"/>
          <w:color w:val="000000" w:themeColor="text1"/>
          <w:sz w:val="24"/>
          <w:szCs w:val="24"/>
          <w:lang w:val="en-US"/>
        </w:rPr>
        <w:t>. Arias,</w:t>
      </w:r>
      <w:r w:rsidRPr="00E56EE1">
        <w:rPr>
          <w:rFonts w:ascii="Times New Roman" w:hAnsi="Times New Roman" w:cs="Times New Roman"/>
          <w:color w:val="000000" w:themeColor="text1"/>
          <w:sz w:val="24"/>
          <w:szCs w:val="24"/>
          <w:lang w:val="en-US"/>
        </w:rPr>
        <w:t xml:space="preserve"> A</w:t>
      </w:r>
      <w:r w:rsidR="00387BA2" w:rsidRPr="00E56EE1">
        <w:rPr>
          <w:rFonts w:ascii="Times New Roman" w:hAnsi="Times New Roman" w:cs="Times New Roman"/>
          <w:color w:val="000000" w:themeColor="text1"/>
          <w:sz w:val="24"/>
          <w:szCs w:val="24"/>
          <w:lang w:val="en-US"/>
        </w:rPr>
        <w:t>, Morte,</w:t>
      </w:r>
      <w:r w:rsidRPr="00E56EE1">
        <w:rPr>
          <w:rFonts w:ascii="Times New Roman" w:hAnsi="Times New Roman" w:cs="Times New Roman"/>
          <w:color w:val="000000" w:themeColor="text1"/>
          <w:sz w:val="24"/>
          <w:szCs w:val="24"/>
          <w:lang w:val="en-US"/>
        </w:rPr>
        <w:t xml:space="preserve"> M</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J</w:t>
      </w:r>
      <w:r w:rsidR="00387BA2" w:rsidRPr="00E56EE1">
        <w:rPr>
          <w:rFonts w:ascii="Times New Roman" w:hAnsi="Times New Roman" w:cs="Times New Roman"/>
          <w:color w:val="000000" w:themeColor="text1"/>
          <w:sz w:val="24"/>
          <w:szCs w:val="24"/>
          <w:lang w:val="en-US"/>
        </w:rPr>
        <w:t xml:space="preserve">. Snachez-Blanco, </w:t>
      </w:r>
      <w:r w:rsidRPr="00E56EE1">
        <w:rPr>
          <w:rFonts w:ascii="Times New Roman" w:hAnsi="Times New Roman" w:cs="Times New Roman"/>
          <w:color w:val="000000" w:themeColor="text1"/>
          <w:sz w:val="24"/>
          <w:szCs w:val="24"/>
          <w:lang w:val="en-US"/>
        </w:rPr>
        <w:t>2011</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Effects of nursery preconditioning through mycorrhizal inoculation and drought in Arbutus unedo L. plants. Mycorrhiza</w:t>
      </w:r>
      <w:r w:rsidR="00387BA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21:</w:t>
      </w:r>
      <w:r w:rsidR="00387BA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 xml:space="preserve">53–64. </w:t>
      </w:r>
      <w:hyperlink r:id="rId14" w:history="1">
        <w:r w:rsidRPr="00E56EE1">
          <w:rPr>
            <w:rStyle w:val="Hyperlink"/>
            <w:rFonts w:ascii="Times New Roman" w:hAnsi="Times New Roman" w:cs="Times New Roman"/>
            <w:color w:val="000000" w:themeColor="text1"/>
            <w:sz w:val="24"/>
            <w:szCs w:val="24"/>
            <w:lang w:val="en-US"/>
          </w:rPr>
          <w:t>http://dx.doi.org/10.1007/s00572-010-0310-x</w:t>
        </w:r>
      </w:hyperlink>
    </w:p>
    <w:p w14:paraId="7A37C1D2" w14:textId="4349FE97"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Nichols</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J</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D</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M</w:t>
      </w:r>
      <w:r w:rsidR="00AC2F52" w:rsidRPr="00E56EE1">
        <w:rPr>
          <w:rFonts w:ascii="Times New Roman" w:hAnsi="Times New Roman" w:cs="Times New Roman"/>
          <w:color w:val="000000" w:themeColor="text1"/>
          <w:sz w:val="24"/>
          <w:szCs w:val="24"/>
          <w:lang w:val="en-US"/>
        </w:rPr>
        <w:t>. Bristow</w:t>
      </w:r>
      <w:r w:rsidRPr="00E56EE1">
        <w:rPr>
          <w:rFonts w:ascii="Times New Roman" w:hAnsi="Times New Roman" w:cs="Times New Roman"/>
          <w:color w:val="000000" w:themeColor="text1"/>
          <w:sz w:val="24"/>
          <w:szCs w:val="24"/>
          <w:lang w:val="en-US"/>
        </w:rPr>
        <w:t>, J</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K</w:t>
      </w:r>
      <w:r w:rsidR="00AC2F52" w:rsidRPr="00E56EE1">
        <w:rPr>
          <w:rFonts w:ascii="Times New Roman" w:hAnsi="Times New Roman" w:cs="Times New Roman"/>
          <w:color w:val="000000" w:themeColor="text1"/>
          <w:sz w:val="24"/>
          <w:szCs w:val="24"/>
          <w:lang w:val="en-US"/>
        </w:rPr>
        <w:t>. Vanclay,</w:t>
      </w:r>
      <w:r w:rsidRPr="00E56EE1">
        <w:rPr>
          <w:rFonts w:ascii="Times New Roman" w:hAnsi="Times New Roman" w:cs="Times New Roman"/>
          <w:color w:val="000000" w:themeColor="text1"/>
          <w:sz w:val="24"/>
          <w:szCs w:val="24"/>
          <w:lang w:val="en-US"/>
        </w:rPr>
        <w:t xml:space="preserve"> 2006</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Mixed-species plantations: prospects and challenges. For</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Ecol</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Manage</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233(2–3):</w:t>
      </w:r>
      <w:r w:rsidR="00AC2F5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 xml:space="preserve">383–390. </w:t>
      </w:r>
      <w:hyperlink r:id="rId15" w:history="1">
        <w:r w:rsidRPr="00E56EE1">
          <w:rPr>
            <w:rStyle w:val="Hyperlink"/>
            <w:rFonts w:ascii="Times New Roman" w:hAnsi="Times New Roman" w:cs="Times New Roman"/>
            <w:color w:val="000000" w:themeColor="text1"/>
            <w:sz w:val="24"/>
            <w:szCs w:val="24"/>
            <w:lang w:val="en-US"/>
          </w:rPr>
          <w:t>https://doi.org/10.1016/j.foreco.2006.07.018</w:t>
        </w:r>
      </w:hyperlink>
    </w:p>
    <w:p w14:paraId="481394F7" w14:textId="084423C9"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O’Connor</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P</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J</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S</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E</w:t>
      </w:r>
      <w:r w:rsidR="00AC2F52" w:rsidRPr="00E56EE1">
        <w:rPr>
          <w:rFonts w:ascii="Times New Roman" w:hAnsi="Times New Roman" w:cs="Times New Roman"/>
          <w:color w:val="000000" w:themeColor="text1"/>
          <w:sz w:val="24"/>
          <w:szCs w:val="24"/>
          <w:lang w:val="en-US"/>
        </w:rPr>
        <w:t>. Smith</w:t>
      </w:r>
      <w:r w:rsidRPr="00E56EE1">
        <w:rPr>
          <w:rFonts w:ascii="Times New Roman" w:hAnsi="Times New Roman" w:cs="Times New Roman"/>
          <w:color w:val="000000" w:themeColor="text1"/>
          <w:sz w:val="24"/>
          <w:szCs w:val="24"/>
          <w:lang w:val="en-US"/>
        </w:rPr>
        <w:t>, F</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A</w:t>
      </w:r>
      <w:r w:rsidR="00AC2F52" w:rsidRPr="00E56EE1">
        <w:rPr>
          <w:rFonts w:ascii="Times New Roman" w:hAnsi="Times New Roman" w:cs="Times New Roman"/>
          <w:color w:val="000000" w:themeColor="text1"/>
          <w:sz w:val="24"/>
          <w:szCs w:val="24"/>
          <w:lang w:val="en-US"/>
        </w:rPr>
        <w:t>. Smith,</w:t>
      </w:r>
      <w:r w:rsidRPr="00E56EE1">
        <w:rPr>
          <w:rFonts w:ascii="Times New Roman" w:hAnsi="Times New Roman" w:cs="Times New Roman"/>
          <w:color w:val="000000" w:themeColor="text1"/>
          <w:sz w:val="24"/>
          <w:szCs w:val="24"/>
          <w:lang w:val="en-US"/>
        </w:rPr>
        <w:t xml:space="preserve"> 2001</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Arbuscular mycorrhizal associations in the southern Simpson Desert. Aust</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J</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Bot</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49:</w:t>
      </w:r>
      <w:r w:rsidR="00AC2F5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 xml:space="preserve">493–499. </w:t>
      </w:r>
      <w:hyperlink r:id="rId16" w:history="1">
        <w:r w:rsidRPr="00E56EE1">
          <w:rPr>
            <w:rStyle w:val="Hyperlink"/>
            <w:rFonts w:ascii="Times New Roman" w:hAnsi="Times New Roman" w:cs="Times New Roman"/>
            <w:color w:val="000000" w:themeColor="text1"/>
            <w:sz w:val="24"/>
            <w:szCs w:val="24"/>
            <w:lang w:val="en-US"/>
          </w:rPr>
          <w:t>https://doi.org/10.1071/BT00014</w:t>
        </w:r>
      </w:hyperlink>
    </w:p>
    <w:p w14:paraId="3246B55A" w14:textId="4332040F"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lastRenderedPageBreak/>
        <w:t>Pardos, M., M.</w:t>
      </w:r>
      <w:r w:rsidR="00AC2F52" w:rsidRPr="00E56EE1">
        <w:rPr>
          <w:rFonts w:ascii="Times New Roman" w:hAnsi="Times New Roman" w:cs="Times New Roman"/>
          <w:color w:val="000000" w:themeColor="text1"/>
          <w:sz w:val="24"/>
          <w:szCs w:val="24"/>
          <w:lang w:val="en-US"/>
        </w:rPr>
        <w:t xml:space="preserve"> del Río,</w:t>
      </w:r>
      <w:r w:rsidRPr="00E56EE1">
        <w:rPr>
          <w:rFonts w:ascii="Times New Roman" w:hAnsi="Times New Roman" w:cs="Times New Roman"/>
          <w:color w:val="000000" w:themeColor="text1"/>
          <w:sz w:val="24"/>
          <w:szCs w:val="24"/>
          <w:lang w:val="en-US"/>
        </w:rPr>
        <w:t xml:space="preserve"> H.</w:t>
      </w:r>
      <w:r w:rsidR="00AC2F52" w:rsidRPr="00E56EE1">
        <w:rPr>
          <w:rFonts w:ascii="Times New Roman" w:hAnsi="Times New Roman" w:cs="Times New Roman"/>
          <w:color w:val="000000" w:themeColor="text1"/>
          <w:sz w:val="24"/>
          <w:szCs w:val="24"/>
          <w:lang w:val="en-US"/>
        </w:rPr>
        <w:t xml:space="preserve"> Pretzsch,</w:t>
      </w:r>
      <w:r w:rsidRPr="00E56EE1">
        <w:rPr>
          <w:rFonts w:ascii="Times New Roman" w:hAnsi="Times New Roman" w:cs="Times New Roman"/>
          <w:color w:val="000000" w:themeColor="text1"/>
          <w:sz w:val="24"/>
          <w:szCs w:val="24"/>
          <w:lang w:val="en-US"/>
        </w:rPr>
        <w:t xml:space="preserve"> H.</w:t>
      </w:r>
      <w:r w:rsidR="00AC2F52" w:rsidRPr="00E56EE1">
        <w:rPr>
          <w:rFonts w:ascii="Times New Roman" w:hAnsi="Times New Roman" w:cs="Times New Roman"/>
          <w:color w:val="000000" w:themeColor="text1"/>
          <w:sz w:val="24"/>
          <w:szCs w:val="24"/>
          <w:lang w:val="en-US"/>
        </w:rPr>
        <w:t xml:space="preserve"> Jactel,</w:t>
      </w:r>
      <w:r w:rsidRPr="00E56EE1">
        <w:rPr>
          <w:rFonts w:ascii="Times New Roman" w:hAnsi="Times New Roman" w:cs="Times New Roman"/>
          <w:color w:val="000000" w:themeColor="text1"/>
          <w:sz w:val="24"/>
          <w:szCs w:val="24"/>
          <w:lang w:val="en-US"/>
        </w:rPr>
        <w:t xml:space="preserve"> K.</w:t>
      </w:r>
      <w:r w:rsidR="00AC2F52" w:rsidRPr="00E56EE1">
        <w:rPr>
          <w:rFonts w:ascii="Times New Roman" w:hAnsi="Times New Roman" w:cs="Times New Roman"/>
          <w:color w:val="000000" w:themeColor="text1"/>
          <w:sz w:val="24"/>
          <w:szCs w:val="24"/>
          <w:lang w:val="en-US"/>
        </w:rPr>
        <w:t xml:space="preserve"> Bielak,</w:t>
      </w:r>
      <w:r w:rsidRPr="00E56EE1">
        <w:rPr>
          <w:rFonts w:ascii="Times New Roman" w:hAnsi="Times New Roman" w:cs="Times New Roman"/>
          <w:color w:val="000000" w:themeColor="text1"/>
          <w:sz w:val="24"/>
          <w:szCs w:val="24"/>
          <w:lang w:val="en-US"/>
        </w:rPr>
        <w:t xml:space="preserve"> F.</w:t>
      </w:r>
      <w:r w:rsidR="00AC2F52" w:rsidRPr="00E56EE1">
        <w:rPr>
          <w:rFonts w:ascii="Times New Roman" w:hAnsi="Times New Roman" w:cs="Times New Roman"/>
          <w:color w:val="000000" w:themeColor="text1"/>
          <w:sz w:val="24"/>
          <w:szCs w:val="24"/>
          <w:lang w:val="en-US"/>
        </w:rPr>
        <w:t xml:space="preserve"> Bravo,</w:t>
      </w:r>
      <w:r w:rsidRPr="00E56EE1">
        <w:rPr>
          <w:rFonts w:ascii="Times New Roman" w:hAnsi="Times New Roman" w:cs="Times New Roman"/>
          <w:color w:val="000000" w:themeColor="text1"/>
          <w:sz w:val="24"/>
          <w:szCs w:val="24"/>
          <w:lang w:val="en-US"/>
        </w:rPr>
        <w:t xml:space="preserve"> G.</w:t>
      </w:r>
      <w:r w:rsidR="00AC2F52" w:rsidRPr="00E56EE1">
        <w:rPr>
          <w:rFonts w:ascii="Times New Roman" w:hAnsi="Times New Roman" w:cs="Times New Roman"/>
          <w:color w:val="000000" w:themeColor="text1"/>
          <w:sz w:val="24"/>
          <w:szCs w:val="24"/>
          <w:lang w:val="en-US"/>
        </w:rPr>
        <w:t xml:space="preserve"> Brazaitis,</w:t>
      </w:r>
      <w:r w:rsidRPr="00E56EE1">
        <w:rPr>
          <w:rFonts w:ascii="Times New Roman" w:hAnsi="Times New Roman" w:cs="Times New Roman"/>
          <w:color w:val="000000" w:themeColor="text1"/>
          <w:sz w:val="24"/>
          <w:szCs w:val="24"/>
          <w:lang w:val="en-US"/>
        </w:rPr>
        <w:t xml:space="preserve"> Defossez, E., M.</w:t>
      </w:r>
      <w:r w:rsidR="00AC2F52" w:rsidRPr="00E56EE1">
        <w:rPr>
          <w:rFonts w:ascii="Times New Roman" w:hAnsi="Times New Roman" w:cs="Times New Roman"/>
          <w:color w:val="000000" w:themeColor="text1"/>
          <w:sz w:val="24"/>
          <w:szCs w:val="24"/>
          <w:lang w:val="en-US"/>
        </w:rPr>
        <w:t xml:space="preserve"> Engel,</w:t>
      </w:r>
      <w:r w:rsidRPr="00E56EE1">
        <w:rPr>
          <w:rFonts w:ascii="Times New Roman" w:hAnsi="Times New Roman" w:cs="Times New Roman"/>
          <w:color w:val="000000" w:themeColor="text1"/>
          <w:sz w:val="24"/>
          <w:szCs w:val="24"/>
          <w:lang w:val="en-US"/>
        </w:rPr>
        <w:t xml:space="preserve"> K.</w:t>
      </w:r>
      <w:r w:rsidR="00AC2F52" w:rsidRPr="00E56EE1">
        <w:rPr>
          <w:rFonts w:ascii="Times New Roman" w:hAnsi="Times New Roman" w:cs="Times New Roman"/>
          <w:color w:val="000000" w:themeColor="text1"/>
          <w:sz w:val="24"/>
          <w:szCs w:val="24"/>
          <w:lang w:val="en-US"/>
        </w:rPr>
        <w:t xml:space="preserve"> Godvod, </w:t>
      </w:r>
      <w:r w:rsidRPr="00E56EE1">
        <w:rPr>
          <w:rFonts w:ascii="Times New Roman" w:hAnsi="Times New Roman" w:cs="Times New Roman"/>
          <w:color w:val="000000" w:themeColor="text1"/>
          <w:sz w:val="24"/>
          <w:szCs w:val="24"/>
          <w:lang w:val="en-US"/>
        </w:rPr>
        <w:t xml:space="preserve"> 2020. The greater resilience of mixed forests to drought mainly depends on their composition: Analysis along a climate gradient across Europe. For. Ecol. Manag.</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481</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118687</w:t>
      </w:r>
    </w:p>
    <w:p w14:paraId="5DA80D91" w14:textId="0075261F"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Paulus, J.M.</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2005. Land productivity, competition, and tolerance of three sweet potato clones planted as intercropping with maize. Eugenia</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11(1):</w:t>
      </w:r>
      <w:r w:rsidR="00AC2F5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1-7.</w:t>
      </w:r>
    </w:p>
    <w:p w14:paraId="131D65A5" w14:textId="06F720FA"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Riany, F., I.Z.</w:t>
      </w:r>
      <w:r w:rsidR="00AC2F52" w:rsidRPr="00E56EE1">
        <w:rPr>
          <w:rFonts w:ascii="Times New Roman" w:hAnsi="Times New Roman" w:cs="Times New Roman"/>
          <w:color w:val="000000" w:themeColor="text1"/>
          <w:sz w:val="24"/>
          <w:szCs w:val="24"/>
          <w:lang w:val="en-US"/>
        </w:rPr>
        <w:t xml:space="preserve"> Siregar,</w:t>
      </w:r>
      <w:r w:rsidRPr="00E56EE1">
        <w:rPr>
          <w:rFonts w:ascii="Times New Roman" w:hAnsi="Times New Roman" w:cs="Times New Roman"/>
          <w:color w:val="000000" w:themeColor="text1"/>
          <w:sz w:val="24"/>
          <w:szCs w:val="24"/>
          <w:lang w:val="en-US"/>
        </w:rPr>
        <w:t xml:space="preserve">  D.J.</w:t>
      </w:r>
      <w:r w:rsidR="00AC2F52" w:rsidRPr="00E56EE1">
        <w:rPr>
          <w:rFonts w:ascii="Times New Roman" w:hAnsi="Times New Roman" w:cs="Times New Roman"/>
          <w:color w:val="000000" w:themeColor="text1"/>
          <w:sz w:val="24"/>
          <w:szCs w:val="24"/>
          <w:lang w:val="en-US"/>
        </w:rPr>
        <w:t xml:space="preserve"> Sudrajat, </w:t>
      </w:r>
      <w:r w:rsidRPr="00E56EE1">
        <w:rPr>
          <w:rFonts w:ascii="Times New Roman" w:hAnsi="Times New Roman" w:cs="Times New Roman"/>
          <w:color w:val="000000" w:themeColor="text1"/>
          <w:sz w:val="24"/>
          <w:szCs w:val="24"/>
          <w:lang w:val="en-US"/>
        </w:rPr>
        <w:t xml:space="preserve"> 2018. The growth and genetic potentials of gempol (</w:t>
      </w:r>
      <w:r w:rsidRPr="00E56EE1">
        <w:rPr>
          <w:rFonts w:ascii="Times New Roman" w:hAnsi="Times New Roman" w:cs="Times New Roman"/>
          <w:i/>
          <w:iCs/>
          <w:color w:val="000000" w:themeColor="text1"/>
          <w:sz w:val="24"/>
          <w:szCs w:val="24"/>
          <w:lang w:val="en-US"/>
        </w:rPr>
        <w:t>Nauclea orientalis</w:t>
      </w:r>
      <w:r w:rsidRPr="00E56EE1">
        <w:rPr>
          <w:rFonts w:ascii="Times New Roman" w:hAnsi="Times New Roman" w:cs="Times New Roman"/>
          <w:color w:val="000000" w:themeColor="text1"/>
          <w:sz w:val="24"/>
          <w:szCs w:val="24"/>
          <w:lang w:val="en-US"/>
        </w:rPr>
        <w:t xml:space="preserve"> L.) as shading trees in urban landscapes. IOP Conf. Series: Earth and Environmental Science 203 (2018) 012002. doi:10.1088/1755-1315/203/1/012002</w:t>
      </w:r>
    </w:p>
    <w:p w14:paraId="69D128FB" w14:textId="7803D3A5"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Saputra, T.M., Hamzari, H.</w:t>
      </w:r>
      <w:r w:rsidR="00AC2F52" w:rsidRPr="00E56EE1">
        <w:rPr>
          <w:rFonts w:ascii="Times New Roman" w:hAnsi="Times New Roman" w:cs="Times New Roman"/>
          <w:color w:val="000000" w:themeColor="text1"/>
          <w:sz w:val="24"/>
          <w:szCs w:val="24"/>
          <w:lang w:val="en-US"/>
        </w:rPr>
        <w:t xml:space="preserve"> Muis, </w:t>
      </w:r>
      <w:r w:rsidRPr="00E56EE1">
        <w:rPr>
          <w:rFonts w:ascii="Times New Roman" w:hAnsi="Times New Roman" w:cs="Times New Roman"/>
          <w:color w:val="000000" w:themeColor="text1"/>
          <w:sz w:val="24"/>
          <w:szCs w:val="24"/>
          <w:lang w:val="en-US"/>
        </w:rPr>
        <w:t xml:space="preserve"> 2019. Pendugaan potensi volume dan biomassa tegakan jabon merah (</w:t>
      </w:r>
      <w:r w:rsidRPr="00E56EE1">
        <w:rPr>
          <w:rFonts w:ascii="Times New Roman" w:hAnsi="Times New Roman" w:cs="Times New Roman"/>
          <w:i/>
          <w:iCs/>
          <w:color w:val="000000" w:themeColor="text1"/>
          <w:sz w:val="24"/>
          <w:szCs w:val="24"/>
          <w:lang w:val="en-US"/>
        </w:rPr>
        <w:t>Anthocephalus macrophyllus</w:t>
      </w:r>
      <w:r w:rsidRPr="00E56EE1">
        <w:rPr>
          <w:rFonts w:ascii="Times New Roman" w:hAnsi="Times New Roman" w:cs="Times New Roman"/>
          <w:color w:val="000000" w:themeColor="text1"/>
          <w:sz w:val="24"/>
          <w:szCs w:val="24"/>
          <w:lang w:val="en-US"/>
        </w:rPr>
        <w:t>) pada hutan produksi terbatas (HPT). Jurnal Warta Rimba</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7(3):</w:t>
      </w:r>
      <w:r w:rsidR="00AC2F5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100-106.</w:t>
      </w:r>
    </w:p>
    <w:p w14:paraId="181E0E50" w14:textId="021218FC"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id-ID"/>
        </w:rPr>
      </w:pPr>
      <w:r w:rsidRPr="00E56EE1">
        <w:rPr>
          <w:rFonts w:ascii="Times New Roman" w:hAnsi="Times New Roman" w:cs="Times New Roman"/>
          <w:color w:val="000000" w:themeColor="text1"/>
          <w:sz w:val="24"/>
          <w:szCs w:val="24"/>
          <w:lang w:val="id-ID"/>
        </w:rPr>
        <w:t>Saravanan, S.</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xml:space="preserve"> 2019. </w:t>
      </w:r>
      <w:r w:rsidRPr="00E56EE1">
        <w:rPr>
          <w:rFonts w:ascii="Times New Roman" w:hAnsi="Times New Roman" w:cs="Times New Roman"/>
          <w:i/>
          <w:iCs/>
          <w:color w:val="000000" w:themeColor="text1"/>
          <w:sz w:val="24"/>
          <w:szCs w:val="24"/>
          <w:lang w:val="id-ID"/>
        </w:rPr>
        <w:t>Neolamarkia cadamba</w:t>
      </w:r>
      <w:r w:rsidRPr="00E56EE1">
        <w:rPr>
          <w:rFonts w:ascii="Times New Roman" w:hAnsi="Times New Roman" w:cs="Times New Roman"/>
          <w:color w:val="000000" w:themeColor="text1"/>
          <w:sz w:val="24"/>
          <w:szCs w:val="24"/>
          <w:lang w:val="id-ID"/>
        </w:rPr>
        <w:t xml:space="preserve"> – A potential tree species for domestication through agroforestry system. I</w:t>
      </w:r>
      <w:r w:rsidR="00735986" w:rsidRPr="00E56EE1">
        <w:rPr>
          <w:rFonts w:ascii="Times New Roman" w:hAnsi="Times New Roman" w:cs="Times New Roman"/>
          <w:color w:val="000000" w:themeColor="text1"/>
          <w:sz w:val="24"/>
          <w:szCs w:val="24"/>
          <w:lang w:val="en-US"/>
        </w:rPr>
        <w:t>JAEB</w:t>
      </w:r>
      <w:r w:rsidRPr="00E56EE1">
        <w:rPr>
          <w:rFonts w:ascii="Times New Roman" w:hAnsi="Times New Roman" w:cs="Times New Roman"/>
          <w:color w:val="000000" w:themeColor="text1"/>
          <w:sz w:val="24"/>
          <w:szCs w:val="24"/>
          <w:lang w:val="id-ID"/>
        </w:rPr>
        <w:t>.</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xml:space="preserve"> 12(4): 375-380. DOI: 10.30954/0974-1712.12.2019.12</w:t>
      </w:r>
    </w:p>
    <w:p w14:paraId="5417C078" w14:textId="000C48D4"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id-ID"/>
        </w:rPr>
      </w:pPr>
      <w:r w:rsidRPr="00E56EE1">
        <w:rPr>
          <w:rFonts w:ascii="Times New Roman" w:hAnsi="Times New Roman" w:cs="Times New Roman"/>
          <w:color w:val="000000" w:themeColor="text1"/>
          <w:sz w:val="24"/>
          <w:szCs w:val="24"/>
          <w:lang w:val="id-ID"/>
        </w:rPr>
        <w:t>Sarjono, A., A.M.</w:t>
      </w:r>
      <w:r w:rsidR="00AC2F52" w:rsidRPr="00E56EE1">
        <w:rPr>
          <w:rFonts w:ascii="Times New Roman" w:hAnsi="Times New Roman" w:cs="Times New Roman"/>
          <w:color w:val="000000" w:themeColor="text1"/>
          <w:sz w:val="24"/>
          <w:szCs w:val="24"/>
          <w:lang w:val="en-US"/>
        </w:rPr>
        <w:t xml:space="preserve"> </w:t>
      </w:r>
      <w:r w:rsidR="00AC2F52" w:rsidRPr="00E56EE1">
        <w:rPr>
          <w:rFonts w:ascii="Times New Roman" w:hAnsi="Times New Roman" w:cs="Times New Roman"/>
          <w:color w:val="000000" w:themeColor="text1"/>
          <w:sz w:val="24"/>
          <w:szCs w:val="24"/>
          <w:lang w:val="id-ID"/>
        </w:rPr>
        <w:t>Lahjie,</w:t>
      </w:r>
      <w:r w:rsidRPr="00E56EE1">
        <w:rPr>
          <w:rFonts w:ascii="Times New Roman" w:hAnsi="Times New Roman" w:cs="Times New Roman"/>
          <w:color w:val="000000" w:themeColor="text1"/>
          <w:sz w:val="24"/>
          <w:szCs w:val="24"/>
          <w:lang w:val="id-ID"/>
        </w:rPr>
        <w:t xml:space="preserve"> R.</w:t>
      </w:r>
      <w:r w:rsidR="00AC2F52" w:rsidRPr="00E56EE1">
        <w:rPr>
          <w:rFonts w:ascii="Times New Roman" w:hAnsi="Times New Roman" w:cs="Times New Roman"/>
          <w:color w:val="000000" w:themeColor="text1"/>
          <w:sz w:val="24"/>
          <w:szCs w:val="24"/>
          <w:lang w:val="en-US"/>
        </w:rPr>
        <w:t xml:space="preserve"> </w:t>
      </w:r>
      <w:r w:rsidR="00AC2F52" w:rsidRPr="00E56EE1">
        <w:rPr>
          <w:rFonts w:ascii="Times New Roman" w:hAnsi="Times New Roman" w:cs="Times New Roman"/>
          <w:color w:val="000000" w:themeColor="text1"/>
          <w:sz w:val="24"/>
          <w:szCs w:val="24"/>
          <w:lang w:val="id-ID"/>
        </w:rPr>
        <w:t>Kristiningrum,</w:t>
      </w:r>
      <w:r w:rsidRPr="00E56EE1">
        <w:rPr>
          <w:rFonts w:ascii="Times New Roman" w:hAnsi="Times New Roman" w:cs="Times New Roman"/>
          <w:color w:val="000000" w:themeColor="text1"/>
          <w:sz w:val="24"/>
          <w:szCs w:val="24"/>
          <w:lang w:val="id-ID"/>
        </w:rPr>
        <w:t xml:space="preserve">  Herdiyanto.</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xml:space="preserve"> 2017. Logs production and land expectation value of jabon (</w:t>
      </w:r>
      <w:r w:rsidRPr="00E56EE1">
        <w:rPr>
          <w:rFonts w:ascii="Times New Roman" w:hAnsi="Times New Roman" w:cs="Times New Roman"/>
          <w:i/>
          <w:iCs/>
          <w:color w:val="000000" w:themeColor="text1"/>
          <w:sz w:val="24"/>
          <w:szCs w:val="24"/>
          <w:lang w:val="id-ID"/>
        </w:rPr>
        <w:t>Anthocephalus cadamba</w:t>
      </w:r>
      <w:r w:rsidRPr="00E56EE1">
        <w:rPr>
          <w:rFonts w:ascii="Times New Roman" w:hAnsi="Times New Roman" w:cs="Times New Roman"/>
          <w:color w:val="000000" w:themeColor="text1"/>
          <w:sz w:val="24"/>
          <w:szCs w:val="24"/>
          <w:lang w:val="id-ID"/>
        </w:rPr>
        <w:t>) at PT Intraca Hutani Lestari. Jurnal Hutan Tropis</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id-ID"/>
        </w:rPr>
        <w:t>, 5(1):</w:t>
      </w:r>
      <w:r w:rsidR="00AC2F5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id-ID"/>
        </w:rPr>
        <w:t>22-30.</w:t>
      </w:r>
    </w:p>
    <w:p w14:paraId="2E3F9848" w14:textId="2BBA34FB"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Setiawan, A., T.</w:t>
      </w:r>
      <w:r w:rsidR="00AC2F52" w:rsidRPr="00E56EE1">
        <w:rPr>
          <w:rFonts w:ascii="Times New Roman" w:hAnsi="Times New Roman" w:cs="Times New Roman"/>
          <w:color w:val="000000" w:themeColor="text1"/>
          <w:sz w:val="24"/>
          <w:szCs w:val="24"/>
          <w:lang w:val="en-US"/>
        </w:rPr>
        <w:t xml:space="preserve"> Himawan, </w:t>
      </w:r>
      <w:r w:rsidRPr="00E56EE1">
        <w:rPr>
          <w:rFonts w:ascii="Times New Roman" w:hAnsi="Times New Roman" w:cs="Times New Roman"/>
          <w:color w:val="000000" w:themeColor="text1"/>
          <w:sz w:val="24"/>
          <w:szCs w:val="24"/>
          <w:lang w:val="en-US"/>
        </w:rPr>
        <w:t xml:space="preserve"> 2018. Analisis land equivalent ratio (LER) tanaman nilam (</w:t>
      </w:r>
      <w:r w:rsidRPr="00E56EE1">
        <w:rPr>
          <w:rFonts w:ascii="Times New Roman" w:hAnsi="Times New Roman" w:cs="Times New Roman"/>
          <w:i/>
          <w:iCs/>
          <w:color w:val="000000" w:themeColor="text1"/>
          <w:sz w:val="24"/>
          <w:szCs w:val="24"/>
          <w:lang w:val="en-US"/>
        </w:rPr>
        <w:t>Pogostemon cablin</w:t>
      </w:r>
      <w:r w:rsidRPr="00E56EE1">
        <w:rPr>
          <w:rFonts w:ascii="Times New Roman" w:hAnsi="Times New Roman" w:cs="Times New Roman"/>
          <w:color w:val="000000" w:themeColor="text1"/>
          <w:sz w:val="24"/>
          <w:szCs w:val="24"/>
          <w:lang w:val="en-US"/>
        </w:rPr>
        <w:t xml:space="preserve"> Benth) dengan sistem polyculture di Kebun Bantaran PTPN XII Kab. Blitar. Prosiding Seminar Konfrensi Nasional Minyak Atsiri 2015 Makassar. https://www.researchgate.net/publication/322652888</w:t>
      </w:r>
    </w:p>
    <w:p w14:paraId="58C1D015" w14:textId="26C62AEE"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lastRenderedPageBreak/>
        <w:t>Shukla</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A</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K</w:t>
      </w:r>
      <w:r w:rsidR="00AC2F52" w:rsidRPr="00E56EE1">
        <w:rPr>
          <w:rFonts w:ascii="Times New Roman" w:hAnsi="Times New Roman" w:cs="Times New Roman"/>
          <w:color w:val="000000" w:themeColor="text1"/>
          <w:sz w:val="24"/>
          <w:szCs w:val="24"/>
          <w:lang w:val="en-US"/>
        </w:rPr>
        <w:t>. Dehariya</w:t>
      </w:r>
      <w:r w:rsidRPr="00E56EE1">
        <w:rPr>
          <w:rFonts w:ascii="Times New Roman" w:hAnsi="Times New Roman" w:cs="Times New Roman"/>
          <w:color w:val="000000" w:themeColor="text1"/>
          <w:sz w:val="24"/>
          <w:szCs w:val="24"/>
          <w:lang w:val="en-US"/>
        </w:rPr>
        <w:t>, D</w:t>
      </w:r>
      <w:r w:rsidR="00AC2F52" w:rsidRPr="00E56EE1">
        <w:rPr>
          <w:rFonts w:ascii="Times New Roman" w:hAnsi="Times New Roman" w:cs="Times New Roman"/>
          <w:color w:val="000000" w:themeColor="text1"/>
          <w:sz w:val="24"/>
          <w:szCs w:val="24"/>
          <w:lang w:val="en-US"/>
        </w:rPr>
        <w:t>. Vyas</w:t>
      </w:r>
      <w:r w:rsidRPr="00E56EE1">
        <w:rPr>
          <w:rFonts w:ascii="Times New Roman" w:hAnsi="Times New Roman" w:cs="Times New Roman"/>
          <w:color w:val="000000" w:themeColor="text1"/>
          <w:sz w:val="24"/>
          <w:szCs w:val="24"/>
          <w:lang w:val="en-US"/>
        </w:rPr>
        <w:t>, A</w:t>
      </w:r>
      <w:r w:rsidR="00AC2F52" w:rsidRPr="00E56EE1">
        <w:rPr>
          <w:rFonts w:ascii="Times New Roman" w:hAnsi="Times New Roman" w:cs="Times New Roman"/>
          <w:color w:val="000000" w:themeColor="text1"/>
          <w:sz w:val="24"/>
          <w:szCs w:val="24"/>
          <w:lang w:val="en-US"/>
        </w:rPr>
        <w:t>. Jha,</w:t>
      </w:r>
      <w:r w:rsidRPr="00E56EE1">
        <w:rPr>
          <w:rFonts w:ascii="Times New Roman" w:hAnsi="Times New Roman" w:cs="Times New Roman"/>
          <w:color w:val="000000" w:themeColor="text1"/>
          <w:sz w:val="24"/>
          <w:szCs w:val="24"/>
          <w:lang w:val="en-US"/>
        </w:rPr>
        <w:t xml:space="preserve"> 2014</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Interactions between arbuscular mycorrhizae and Fusarium oxysporum f. sp. ciceris: Effects on fungal development, seedling growth and wilt disease suppression in Cicer arietinum L. Arch. Phytopathol. Plant</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Prot</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48:</w:t>
      </w:r>
      <w:r w:rsidR="00AC2F5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 xml:space="preserve">240–252. </w:t>
      </w:r>
      <w:hyperlink r:id="rId17" w:history="1">
        <w:r w:rsidRPr="00E56EE1">
          <w:rPr>
            <w:rStyle w:val="Hyperlink"/>
            <w:rFonts w:ascii="Times New Roman" w:hAnsi="Times New Roman" w:cs="Times New Roman"/>
            <w:color w:val="000000" w:themeColor="text1"/>
            <w:sz w:val="24"/>
            <w:szCs w:val="24"/>
            <w:lang w:val="en-US"/>
          </w:rPr>
          <w:t>https://doi.org/10.1080/03235408.2014.884831</w:t>
        </w:r>
      </w:hyperlink>
    </w:p>
    <w:p w14:paraId="1E588BE0" w14:textId="25A3EBEB"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Souza, J.P., J.F.C.</w:t>
      </w:r>
      <w:r w:rsidR="00AC2F52" w:rsidRPr="00E56EE1">
        <w:rPr>
          <w:rFonts w:ascii="Times New Roman" w:hAnsi="Times New Roman" w:cs="Times New Roman"/>
          <w:color w:val="000000" w:themeColor="text1"/>
          <w:sz w:val="24"/>
          <w:szCs w:val="24"/>
          <w:lang w:val="en-US"/>
        </w:rPr>
        <w:t xml:space="preserve"> Gonçalves,</w:t>
      </w:r>
      <w:r w:rsidRPr="00E56EE1">
        <w:rPr>
          <w:rFonts w:ascii="Times New Roman" w:hAnsi="Times New Roman" w:cs="Times New Roman"/>
          <w:color w:val="000000" w:themeColor="text1"/>
          <w:sz w:val="24"/>
          <w:szCs w:val="24"/>
          <w:lang w:val="en-US"/>
        </w:rPr>
        <w:t xml:space="preserve"> R.K.</w:t>
      </w:r>
      <w:r w:rsidR="00AC2F52" w:rsidRPr="00E56EE1">
        <w:rPr>
          <w:rFonts w:ascii="Times New Roman" w:hAnsi="Times New Roman" w:cs="Times New Roman"/>
          <w:color w:val="000000" w:themeColor="text1"/>
          <w:sz w:val="24"/>
          <w:szCs w:val="24"/>
          <w:lang w:val="en-US"/>
        </w:rPr>
        <w:t xml:space="preserve"> Jaquetti,</w:t>
      </w:r>
      <w:r w:rsidRPr="00E56EE1">
        <w:rPr>
          <w:rFonts w:ascii="Times New Roman" w:hAnsi="Times New Roman" w:cs="Times New Roman"/>
          <w:color w:val="000000" w:themeColor="text1"/>
          <w:sz w:val="24"/>
          <w:szCs w:val="24"/>
          <w:lang w:val="en-US"/>
        </w:rPr>
        <w:t xml:space="preserve"> K.C.P.</w:t>
      </w:r>
      <w:r w:rsidR="00AC2F52" w:rsidRPr="00E56EE1">
        <w:rPr>
          <w:rFonts w:ascii="Times New Roman" w:hAnsi="Times New Roman" w:cs="Times New Roman"/>
          <w:color w:val="000000" w:themeColor="text1"/>
          <w:sz w:val="24"/>
          <w:szCs w:val="24"/>
          <w:lang w:val="en-US"/>
        </w:rPr>
        <w:t xml:space="preserve"> Costa,</w:t>
      </w:r>
      <w:r w:rsidRPr="00E56EE1">
        <w:rPr>
          <w:rFonts w:ascii="Times New Roman" w:hAnsi="Times New Roman" w:cs="Times New Roman"/>
          <w:color w:val="000000" w:themeColor="text1"/>
          <w:sz w:val="24"/>
          <w:szCs w:val="24"/>
          <w:lang w:val="en-US"/>
        </w:rPr>
        <w:t xml:space="preserve"> R.M.B.</w:t>
      </w:r>
      <w:r w:rsidR="00AC2F52" w:rsidRPr="00E56EE1">
        <w:rPr>
          <w:rFonts w:ascii="Times New Roman" w:hAnsi="Times New Roman" w:cs="Times New Roman"/>
          <w:color w:val="000000" w:themeColor="text1"/>
          <w:sz w:val="24"/>
          <w:szCs w:val="24"/>
          <w:lang w:val="en-US"/>
        </w:rPr>
        <w:t xml:space="preserve"> Lima,</w:t>
      </w:r>
      <w:r w:rsidRPr="00E56EE1">
        <w:rPr>
          <w:rFonts w:ascii="Times New Roman" w:hAnsi="Times New Roman" w:cs="Times New Roman"/>
          <w:color w:val="000000" w:themeColor="text1"/>
          <w:sz w:val="24"/>
          <w:szCs w:val="24"/>
          <w:lang w:val="en-US"/>
        </w:rPr>
        <w:t xml:space="preserve"> P.M.</w:t>
      </w:r>
      <w:r w:rsidR="00AC2F52" w:rsidRPr="00E56EE1">
        <w:rPr>
          <w:rFonts w:ascii="Times New Roman" w:hAnsi="Times New Roman" w:cs="Times New Roman"/>
          <w:color w:val="000000" w:themeColor="text1"/>
          <w:sz w:val="24"/>
          <w:szCs w:val="24"/>
          <w:lang w:val="en-US"/>
        </w:rPr>
        <w:t xml:space="preserve"> Fearnside,</w:t>
      </w:r>
      <w:r w:rsidRPr="00E56EE1">
        <w:rPr>
          <w:rFonts w:ascii="Times New Roman" w:hAnsi="Times New Roman" w:cs="Times New Roman"/>
          <w:color w:val="000000" w:themeColor="text1"/>
          <w:sz w:val="24"/>
          <w:szCs w:val="24"/>
          <w:lang w:val="en-US"/>
        </w:rPr>
        <w:t xml:space="preserve"> A.R.N.</w:t>
      </w:r>
      <w:r w:rsidR="00AC2F52" w:rsidRPr="00E56EE1">
        <w:rPr>
          <w:rFonts w:ascii="Times New Roman" w:hAnsi="Times New Roman" w:cs="Times New Roman"/>
          <w:color w:val="000000" w:themeColor="text1"/>
          <w:sz w:val="24"/>
          <w:szCs w:val="24"/>
          <w:lang w:val="en-US"/>
        </w:rPr>
        <w:t xml:space="preserve"> Junior, </w:t>
      </w:r>
      <w:r w:rsidRPr="00E56EE1">
        <w:rPr>
          <w:rFonts w:ascii="Times New Roman" w:hAnsi="Times New Roman" w:cs="Times New Roman"/>
          <w:color w:val="000000" w:themeColor="text1"/>
          <w:sz w:val="24"/>
          <w:szCs w:val="24"/>
          <w:lang w:val="en-US"/>
        </w:rPr>
        <w:t xml:space="preserve"> 2023. Silvicultural interventions and agroforestry systems increase the economic and ecological value of </w:t>
      </w:r>
      <w:r w:rsidRPr="00E56EE1">
        <w:rPr>
          <w:rFonts w:ascii="Times New Roman" w:hAnsi="Times New Roman" w:cs="Times New Roman"/>
          <w:i/>
          <w:iCs/>
          <w:color w:val="000000" w:themeColor="text1"/>
          <w:sz w:val="24"/>
          <w:szCs w:val="24"/>
          <w:lang w:val="en-US"/>
        </w:rPr>
        <w:t>Bertholletia excelsa</w:t>
      </w:r>
      <w:r w:rsidRPr="00E56EE1">
        <w:rPr>
          <w:rFonts w:ascii="Times New Roman" w:hAnsi="Times New Roman" w:cs="Times New Roman"/>
          <w:color w:val="000000" w:themeColor="text1"/>
          <w:sz w:val="24"/>
          <w:szCs w:val="24"/>
          <w:lang w:val="en-US"/>
        </w:rPr>
        <w:t xml:space="preserve"> plantations in the Amazon. Agroforest</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Syst.</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97:</w:t>
      </w:r>
      <w:r w:rsidR="00AC2F5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 xml:space="preserve">197–207. </w:t>
      </w:r>
      <w:hyperlink r:id="rId18" w:history="1">
        <w:r w:rsidRPr="00E56EE1">
          <w:rPr>
            <w:rStyle w:val="Hyperlink"/>
            <w:rFonts w:ascii="Times New Roman" w:hAnsi="Times New Roman" w:cs="Times New Roman"/>
            <w:color w:val="000000" w:themeColor="text1"/>
            <w:sz w:val="24"/>
            <w:szCs w:val="24"/>
            <w:lang w:val="en-US"/>
          </w:rPr>
          <w:t>https://doi.org/10.1007/s10457-022-00798-9</w:t>
        </w:r>
      </w:hyperlink>
    </w:p>
    <w:p w14:paraId="45FAC679" w14:textId="4AE9838D"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Subedi, P., E.J.</w:t>
      </w:r>
      <w:r w:rsidR="00AC2F52" w:rsidRPr="00E56EE1">
        <w:rPr>
          <w:rFonts w:ascii="Times New Roman" w:hAnsi="Times New Roman" w:cs="Times New Roman"/>
          <w:color w:val="000000" w:themeColor="text1"/>
          <w:sz w:val="24"/>
          <w:szCs w:val="24"/>
          <w:lang w:val="en-US"/>
        </w:rPr>
        <w:t xml:space="preserve"> Jokela,</w:t>
      </w:r>
      <w:r w:rsidRPr="00E56EE1">
        <w:rPr>
          <w:rFonts w:ascii="Times New Roman" w:hAnsi="Times New Roman" w:cs="Times New Roman"/>
          <w:color w:val="000000" w:themeColor="text1"/>
          <w:sz w:val="24"/>
          <w:szCs w:val="24"/>
          <w:lang w:val="en-US"/>
        </w:rPr>
        <w:t xml:space="preserve"> T.A.</w:t>
      </w:r>
      <w:r w:rsidR="00AC2F52" w:rsidRPr="00E56EE1">
        <w:rPr>
          <w:rFonts w:ascii="Times New Roman" w:hAnsi="Times New Roman" w:cs="Times New Roman"/>
          <w:color w:val="000000" w:themeColor="text1"/>
          <w:sz w:val="24"/>
          <w:szCs w:val="24"/>
          <w:lang w:val="en-US"/>
        </w:rPr>
        <w:t xml:space="preserve"> Martin,</w:t>
      </w:r>
      <w:r w:rsidRPr="00E56EE1">
        <w:rPr>
          <w:rFonts w:ascii="Times New Roman" w:hAnsi="Times New Roman" w:cs="Times New Roman"/>
          <w:color w:val="000000" w:themeColor="text1"/>
          <w:sz w:val="24"/>
          <w:szCs w:val="24"/>
          <w:lang w:val="en-US"/>
        </w:rPr>
        <w:t xml:space="preserve"> J.G.</w:t>
      </w:r>
      <w:r w:rsidR="00AC2F52" w:rsidRPr="00E56EE1">
        <w:rPr>
          <w:rFonts w:ascii="Times New Roman" w:hAnsi="Times New Roman" w:cs="Times New Roman"/>
          <w:color w:val="000000" w:themeColor="text1"/>
          <w:sz w:val="24"/>
          <w:szCs w:val="24"/>
          <w:lang w:val="en-US"/>
        </w:rPr>
        <w:t xml:space="preserve"> Vogel, </w:t>
      </w:r>
      <w:r w:rsidRPr="00E56EE1">
        <w:rPr>
          <w:rFonts w:ascii="Times New Roman" w:hAnsi="Times New Roman" w:cs="Times New Roman"/>
          <w:color w:val="000000" w:themeColor="text1"/>
          <w:sz w:val="24"/>
          <w:szCs w:val="24"/>
          <w:lang w:val="en-US"/>
        </w:rPr>
        <w:t xml:space="preserve"> 2015. Effect of fertilization and weed control on second juvenile loblolly pine plantations in North Florida. Proceedings of the 17</w:t>
      </w:r>
      <w:r w:rsidRPr="00E56EE1">
        <w:rPr>
          <w:rFonts w:ascii="Times New Roman" w:hAnsi="Times New Roman" w:cs="Times New Roman"/>
          <w:color w:val="000000" w:themeColor="text1"/>
          <w:sz w:val="24"/>
          <w:szCs w:val="24"/>
          <w:vertAlign w:val="superscript"/>
          <w:lang w:val="en-US"/>
        </w:rPr>
        <w:t>th</w:t>
      </w:r>
      <w:r w:rsidRPr="00E56EE1">
        <w:rPr>
          <w:rFonts w:ascii="Times New Roman" w:hAnsi="Times New Roman" w:cs="Times New Roman"/>
          <w:color w:val="000000" w:themeColor="text1"/>
          <w:sz w:val="24"/>
          <w:szCs w:val="24"/>
          <w:lang w:val="en-US"/>
        </w:rPr>
        <w:t xml:space="preserve"> biennial southern silvicultural research conference. e–Gen. Tech. Rep. SRS–203.  Holley, A.G., Connor, K.F., Haywood, J.D., eds. Asheville, NC: U.S. Department of Agriculture, Forest Service. pp 249-251.</w:t>
      </w:r>
    </w:p>
    <w:p w14:paraId="409CEF57" w14:textId="4855FBA6"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Sudrajat, D.J. 2016. Genetic variation of fruit, seed and seedling characteristics among 11 populations of white jabon in Indonesia. For</w:t>
      </w:r>
      <w:r w:rsidR="00735986"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Sci</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Technol</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12(1): 9-15. </w:t>
      </w:r>
      <w:hyperlink r:id="rId19" w:history="1">
        <w:r w:rsidRPr="00E56EE1">
          <w:rPr>
            <w:rStyle w:val="Hyperlink"/>
            <w:rFonts w:ascii="Times New Roman" w:hAnsi="Times New Roman" w:cs="Times New Roman"/>
            <w:color w:val="000000" w:themeColor="text1"/>
            <w:sz w:val="24"/>
            <w:szCs w:val="24"/>
            <w:lang w:val="en-US"/>
          </w:rPr>
          <w:t>http://dx.doi.org/10.1080/21580103.2015.1007896</w:t>
        </w:r>
      </w:hyperlink>
    </w:p>
    <w:p w14:paraId="5F96BF36" w14:textId="1F704F4A"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bookmarkStart w:id="12" w:name="_Hlk144212928"/>
      <w:r w:rsidRPr="00E56EE1">
        <w:rPr>
          <w:rFonts w:ascii="Times New Roman" w:hAnsi="Times New Roman" w:cs="Times New Roman"/>
          <w:color w:val="000000" w:themeColor="text1"/>
          <w:sz w:val="24"/>
          <w:szCs w:val="24"/>
          <w:lang w:val="en-US"/>
        </w:rPr>
        <w:t>Sudrajat, D.J., Nurhasybi, I.Z.</w:t>
      </w:r>
      <w:r w:rsidR="00AC2F52" w:rsidRPr="00E56EE1">
        <w:rPr>
          <w:rFonts w:ascii="Times New Roman" w:hAnsi="Times New Roman" w:cs="Times New Roman"/>
          <w:color w:val="000000" w:themeColor="text1"/>
          <w:sz w:val="24"/>
          <w:szCs w:val="24"/>
          <w:lang w:val="en-US"/>
        </w:rPr>
        <w:t xml:space="preserve"> Siregar,</w:t>
      </w:r>
      <w:r w:rsidRPr="00E56EE1">
        <w:rPr>
          <w:rFonts w:ascii="Times New Roman" w:hAnsi="Times New Roman" w:cs="Times New Roman"/>
          <w:color w:val="000000" w:themeColor="text1"/>
          <w:sz w:val="24"/>
          <w:szCs w:val="24"/>
          <w:lang w:val="en-US"/>
        </w:rPr>
        <w:t xml:space="preserve"> N.</w:t>
      </w:r>
      <w:r w:rsidR="00AC2F52" w:rsidRPr="00E56EE1">
        <w:rPr>
          <w:rFonts w:ascii="Times New Roman" w:hAnsi="Times New Roman" w:cs="Times New Roman"/>
          <w:color w:val="000000" w:themeColor="text1"/>
          <w:sz w:val="24"/>
          <w:szCs w:val="24"/>
          <w:lang w:val="en-US"/>
        </w:rPr>
        <w:t xml:space="preserve"> Khumaida,</w:t>
      </w:r>
      <w:r w:rsidRPr="00E56EE1">
        <w:rPr>
          <w:rFonts w:ascii="Times New Roman" w:hAnsi="Times New Roman" w:cs="Times New Roman"/>
          <w:color w:val="000000" w:themeColor="text1"/>
          <w:sz w:val="24"/>
          <w:szCs w:val="24"/>
          <w:lang w:val="en-US"/>
        </w:rPr>
        <w:t xml:space="preserve"> U.J.</w:t>
      </w:r>
      <w:r w:rsidR="00AC2F52" w:rsidRPr="00E56EE1">
        <w:rPr>
          <w:rFonts w:ascii="Times New Roman" w:hAnsi="Times New Roman" w:cs="Times New Roman"/>
          <w:color w:val="000000" w:themeColor="text1"/>
          <w:sz w:val="24"/>
          <w:szCs w:val="24"/>
          <w:lang w:val="en-US"/>
        </w:rPr>
        <w:t xml:space="preserve"> Siregar,</w:t>
      </w:r>
      <w:r w:rsidRPr="00E56EE1">
        <w:rPr>
          <w:rFonts w:ascii="Times New Roman" w:hAnsi="Times New Roman" w:cs="Times New Roman"/>
          <w:color w:val="000000" w:themeColor="text1"/>
          <w:sz w:val="24"/>
          <w:szCs w:val="24"/>
          <w:lang w:val="en-US"/>
        </w:rPr>
        <w:t xml:space="preserve"> I</w:t>
      </w:r>
      <w:bookmarkEnd w:id="12"/>
      <w:r w:rsidRPr="00E56EE1">
        <w:rPr>
          <w:rFonts w:ascii="Times New Roman" w:hAnsi="Times New Roman" w:cs="Times New Roman"/>
          <w:color w:val="000000" w:themeColor="text1"/>
          <w:sz w:val="24"/>
          <w:szCs w:val="24"/>
          <w:lang w:val="en-US"/>
        </w:rPr>
        <w:t>.</w:t>
      </w:r>
      <w:r w:rsidR="00AC2F52" w:rsidRPr="00E56EE1">
        <w:rPr>
          <w:rFonts w:ascii="Times New Roman" w:hAnsi="Times New Roman" w:cs="Times New Roman"/>
          <w:color w:val="000000" w:themeColor="text1"/>
          <w:sz w:val="24"/>
          <w:szCs w:val="24"/>
          <w:lang w:val="en-US"/>
        </w:rPr>
        <w:t xml:space="preserve"> Mansur, </w:t>
      </w:r>
      <w:r w:rsidRPr="00E56EE1">
        <w:rPr>
          <w:rFonts w:ascii="Times New Roman" w:hAnsi="Times New Roman" w:cs="Times New Roman"/>
          <w:color w:val="000000" w:themeColor="text1"/>
          <w:sz w:val="24"/>
          <w:szCs w:val="24"/>
          <w:lang w:val="en-US"/>
        </w:rPr>
        <w:t xml:space="preserve"> 2016. Intraspecific variation of early growth of </w:t>
      </w:r>
      <w:r w:rsidRPr="00E56EE1">
        <w:rPr>
          <w:rFonts w:ascii="Times New Roman" w:hAnsi="Times New Roman" w:cs="Times New Roman"/>
          <w:i/>
          <w:iCs/>
          <w:color w:val="000000" w:themeColor="text1"/>
          <w:sz w:val="24"/>
          <w:szCs w:val="24"/>
          <w:lang w:val="en-US"/>
        </w:rPr>
        <w:t>Neolamarckia cadamba</w:t>
      </w:r>
      <w:r w:rsidRPr="00E56EE1">
        <w:rPr>
          <w:rFonts w:ascii="Times New Roman" w:hAnsi="Times New Roman" w:cs="Times New Roman"/>
          <w:color w:val="000000" w:themeColor="text1"/>
          <w:sz w:val="24"/>
          <w:szCs w:val="24"/>
          <w:lang w:val="en-US"/>
        </w:rPr>
        <w:t xml:space="preserve"> provenance-progeny test in West Java, Indonesia. Biotropia</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23(1): 10-20. </w:t>
      </w:r>
      <w:hyperlink r:id="rId20" w:history="1">
        <w:r w:rsidRPr="00E56EE1">
          <w:rPr>
            <w:rStyle w:val="Hyperlink"/>
            <w:rFonts w:ascii="Times New Roman" w:hAnsi="Times New Roman" w:cs="Times New Roman"/>
            <w:color w:val="000000" w:themeColor="text1"/>
            <w:sz w:val="24"/>
            <w:szCs w:val="24"/>
            <w:lang w:val="en-US"/>
          </w:rPr>
          <w:t>https://doi.org/10.11598/btb.2016.23.1.439</w:t>
        </w:r>
      </w:hyperlink>
      <w:r w:rsidRPr="00E56EE1">
        <w:rPr>
          <w:rFonts w:ascii="Times New Roman" w:hAnsi="Times New Roman" w:cs="Times New Roman"/>
          <w:color w:val="000000" w:themeColor="text1"/>
          <w:sz w:val="24"/>
          <w:szCs w:val="24"/>
          <w:lang w:val="en-US"/>
        </w:rPr>
        <w:t>.</w:t>
      </w:r>
    </w:p>
    <w:p w14:paraId="353255F5" w14:textId="3520D5CA"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Sudrajat, D.J., A.</w:t>
      </w:r>
      <w:r w:rsidR="00AC2F52" w:rsidRPr="00E56EE1">
        <w:rPr>
          <w:rFonts w:ascii="Times New Roman" w:hAnsi="Times New Roman" w:cs="Times New Roman"/>
          <w:color w:val="000000" w:themeColor="text1"/>
          <w:sz w:val="24"/>
          <w:szCs w:val="24"/>
          <w:lang w:val="en-US"/>
        </w:rPr>
        <w:t xml:space="preserve"> Rohandi,</w:t>
      </w:r>
      <w:r w:rsidRPr="00E56EE1">
        <w:rPr>
          <w:rFonts w:ascii="Times New Roman" w:hAnsi="Times New Roman" w:cs="Times New Roman"/>
          <w:color w:val="000000" w:themeColor="text1"/>
          <w:sz w:val="24"/>
          <w:szCs w:val="24"/>
          <w:lang w:val="en-US"/>
        </w:rPr>
        <w:t xml:space="preserve"> Yulianti, Nurhasybi, </w:t>
      </w:r>
      <w:r w:rsidR="00AC2F52" w:rsidRPr="00E56EE1">
        <w:rPr>
          <w:rFonts w:ascii="Times New Roman" w:hAnsi="Times New Roman" w:cs="Times New Roman"/>
          <w:color w:val="000000" w:themeColor="text1"/>
          <w:sz w:val="24"/>
          <w:szCs w:val="24"/>
          <w:lang w:val="en-US"/>
        </w:rPr>
        <w:t xml:space="preserve">E. </w:t>
      </w:r>
      <w:r w:rsidRPr="00E56EE1">
        <w:rPr>
          <w:rFonts w:ascii="Times New Roman" w:hAnsi="Times New Roman" w:cs="Times New Roman"/>
          <w:color w:val="000000" w:themeColor="text1"/>
          <w:sz w:val="24"/>
          <w:szCs w:val="24"/>
          <w:lang w:val="en-US"/>
        </w:rPr>
        <w:t>Rustam, Budiadi, S.</w:t>
      </w:r>
      <w:r w:rsidR="00AC2F52" w:rsidRPr="00E56EE1">
        <w:rPr>
          <w:rFonts w:ascii="Times New Roman" w:hAnsi="Times New Roman" w:cs="Times New Roman"/>
          <w:color w:val="000000" w:themeColor="text1"/>
          <w:sz w:val="24"/>
          <w:szCs w:val="24"/>
          <w:lang w:val="en-US"/>
        </w:rPr>
        <w:t xml:space="preserve"> Hardiwinoto,</w:t>
      </w:r>
      <w:r w:rsidRPr="00E56EE1">
        <w:rPr>
          <w:rFonts w:ascii="Times New Roman" w:hAnsi="Times New Roman" w:cs="Times New Roman"/>
          <w:color w:val="000000" w:themeColor="text1"/>
          <w:sz w:val="24"/>
          <w:szCs w:val="24"/>
          <w:lang w:val="en-US"/>
        </w:rPr>
        <w:t xml:space="preserve"> E.</w:t>
      </w:r>
      <w:r w:rsidR="00AC2F52" w:rsidRPr="00E56EE1">
        <w:rPr>
          <w:rFonts w:ascii="Times New Roman" w:hAnsi="Times New Roman" w:cs="Times New Roman"/>
          <w:color w:val="000000" w:themeColor="text1"/>
          <w:sz w:val="24"/>
          <w:szCs w:val="24"/>
          <w:lang w:val="en-US"/>
        </w:rPr>
        <w:t xml:space="preserve"> Harmayani, </w:t>
      </w:r>
      <w:r w:rsidRPr="00E56EE1">
        <w:rPr>
          <w:rFonts w:ascii="Times New Roman" w:hAnsi="Times New Roman" w:cs="Times New Roman"/>
          <w:color w:val="000000" w:themeColor="text1"/>
          <w:sz w:val="24"/>
          <w:szCs w:val="24"/>
          <w:lang w:val="en-US"/>
        </w:rPr>
        <w:t xml:space="preserve"> 2023. Growth, tuber yield, and starch content of arrowroot (Maranta </w:t>
      </w:r>
      <w:r w:rsidRPr="00E56EE1">
        <w:rPr>
          <w:rFonts w:ascii="Times New Roman" w:hAnsi="Times New Roman" w:cs="Times New Roman"/>
          <w:color w:val="000000" w:themeColor="text1"/>
          <w:sz w:val="24"/>
          <w:szCs w:val="24"/>
          <w:lang w:val="en-US"/>
        </w:rPr>
        <w:lastRenderedPageBreak/>
        <w:t>arundinacea) accessions on different altitudes and tree shades. Plant</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Physiol. Rep.</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28(2):</w:t>
      </w:r>
      <w:r w:rsidR="00AC2F5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221–230. https://doi.org/10.1007/s40502-023-00721-z</w:t>
      </w:r>
    </w:p>
    <w:p w14:paraId="67185B96" w14:textId="60365539"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Sudrajat, D.J., I.Z.</w:t>
      </w:r>
      <w:r w:rsidR="00AC2F52" w:rsidRPr="00E56EE1">
        <w:rPr>
          <w:rFonts w:ascii="Times New Roman" w:hAnsi="Times New Roman" w:cs="Times New Roman"/>
          <w:color w:val="000000" w:themeColor="text1"/>
          <w:sz w:val="24"/>
          <w:szCs w:val="24"/>
          <w:lang w:val="en-US"/>
        </w:rPr>
        <w:t xml:space="preserve"> Siregar,</w:t>
      </w:r>
      <w:r w:rsidRPr="00E56EE1">
        <w:rPr>
          <w:rFonts w:ascii="Times New Roman" w:hAnsi="Times New Roman" w:cs="Times New Roman"/>
          <w:color w:val="000000" w:themeColor="text1"/>
          <w:sz w:val="24"/>
          <w:szCs w:val="24"/>
          <w:lang w:val="en-US"/>
        </w:rPr>
        <w:t xml:space="preserve"> N.</w:t>
      </w:r>
      <w:r w:rsidR="00AC2F52" w:rsidRPr="00E56EE1">
        <w:rPr>
          <w:rFonts w:ascii="Times New Roman" w:hAnsi="Times New Roman" w:cs="Times New Roman"/>
          <w:color w:val="000000" w:themeColor="text1"/>
          <w:sz w:val="24"/>
          <w:szCs w:val="24"/>
          <w:lang w:val="en-US"/>
        </w:rPr>
        <w:t xml:space="preserve"> Khumaida,</w:t>
      </w:r>
      <w:r w:rsidRPr="00E56EE1">
        <w:rPr>
          <w:rFonts w:ascii="Times New Roman" w:hAnsi="Times New Roman" w:cs="Times New Roman"/>
          <w:color w:val="000000" w:themeColor="text1"/>
          <w:sz w:val="24"/>
          <w:szCs w:val="24"/>
          <w:lang w:val="en-US"/>
        </w:rPr>
        <w:t xml:space="preserve"> U.J.</w:t>
      </w:r>
      <w:r w:rsidR="00AC2F52" w:rsidRPr="00E56EE1">
        <w:rPr>
          <w:rFonts w:ascii="Times New Roman" w:hAnsi="Times New Roman" w:cs="Times New Roman"/>
          <w:color w:val="000000" w:themeColor="text1"/>
          <w:sz w:val="24"/>
          <w:szCs w:val="24"/>
          <w:lang w:val="en-US"/>
        </w:rPr>
        <w:t xml:space="preserve"> Siregar,</w:t>
      </w:r>
      <w:r w:rsidRPr="00E56EE1">
        <w:rPr>
          <w:rFonts w:ascii="Times New Roman" w:hAnsi="Times New Roman" w:cs="Times New Roman"/>
          <w:color w:val="000000" w:themeColor="text1"/>
          <w:sz w:val="24"/>
          <w:szCs w:val="24"/>
          <w:lang w:val="en-US"/>
        </w:rPr>
        <w:t xml:space="preserve"> I.</w:t>
      </w:r>
      <w:r w:rsidR="00AC2F52" w:rsidRPr="00E56EE1">
        <w:rPr>
          <w:rFonts w:ascii="Times New Roman" w:hAnsi="Times New Roman" w:cs="Times New Roman"/>
          <w:color w:val="000000" w:themeColor="text1"/>
          <w:sz w:val="24"/>
          <w:szCs w:val="24"/>
          <w:lang w:val="en-US"/>
        </w:rPr>
        <w:t xml:space="preserve"> Mansur, </w:t>
      </w:r>
      <w:r w:rsidRPr="00E56EE1">
        <w:rPr>
          <w:rFonts w:ascii="Times New Roman" w:hAnsi="Times New Roman" w:cs="Times New Roman"/>
          <w:color w:val="000000" w:themeColor="text1"/>
          <w:sz w:val="24"/>
          <w:szCs w:val="24"/>
          <w:lang w:val="en-US"/>
        </w:rPr>
        <w:t xml:space="preserve"> 2015. Genetic diversity of white jabon (</w:t>
      </w:r>
      <w:r w:rsidRPr="00E56EE1">
        <w:rPr>
          <w:rFonts w:ascii="Times New Roman" w:hAnsi="Times New Roman" w:cs="Times New Roman"/>
          <w:i/>
          <w:iCs/>
          <w:color w:val="000000" w:themeColor="text1"/>
          <w:sz w:val="24"/>
          <w:szCs w:val="24"/>
          <w:lang w:val="en-US"/>
        </w:rPr>
        <w:t>Anthocephalus cadamba</w:t>
      </w:r>
      <w:r w:rsidRPr="00E56EE1">
        <w:rPr>
          <w:rFonts w:ascii="Times New Roman" w:hAnsi="Times New Roman" w:cs="Times New Roman"/>
          <w:color w:val="000000" w:themeColor="text1"/>
          <w:sz w:val="24"/>
          <w:szCs w:val="24"/>
          <w:lang w:val="en-US"/>
        </w:rPr>
        <w:t xml:space="preserve"> Miq.) based on AFLP markers. </w:t>
      </w:r>
      <w:r w:rsidR="00735986" w:rsidRPr="00E56EE1">
        <w:rPr>
          <w:rFonts w:ascii="Times New Roman" w:hAnsi="Times New Roman" w:cs="Times New Roman"/>
          <w:color w:val="000000" w:themeColor="text1"/>
          <w:sz w:val="24"/>
          <w:szCs w:val="24"/>
          <w:lang w:val="en-US"/>
        </w:rPr>
        <w:t>APJMBB</w:t>
      </w:r>
      <w:r w:rsidRPr="00E56EE1">
        <w:rPr>
          <w:rFonts w:ascii="Times New Roman" w:hAnsi="Times New Roman" w:cs="Times New Roman"/>
          <w:color w:val="000000" w:themeColor="text1"/>
          <w:sz w:val="24"/>
          <w:szCs w:val="24"/>
          <w:lang w:val="en-US"/>
        </w:rPr>
        <w:t>.</w:t>
      </w:r>
      <w:r w:rsidR="00AC2F52"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2(3): 224-231.</w:t>
      </w:r>
    </w:p>
    <w:p w14:paraId="2C7E838D" w14:textId="476F1CB1"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Sudrajat, D.J., Yulianti, Danu, E.</w:t>
      </w:r>
      <w:r w:rsidR="00AC2F52" w:rsidRPr="00E56EE1">
        <w:rPr>
          <w:rFonts w:ascii="Times New Roman" w:hAnsi="Times New Roman" w:cs="Times New Roman"/>
          <w:color w:val="000000" w:themeColor="text1"/>
          <w:sz w:val="24"/>
          <w:szCs w:val="24"/>
          <w:lang w:val="en-US"/>
        </w:rPr>
        <w:t xml:space="preserve"> Rustam,</w:t>
      </w:r>
      <w:r w:rsidRPr="00E56EE1">
        <w:rPr>
          <w:rFonts w:ascii="Times New Roman" w:hAnsi="Times New Roman" w:cs="Times New Roman"/>
          <w:color w:val="000000" w:themeColor="text1"/>
          <w:sz w:val="24"/>
          <w:szCs w:val="24"/>
          <w:lang w:val="en-US"/>
        </w:rPr>
        <w:t xml:space="preserve"> I. </w:t>
      </w:r>
      <w:r w:rsidR="00AC2F52" w:rsidRPr="00E56EE1">
        <w:rPr>
          <w:rFonts w:ascii="Times New Roman" w:hAnsi="Times New Roman" w:cs="Times New Roman"/>
          <w:color w:val="000000" w:themeColor="text1"/>
          <w:sz w:val="24"/>
          <w:szCs w:val="24"/>
          <w:lang w:val="en-US"/>
        </w:rPr>
        <w:t xml:space="preserve">Suwandhi, </w:t>
      </w:r>
      <w:r w:rsidRPr="00E56EE1">
        <w:rPr>
          <w:rFonts w:ascii="Times New Roman" w:hAnsi="Times New Roman" w:cs="Times New Roman"/>
          <w:color w:val="000000" w:themeColor="text1"/>
          <w:sz w:val="24"/>
          <w:szCs w:val="24"/>
          <w:lang w:val="en-US"/>
        </w:rPr>
        <w:t>2019. Genetic diversity in the growth of white jabon (</w:t>
      </w:r>
      <w:r w:rsidRPr="00E56EE1">
        <w:rPr>
          <w:rFonts w:ascii="Times New Roman" w:hAnsi="Times New Roman" w:cs="Times New Roman"/>
          <w:i/>
          <w:iCs/>
          <w:color w:val="000000" w:themeColor="text1"/>
          <w:sz w:val="24"/>
          <w:szCs w:val="24"/>
          <w:lang w:val="en-US"/>
        </w:rPr>
        <w:t>Neolamarckia cadamba</w:t>
      </w:r>
      <w:r w:rsidRPr="00E56EE1">
        <w:rPr>
          <w:rFonts w:ascii="Times New Roman" w:hAnsi="Times New Roman" w:cs="Times New Roman"/>
          <w:color w:val="000000" w:themeColor="text1"/>
          <w:sz w:val="24"/>
          <w:szCs w:val="24"/>
          <w:lang w:val="en-US"/>
        </w:rPr>
        <w:t>) provenance-progeny test: Comparing study in the nursery and field. Biodiversitas</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20(5):</w:t>
      </w:r>
      <w:r w:rsidR="00AC2F5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1325-1332. DOI: 10.13057/biodiv/d20051</w:t>
      </w:r>
    </w:p>
    <w:p w14:paraId="0C898DF2" w14:textId="5252A41F"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 xml:space="preserve">Supriono, B., L. </w:t>
      </w:r>
      <w:r w:rsidR="00AC2F52" w:rsidRPr="00E56EE1">
        <w:rPr>
          <w:rFonts w:ascii="Times New Roman" w:hAnsi="Times New Roman" w:cs="Times New Roman"/>
          <w:color w:val="000000" w:themeColor="text1"/>
          <w:sz w:val="24"/>
          <w:szCs w:val="24"/>
          <w:lang w:val="en-US"/>
        </w:rPr>
        <w:t xml:space="preserve">Setyaningsih, </w:t>
      </w:r>
      <w:r w:rsidRPr="00E56EE1">
        <w:rPr>
          <w:rFonts w:ascii="Times New Roman" w:hAnsi="Times New Roman" w:cs="Times New Roman"/>
          <w:color w:val="000000" w:themeColor="text1"/>
          <w:sz w:val="24"/>
          <w:szCs w:val="24"/>
          <w:lang w:val="en-US"/>
        </w:rPr>
        <w:t>2012. Growth of superior teak plant nusantara with agroforestry pattern at five years old. JSN</w:t>
      </w:r>
      <w:r w:rsidR="0073598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2(2):</w:t>
      </w:r>
      <w:r w:rsidR="00AC2F52"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179-185.</w:t>
      </w:r>
    </w:p>
    <w:p w14:paraId="1417289A" w14:textId="110ACA58"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Temperton, V.M., N.</w:t>
      </w:r>
      <w:r w:rsidR="00AC2F52" w:rsidRPr="00E56EE1">
        <w:rPr>
          <w:rFonts w:ascii="Times New Roman" w:hAnsi="Times New Roman" w:cs="Times New Roman"/>
          <w:color w:val="000000" w:themeColor="text1"/>
          <w:sz w:val="24"/>
          <w:szCs w:val="24"/>
          <w:lang w:val="en-US"/>
        </w:rPr>
        <w:t xml:space="preserve"> Buchmann,</w:t>
      </w:r>
      <w:r w:rsidRPr="00E56EE1">
        <w:rPr>
          <w:rFonts w:ascii="Times New Roman" w:hAnsi="Times New Roman" w:cs="Times New Roman"/>
          <w:color w:val="000000" w:themeColor="text1"/>
          <w:sz w:val="24"/>
          <w:szCs w:val="24"/>
          <w:lang w:val="en-US"/>
        </w:rPr>
        <w:t xml:space="preserve"> E.</w:t>
      </w:r>
      <w:r w:rsidR="00AC2F52" w:rsidRPr="00E56EE1">
        <w:rPr>
          <w:rFonts w:ascii="Times New Roman" w:hAnsi="Times New Roman" w:cs="Times New Roman"/>
          <w:color w:val="000000" w:themeColor="text1"/>
          <w:sz w:val="24"/>
          <w:szCs w:val="24"/>
          <w:lang w:val="en-US"/>
        </w:rPr>
        <w:t xml:space="preserve"> Buisson,</w:t>
      </w:r>
      <w:r w:rsidRPr="00E56EE1">
        <w:rPr>
          <w:rFonts w:ascii="Times New Roman" w:hAnsi="Times New Roman" w:cs="Times New Roman"/>
          <w:color w:val="000000" w:themeColor="text1"/>
          <w:sz w:val="24"/>
          <w:szCs w:val="24"/>
          <w:lang w:val="en-US"/>
        </w:rPr>
        <w:t xml:space="preserve"> G.</w:t>
      </w:r>
      <w:r w:rsidR="00AC2F52" w:rsidRPr="00E56EE1">
        <w:rPr>
          <w:rFonts w:ascii="Times New Roman" w:hAnsi="Times New Roman" w:cs="Times New Roman"/>
          <w:color w:val="000000" w:themeColor="text1"/>
          <w:sz w:val="24"/>
          <w:szCs w:val="24"/>
          <w:lang w:val="en-US"/>
        </w:rPr>
        <w:t xml:space="preserve"> Durigan,</w:t>
      </w:r>
      <w:r w:rsidRPr="00E56EE1">
        <w:rPr>
          <w:rFonts w:ascii="Times New Roman" w:hAnsi="Times New Roman" w:cs="Times New Roman"/>
          <w:color w:val="000000" w:themeColor="text1"/>
          <w:sz w:val="24"/>
          <w:szCs w:val="24"/>
          <w:lang w:val="en-US"/>
        </w:rPr>
        <w:t xml:space="preserve"> L.</w:t>
      </w:r>
      <w:r w:rsidR="00AC2F52" w:rsidRPr="00E56EE1">
        <w:rPr>
          <w:rFonts w:ascii="Times New Roman" w:hAnsi="Times New Roman" w:cs="Times New Roman"/>
          <w:color w:val="000000" w:themeColor="text1"/>
          <w:sz w:val="24"/>
          <w:szCs w:val="24"/>
          <w:lang w:val="en-US"/>
        </w:rPr>
        <w:t xml:space="preserve"> Kazmierczak,</w:t>
      </w:r>
      <w:r w:rsidRPr="00E56EE1">
        <w:rPr>
          <w:rFonts w:ascii="Times New Roman" w:hAnsi="Times New Roman" w:cs="Times New Roman"/>
          <w:color w:val="000000" w:themeColor="text1"/>
          <w:sz w:val="24"/>
          <w:szCs w:val="24"/>
          <w:lang w:val="en-US"/>
        </w:rPr>
        <w:t xml:space="preserve"> M.P</w:t>
      </w:r>
      <w:r w:rsidR="00AC2F52" w:rsidRPr="00E56EE1">
        <w:rPr>
          <w:rFonts w:ascii="Times New Roman" w:hAnsi="Times New Roman" w:cs="Times New Roman"/>
          <w:color w:val="000000" w:themeColor="text1"/>
          <w:sz w:val="24"/>
          <w:szCs w:val="24"/>
          <w:lang w:val="en-US"/>
        </w:rPr>
        <w:t xml:space="preserve">. Perring, </w:t>
      </w:r>
      <w:r w:rsidRPr="00E56EE1">
        <w:rPr>
          <w:rFonts w:ascii="Times New Roman" w:hAnsi="Times New Roman" w:cs="Times New Roman"/>
          <w:color w:val="000000" w:themeColor="text1"/>
          <w:sz w:val="24"/>
          <w:szCs w:val="24"/>
          <w:lang w:val="en-US"/>
        </w:rPr>
        <w:t xml:space="preserve"> D.M.</w:t>
      </w:r>
      <w:r w:rsidR="00AC2F52" w:rsidRPr="00E56EE1">
        <w:rPr>
          <w:rFonts w:ascii="Times New Roman" w:hAnsi="Times New Roman" w:cs="Times New Roman"/>
          <w:color w:val="000000" w:themeColor="text1"/>
          <w:sz w:val="24"/>
          <w:szCs w:val="24"/>
          <w:lang w:val="en-US"/>
        </w:rPr>
        <w:t xml:space="preserve"> de Sá,</w:t>
      </w:r>
      <w:r w:rsidRPr="00E56EE1">
        <w:rPr>
          <w:rFonts w:ascii="Times New Roman" w:hAnsi="Times New Roman" w:cs="Times New Roman"/>
          <w:color w:val="000000" w:themeColor="text1"/>
          <w:sz w:val="24"/>
          <w:szCs w:val="24"/>
          <w:lang w:val="en-US"/>
        </w:rPr>
        <w:t xml:space="preserve"> J.W.</w:t>
      </w:r>
      <w:r w:rsidR="00AC2F52" w:rsidRPr="00E56EE1">
        <w:rPr>
          <w:rFonts w:ascii="Times New Roman" w:hAnsi="Times New Roman" w:cs="Times New Roman"/>
          <w:color w:val="000000" w:themeColor="text1"/>
          <w:sz w:val="24"/>
          <w:szCs w:val="24"/>
          <w:lang w:val="en-US"/>
        </w:rPr>
        <w:t xml:space="preserve"> Veldman,</w:t>
      </w:r>
      <w:r w:rsidRPr="00E56EE1">
        <w:rPr>
          <w:rFonts w:ascii="Times New Roman" w:hAnsi="Times New Roman" w:cs="Times New Roman"/>
          <w:color w:val="000000" w:themeColor="text1"/>
          <w:sz w:val="24"/>
          <w:szCs w:val="24"/>
          <w:lang w:val="en-US"/>
        </w:rPr>
        <w:t xml:space="preserve"> G.E.</w:t>
      </w:r>
      <w:r w:rsidR="00AC2F52" w:rsidRPr="00E56EE1">
        <w:rPr>
          <w:rFonts w:ascii="Times New Roman" w:hAnsi="Times New Roman" w:cs="Times New Roman"/>
          <w:color w:val="000000" w:themeColor="text1"/>
          <w:sz w:val="24"/>
          <w:szCs w:val="24"/>
          <w:lang w:val="en-US"/>
        </w:rPr>
        <w:t xml:space="preserve"> Overbeck, </w:t>
      </w:r>
      <w:r w:rsidRPr="00E56EE1">
        <w:rPr>
          <w:rFonts w:ascii="Times New Roman" w:hAnsi="Times New Roman" w:cs="Times New Roman"/>
          <w:color w:val="000000" w:themeColor="text1"/>
          <w:sz w:val="24"/>
          <w:szCs w:val="24"/>
          <w:lang w:val="en-US"/>
        </w:rPr>
        <w:t xml:space="preserve"> 2019. Step back from the forest and step up to the Bonn Challenge: how a broad ecological perspective can promote successful landscape restoration. Restor</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Ecol.</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27(4):</w:t>
      </w:r>
      <w:r w:rsidR="0035255B"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705–719</w:t>
      </w:r>
      <w:r w:rsidR="0035255B" w:rsidRPr="00E56EE1">
        <w:rPr>
          <w:rFonts w:ascii="Times New Roman" w:hAnsi="Times New Roman" w:cs="Times New Roman"/>
          <w:color w:val="000000" w:themeColor="text1"/>
          <w:sz w:val="24"/>
          <w:szCs w:val="24"/>
          <w:lang w:val="en-US"/>
        </w:rPr>
        <w:t>.</w:t>
      </w:r>
    </w:p>
    <w:p w14:paraId="577D4B73" w14:textId="6C281C38"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Trogisch</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S</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w:t>
      </w:r>
      <w:r w:rsidR="0035255B" w:rsidRPr="00E56EE1">
        <w:rPr>
          <w:rFonts w:ascii="Times New Roman" w:hAnsi="Times New Roman" w:cs="Times New Roman"/>
          <w:color w:val="000000" w:themeColor="text1"/>
          <w:sz w:val="24"/>
          <w:szCs w:val="24"/>
          <w:lang w:val="en-US"/>
        </w:rPr>
        <w:t>. Liu</w:t>
      </w:r>
      <w:r w:rsidRPr="00E56EE1">
        <w:rPr>
          <w:rFonts w:ascii="Times New Roman" w:hAnsi="Times New Roman" w:cs="Times New Roman"/>
          <w:color w:val="000000" w:themeColor="text1"/>
          <w:sz w:val="24"/>
          <w:szCs w:val="24"/>
          <w:lang w:val="en-US"/>
        </w:rPr>
        <w:t>, G</w:t>
      </w:r>
      <w:r w:rsidR="0035255B" w:rsidRPr="00E56EE1">
        <w:rPr>
          <w:rFonts w:ascii="Times New Roman" w:hAnsi="Times New Roman" w:cs="Times New Roman"/>
          <w:color w:val="000000" w:themeColor="text1"/>
          <w:sz w:val="24"/>
          <w:szCs w:val="24"/>
          <w:lang w:val="en-US"/>
        </w:rPr>
        <w:t>. Rutten</w:t>
      </w:r>
      <w:r w:rsidRPr="00E56EE1">
        <w:rPr>
          <w:rFonts w:ascii="Times New Roman" w:hAnsi="Times New Roman" w:cs="Times New Roman"/>
          <w:color w:val="000000" w:themeColor="text1"/>
          <w:sz w:val="24"/>
          <w:szCs w:val="24"/>
          <w:lang w:val="en-US"/>
        </w:rPr>
        <w:t>, K</w:t>
      </w:r>
      <w:r w:rsidR="0035255B" w:rsidRPr="00E56EE1">
        <w:rPr>
          <w:rFonts w:ascii="Times New Roman" w:hAnsi="Times New Roman" w:cs="Times New Roman"/>
          <w:color w:val="000000" w:themeColor="text1"/>
          <w:sz w:val="24"/>
          <w:szCs w:val="24"/>
          <w:lang w:val="en-US"/>
        </w:rPr>
        <w:t>. Xue</w:t>
      </w:r>
      <w:r w:rsidRPr="00E56EE1">
        <w:rPr>
          <w:rFonts w:ascii="Times New Roman" w:hAnsi="Times New Roman" w:cs="Times New Roman"/>
          <w:color w:val="000000" w:themeColor="text1"/>
          <w:sz w:val="24"/>
          <w:szCs w:val="24"/>
          <w:lang w:val="en-US"/>
        </w:rPr>
        <w:t>, J</w:t>
      </w:r>
      <w:r w:rsidR="0035255B" w:rsidRPr="00E56EE1">
        <w:rPr>
          <w:rFonts w:ascii="Times New Roman" w:hAnsi="Times New Roman" w:cs="Times New Roman"/>
          <w:color w:val="000000" w:themeColor="text1"/>
          <w:sz w:val="24"/>
          <w:szCs w:val="24"/>
          <w:lang w:val="en-US"/>
        </w:rPr>
        <w:t>. Bauhus</w:t>
      </w:r>
      <w:r w:rsidRPr="00E56EE1">
        <w:rPr>
          <w:rFonts w:ascii="Times New Roman" w:hAnsi="Times New Roman" w:cs="Times New Roman"/>
          <w:color w:val="000000" w:themeColor="text1"/>
          <w:sz w:val="24"/>
          <w:szCs w:val="24"/>
          <w:lang w:val="en-US"/>
        </w:rPr>
        <w:t>, U</w:t>
      </w:r>
      <w:r w:rsidR="0035255B" w:rsidRPr="00E56EE1">
        <w:rPr>
          <w:rFonts w:ascii="Times New Roman" w:hAnsi="Times New Roman" w:cs="Times New Roman"/>
          <w:color w:val="000000" w:themeColor="text1"/>
          <w:sz w:val="24"/>
          <w:szCs w:val="24"/>
          <w:lang w:val="en-US"/>
        </w:rPr>
        <w:t>. Brose</w:t>
      </w:r>
      <w:r w:rsidRPr="00E56EE1">
        <w:rPr>
          <w:rFonts w:ascii="Times New Roman" w:hAnsi="Times New Roman" w:cs="Times New Roman"/>
          <w:color w:val="000000" w:themeColor="text1"/>
          <w:sz w:val="24"/>
          <w:szCs w:val="24"/>
          <w:lang w:val="en-US"/>
        </w:rPr>
        <w:t>, W</w:t>
      </w:r>
      <w:r w:rsidR="0035255B" w:rsidRPr="00E56EE1">
        <w:rPr>
          <w:rFonts w:ascii="Times New Roman" w:hAnsi="Times New Roman" w:cs="Times New Roman"/>
          <w:color w:val="000000" w:themeColor="text1"/>
          <w:sz w:val="24"/>
          <w:szCs w:val="24"/>
          <w:lang w:val="en-US"/>
        </w:rPr>
        <w:t>. Bu</w:t>
      </w:r>
      <w:r w:rsidRPr="00E56EE1">
        <w:rPr>
          <w:rFonts w:ascii="Times New Roman" w:hAnsi="Times New Roman" w:cs="Times New Roman"/>
          <w:color w:val="000000" w:themeColor="text1"/>
          <w:sz w:val="24"/>
          <w:szCs w:val="24"/>
          <w:lang w:val="en-US"/>
        </w:rPr>
        <w:t>, S</w:t>
      </w:r>
      <w:r w:rsidR="0035255B" w:rsidRPr="00E56EE1">
        <w:rPr>
          <w:rFonts w:ascii="Times New Roman" w:hAnsi="Times New Roman" w:cs="Times New Roman"/>
          <w:color w:val="000000" w:themeColor="text1"/>
          <w:sz w:val="24"/>
          <w:szCs w:val="24"/>
          <w:lang w:val="en-US"/>
        </w:rPr>
        <w:t>. Cesarz</w:t>
      </w:r>
      <w:r w:rsidRPr="00E56EE1">
        <w:rPr>
          <w:rFonts w:ascii="Times New Roman" w:hAnsi="Times New Roman" w:cs="Times New Roman"/>
          <w:color w:val="000000" w:themeColor="text1"/>
          <w:sz w:val="24"/>
          <w:szCs w:val="24"/>
          <w:lang w:val="en-US"/>
        </w:rPr>
        <w:t>, D</w:t>
      </w:r>
      <w:r w:rsidR="0035255B" w:rsidRPr="00E56EE1">
        <w:rPr>
          <w:rFonts w:ascii="Times New Roman" w:hAnsi="Times New Roman" w:cs="Times New Roman"/>
          <w:color w:val="000000" w:themeColor="text1"/>
          <w:sz w:val="24"/>
          <w:szCs w:val="24"/>
          <w:lang w:val="en-US"/>
        </w:rPr>
        <w:t>. Chesters</w:t>
      </w:r>
      <w:r w:rsidRPr="00E56EE1">
        <w:rPr>
          <w:rFonts w:ascii="Times New Roman" w:hAnsi="Times New Roman" w:cs="Times New Roman"/>
          <w:color w:val="000000" w:themeColor="text1"/>
          <w:sz w:val="24"/>
          <w:szCs w:val="24"/>
          <w:lang w:val="en-US"/>
        </w:rPr>
        <w:t>, J</w:t>
      </w:r>
      <w:r w:rsidR="0035255B" w:rsidRPr="00E56EE1">
        <w:rPr>
          <w:rFonts w:ascii="Times New Roman" w:hAnsi="Times New Roman" w:cs="Times New Roman"/>
          <w:color w:val="000000" w:themeColor="text1"/>
          <w:sz w:val="24"/>
          <w:szCs w:val="24"/>
          <w:lang w:val="en-US"/>
        </w:rPr>
        <w:t>. Connolly</w:t>
      </w:r>
      <w:r w:rsidRPr="00E56EE1">
        <w:rPr>
          <w:rFonts w:ascii="Times New Roman" w:hAnsi="Times New Roman" w:cs="Times New Roman"/>
          <w:color w:val="000000" w:themeColor="text1"/>
          <w:sz w:val="24"/>
          <w:szCs w:val="24"/>
          <w:lang w:val="en-US"/>
        </w:rPr>
        <w:t>, X</w:t>
      </w:r>
      <w:r w:rsidR="0035255B" w:rsidRPr="00E56EE1">
        <w:rPr>
          <w:rFonts w:ascii="Times New Roman" w:hAnsi="Times New Roman" w:cs="Times New Roman"/>
          <w:color w:val="000000" w:themeColor="text1"/>
          <w:sz w:val="24"/>
          <w:szCs w:val="24"/>
          <w:lang w:val="en-US"/>
        </w:rPr>
        <w:t>. Cui</w:t>
      </w:r>
      <w:r w:rsidRPr="00E56EE1">
        <w:rPr>
          <w:rFonts w:ascii="Times New Roman" w:hAnsi="Times New Roman" w:cs="Times New Roman"/>
          <w:color w:val="000000" w:themeColor="text1"/>
          <w:sz w:val="24"/>
          <w:szCs w:val="24"/>
          <w:lang w:val="en-US"/>
        </w:rPr>
        <w:t>, N</w:t>
      </w:r>
      <w:r w:rsidR="0035255B" w:rsidRPr="00E56EE1">
        <w:rPr>
          <w:rFonts w:ascii="Times New Roman" w:hAnsi="Times New Roman" w:cs="Times New Roman"/>
          <w:color w:val="000000" w:themeColor="text1"/>
          <w:sz w:val="24"/>
          <w:szCs w:val="24"/>
          <w:lang w:val="en-US"/>
        </w:rPr>
        <w:t>. Eisenhauer</w:t>
      </w:r>
      <w:r w:rsidRPr="00E56EE1">
        <w:rPr>
          <w:rFonts w:ascii="Times New Roman" w:hAnsi="Times New Roman" w:cs="Times New Roman"/>
          <w:color w:val="000000" w:themeColor="text1"/>
          <w:sz w:val="24"/>
          <w:szCs w:val="24"/>
          <w:lang w:val="en-US"/>
        </w:rPr>
        <w:t>, L</w:t>
      </w:r>
      <w:r w:rsidR="0035255B" w:rsidRPr="00E56EE1">
        <w:rPr>
          <w:rFonts w:ascii="Times New Roman" w:hAnsi="Times New Roman" w:cs="Times New Roman"/>
          <w:color w:val="000000" w:themeColor="text1"/>
          <w:sz w:val="24"/>
          <w:szCs w:val="24"/>
          <w:lang w:val="en-US"/>
        </w:rPr>
        <w:t>. Guo</w:t>
      </w:r>
      <w:r w:rsidRPr="00E56EE1">
        <w:rPr>
          <w:rFonts w:ascii="Times New Roman" w:hAnsi="Times New Roman" w:cs="Times New Roman"/>
          <w:color w:val="000000" w:themeColor="text1"/>
          <w:sz w:val="24"/>
          <w:szCs w:val="24"/>
          <w:lang w:val="en-US"/>
        </w:rPr>
        <w:t>, S</w:t>
      </w:r>
      <w:r w:rsidR="0035255B" w:rsidRPr="00E56EE1">
        <w:rPr>
          <w:rFonts w:ascii="Times New Roman" w:hAnsi="Times New Roman" w:cs="Times New Roman"/>
          <w:color w:val="000000" w:themeColor="text1"/>
          <w:sz w:val="24"/>
          <w:szCs w:val="24"/>
          <w:lang w:val="en-US"/>
        </w:rPr>
        <w:t>. Haider</w:t>
      </w:r>
      <w:r w:rsidRPr="00E56EE1">
        <w:rPr>
          <w:rFonts w:ascii="Times New Roman" w:hAnsi="Times New Roman" w:cs="Times New Roman"/>
          <w:color w:val="000000" w:themeColor="text1"/>
          <w:sz w:val="24"/>
          <w:szCs w:val="24"/>
          <w:lang w:val="en-US"/>
        </w:rPr>
        <w:t>, W</w:t>
      </w:r>
      <w:r w:rsidR="0035255B" w:rsidRPr="00E56EE1">
        <w:rPr>
          <w:rFonts w:ascii="Times New Roman" w:hAnsi="Times New Roman" w:cs="Times New Roman"/>
          <w:color w:val="000000" w:themeColor="text1"/>
          <w:sz w:val="24"/>
          <w:szCs w:val="24"/>
          <w:lang w:val="en-US"/>
        </w:rPr>
        <w:t>. Härdtle</w:t>
      </w:r>
      <w:r w:rsidRPr="00E56EE1">
        <w:rPr>
          <w:rFonts w:ascii="Times New Roman" w:hAnsi="Times New Roman" w:cs="Times New Roman"/>
          <w:color w:val="000000" w:themeColor="text1"/>
          <w:sz w:val="24"/>
          <w:szCs w:val="24"/>
          <w:lang w:val="en-US"/>
        </w:rPr>
        <w:t>, M</w:t>
      </w:r>
      <w:r w:rsidR="0035255B" w:rsidRPr="00E56EE1">
        <w:rPr>
          <w:rFonts w:ascii="Times New Roman" w:hAnsi="Times New Roman" w:cs="Times New Roman"/>
          <w:color w:val="000000" w:themeColor="text1"/>
          <w:sz w:val="24"/>
          <w:szCs w:val="24"/>
          <w:lang w:val="en-US"/>
        </w:rPr>
        <w:t>. Kunz</w:t>
      </w:r>
      <w:r w:rsidRPr="00E56EE1">
        <w:rPr>
          <w:rFonts w:ascii="Times New Roman" w:hAnsi="Times New Roman" w:cs="Times New Roman"/>
          <w:color w:val="000000" w:themeColor="text1"/>
          <w:sz w:val="24"/>
          <w:szCs w:val="24"/>
          <w:lang w:val="en-US"/>
        </w:rPr>
        <w:t>, L</w:t>
      </w:r>
      <w:r w:rsidR="0035255B" w:rsidRPr="00E56EE1">
        <w:rPr>
          <w:rFonts w:ascii="Times New Roman" w:hAnsi="Times New Roman" w:cs="Times New Roman"/>
          <w:color w:val="000000" w:themeColor="text1"/>
          <w:sz w:val="24"/>
          <w:szCs w:val="24"/>
          <w:lang w:val="en-US"/>
        </w:rPr>
        <w:t>. Liu</w:t>
      </w:r>
      <w:r w:rsidRPr="00E56EE1">
        <w:rPr>
          <w:rFonts w:ascii="Times New Roman" w:hAnsi="Times New Roman" w:cs="Times New Roman"/>
          <w:color w:val="000000" w:themeColor="text1"/>
          <w:sz w:val="24"/>
          <w:szCs w:val="24"/>
          <w:lang w:val="en-US"/>
        </w:rPr>
        <w:t>, Z</w:t>
      </w:r>
      <w:r w:rsidR="0035255B" w:rsidRPr="00E56EE1">
        <w:rPr>
          <w:rFonts w:ascii="Times New Roman" w:hAnsi="Times New Roman" w:cs="Times New Roman"/>
          <w:color w:val="000000" w:themeColor="text1"/>
          <w:sz w:val="24"/>
          <w:szCs w:val="24"/>
          <w:lang w:val="en-US"/>
        </w:rPr>
        <w:t>. Ma</w:t>
      </w:r>
      <w:r w:rsidRPr="00E56EE1">
        <w:rPr>
          <w:rFonts w:ascii="Times New Roman" w:hAnsi="Times New Roman" w:cs="Times New Roman"/>
          <w:color w:val="000000" w:themeColor="text1"/>
          <w:sz w:val="24"/>
          <w:szCs w:val="24"/>
          <w:lang w:val="en-US"/>
        </w:rPr>
        <w:t>, S</w:t>
      </w:r>
      <w:r w:rsidR="0035255B" w:rsidRPr="00E56EE1">
        <w:rPr>
          <w:rFonts w:ascii="Times New Roman" w:hAnsi="Times New Roman" w:cs="Times New Roman"/>
          <w:color w:val="000000" w:themeColor="text1"/>
          <w:sz w:val="24"/>
          <w:szCs w:val="24"/>
          <w:lang w:val="en-US"/>
        </w:rPr>
        <w:t>. Neumann</w:t>
      </w:r>
      <w:r w:rsidRPr="00E56EE1">
        <w:rPr>
          <w:rFonts w:ascii="Times New Roman" w:hAnsi="Times New Roman" w:cs="Times New Roman"/>
          <w:color w:val="000000" w:themeColor="text1"/>
          <w:sz w:val="24"/>
          <w:szCs w:val="24"/>
          <w:lang w:val="en-US"/>
        </w:rPr>
        <w:t>, W</w:t>
      </w:r>
      <w:r w:rsidR="0035255B" w:rsidRPr="00E56EE1">
        <w:rPr>
          <w:rFonts w:ascii="Times New Roman" w:hAnsi="Times New Roman" w:cs="Times New Roman"/>
          <w:color w:val="000000" w:themeColor="text1"/>
          <w:sz w:val="24"/>
          <w:szCs w:val="24"/>
          <w:lang w:val="en-US"/>
        </w:rPr>
        <w:t>. Sang</w:t>
      </w:r>
      <w:r w:rsidRPr="00E56EE1">
        <w:rPr>
          <w:rFonts w:ascii="Times New Roman" w:hAnsi="Times New Roman" w:cs="Times New Roman"/>
          <w:color w:val="000000" w:themeColor="text1"/>
          <w:sz w:val="24"/>
          <w:szCs w:val="24"/>
          <w:lang w:val="en-US"/>
        </w:rPr>
        <w:t>, A</w:t>
      </w:r>
      <w:r w:rsidR="0035255B" w:rsidRPr="00E56EE1">
        <w:rPr>
          <w:rFonts w:ascii="Times New Roman" w:hAnsi="Times New Roman" w:cs="Times New Roman"/>
          <w:color w:val="000000" w:themeColor="text1"/>
          <w:sz w:val="24"/>
          <w:szCs w:val="24"/>
          <w:lang w:val="en-US"/>
        </w:rPr>
        <w:t>. Schuldt</w:t>
      </w:r>
      <w:r w:rsidRPr="00E56EE1">
        <w:rPr>
          <w:rFonts w:ascii="Times New Roman" w:hAnsi="Times New Roman" w:cs="Times New Roman"/>
          <w:color w:val="000000" w:themeColor="text1"/>
          <w:sz w:val="24"/>
          <w:szCs w:val="24"/>
          <w:lang w:val="en-US"/>
        </w:rPr>
        <w:t>, Z</w:t>
      </w:r>
      <w:r w:rsidR="0035255B" w:rsidRPr="00E56EE1">
        <w:rPr>
          <w:rFonts w:ascii="Times New Roman" w:hAnsi="Times New Roman" w:cs="Times New Roman"/>
          <w:color w:val="000000" w:themeColor="text1"/>
          <w:sz w:val="24"/>
          <w:szCs w:val="24"/>
          <w:lang w:val="en-US"/>
        </w:rPr>
        <w:t>. Tang</w:t>
      </w:r>
      <w:r w:rsidRPr="00E56EE1">
        <w:rPr>
          <w:rFonts w:ascii="Times New Roman" w:hAnsi="Times New Roman" w:cs="Times New Roman"/>
          <w:color w:val="000000" w:themeColor="text1"/>
          <w:sz w:val="24"/>
          <w:szCs w:val="24"/>
          <w:lang w:val="en-US"/>
        </w:rPr>
        <w:t>, N</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M</w:t>
      </w:r>
      <w:r w:rsidR="0035255B" w:rsidRPr="00E56EE1">
        <w:rPr>
          <w:rFonts w:ascii="Times New Roman" w:hAnsi="Times New Roman" w:cs="Times New Roman"/>
          <w:color w:val="000000" w:themeColor="text1"/>
          <w:sz w:val="24"/>
          <w:szCs w:val="24"/>
          <w:lang w:val="en-US"/>
        </w:rPr>
        <w:t>. van Dam</w:t>
      </w:r>
      <w:r w:rsidRPr="00E56EE1">
        <w:rPr>
          <w:rFonts w:ascii="Times New Roman" w:hAnsi="Times New Roman" w:cs="Times New Roman"/>
          <w:color w:val="000000" w:themeColor="text1"/>
          <w:sz w:val="24"/>
          <w:szCs w:val="24"/>
          <w:lang w:val="en-US"/>
        </w:rPr>
        <w:t>, G</w:t>
      </w:r>
      <w:r w:rsidR="0035255B" w:rsidRPr="00E56EE1">
        <w:rPr>
          <w:rFonts w:ascii="Times New Roman" w:hAnsi="Times New Roman" w:cs="Times New Roman"/>
          <w:color w:val="000000" w:themeColor="text1"/>
          <w:sz w:val="24"/>
          <w:szCs w:val="24"/>
          <w:lang w:val="en-US"/>
        </w:rPr>
        <w:t>. von Oheimb</w:t>
      </w:r>
      <w:r w:rsidRPr="00E56EE1">
        <w:rPr>
          <w:rFonts w:ascii="Times New Roman" w:hAnsi="Times New Roman" w:cs="Times New Roman"/>
          <w:color w:val="000000" w:themeColor="text1"/>
          <w:sz w:val="24"/>
          <w:szCs w:val="24"/>
          <w:lang w:val="en-US"/>
        </w:rPr>
        <w:t>, M</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Q</w:t>
      </w:r>
      <w:r w:rsidR="0035255B" w:rsidRPr="00E56EE1">
        <w:rPr>
          <w:rFonts w:ascii="Times New Roman" w:hAnsi="Times New Roman" w:cs="Times New Roman"/>
          <w:color w:val="000000" w:themeColor="text1"/>
          <w:sz w:val="24"/>
          <w:szCs w:val="24"/>
          <w:lang w:val="en-US"/>
        </w:rPr>
        <w:t>. Wang</w:t>
      </w:r>
      <w:r w:rsidRPr="00E56EE1">
        <w:rPr>
          <w:rFonts w:ascii="Times New Roman" w:hAnsi="Times New Roman" w:cs="Times New Roman"/>
          <w:color w:val="000000" w:themeColor="text1"/>
          <w:sz w:val="24"/>
          <w:szCs w:val="24"/>
          <w:lang w:val="en-US"/>
        </w:rPr>
        <w:t>, S</w:t>
      </w:r>
      <w:r w:rsidR="0035255B" w:rsidRPr="00E56EE1">
        <w:rPr>
          <w:rFonts w:ascii="Times New Roman" w:hAnsi="Times New Roman" w:cs="Times New Roman"/>
          <w:color w:val="000000" w:themeColor="text1"/>
          <w:sz w:val="24"/>
          <w:szCs w:val="24"/>
          <w:lang w:val="en-US"/>
        </w:rPr>
        <w:t>. Wang</w:t>
      </w:r>
      <w:r w:rsidRPr="00E56EE1">
        <w:rPr>
          <w:rFonts w:ascii="Times New Roman" w:hAnsi="Times New Roman" w:cs="Times New Roman"/>
          <w:color w:val="000000" w:themeColor="text1"/>
          <w:sz w:val="24"/>
          <w:szCs w:val="24"/>
          <w:lang w:val="en-US"/>
        </w:rPr>
        <w:t>, A</w:t>
      </w:r>
      <w:r w:rsidR="0035255B" w:rsidRPr="00E56EE1">
        <w:rPr>
          <w:rFonts w:ascii="Times New Roman" w:hAnsi="Times New Roman" w:cs="Times New Roman"/>
          <w:color w:val="000000" w:themeColor="text1"/>
          <w:sz w:val="24"/>
          <w:szCs w:val="24"/>
          <w:lang w:val="en-US"/>
        </w:rPr>
        <w:t>. Weinhold</w:t>
      </w:r>
      <w:r w:rsidRPr="00E56EE1">
        <w:rPr>
          <w:rFonts w:ascii="Times New Roman" w:hAnsi="Times New Roman" w:cs="Times New Roman"/>
          <w:color w:val="000000" w:themeColor="text1"/>
          <w:sz w:val="24"/>
          <w:szCs w:val="24"/>
          <w:lang w:val="en-US"/>
        </w:rPr>
        <w:t>, C</w:t>
      </w:r>
      <w:r w:rsidR="0035255B" w:rsidRPr="00E56EE1">
        <w:rPr>
          <w:rFonts w:ascii="Times New Roman" w:hAnsi="Times New Roman" w:cs="Times New Roman"/>
          <w:color w:val="000000" w:themeColor="text1"/>
          <w:sz w:val="24"/>
          <w:szCs w:val="24"/>
          <w:lang w:val="en-US"/>
        </w:rPr>
        <w:t>. Wirth</w:t>
      </w:r>
      <w:r w:rsidRPr="00E56EE1">
        <w:rPr>
          <w:rFonts w:ascii="Times New Roman" w:hAnsi="Times New Roman" w:cs="Times New Roman"/>
          <w:color w:val="000000" w:themeColor="text1"/>
          <w:sz w:val="24"/>
          <w:szCs w:val="24"/>
          <w:lang w:val="en-US"/>
        </w:rPr>
        <w:t>, T</w:t>
      </w:r>
      <w:r w:rsidR="0035255B" w:rsidRPr="00E56EE1">
        <w:rPr>
          <w:rFonts w:ascii="Times New Roman" w:hAnsi="Times New Roman" w:cs="Times New Roman"/>
          <w:color w:val="000000" w:themeColor="text1"/>
          <w:sz w:val="24"/>
          <w:szCs w:val="24"/>
          <w:lang w:val="en-US"/>
        </w:rPr>
        <w:t>. Wubet</w:t>
      </w:r>
      <w:r w:rsidRPr="00E56EE1">
        <w:rPr>
          <w:rFonts w:ascii="Times New Roman" w:hAnsi="Times New Roman" w:cs="Times New Roman"/>
          <w:color w:val="000000" w:themeColor="text1"/>
          <w:sz w:val="24"/>
          <w:szCs w:val="24"/>
          <w:lang w:val="en-US"/>
        </w:rPr>
        <w:t>, X</w:t>
      </w:r>
      <w:r w:rsidR="0035255B" w:rsidRPr="00E56EE1">
        <w:rPr>
          <w:rFonts w:ascii="Times New Roman" w:hAnsi="Times New Roman" w:cs="Times New Roman"/>
          <w:color w:val="000000" w:themeColor="text1"/>
          <w:sz w:val="24"/>
          <w:szCs w:val="24"/>
          <w:lang w:val="en-US"/>
        </w:rPr>
        <w:t>. Xu</w:t>
      </w:r>
      <w:r w:rsidRPr="00E56EE1">
        <w:rPr>
          <w:rFonts w:ascii="Times New Roman" w:hAnsi="Times New Roman" w:cs="Times New Roman"/>
          <w:color w:val="000000" w:themeColor="text1"/>
          <w:sz w:val="24"/>
          <w:szCs w:val="24"/>
          <w:lang w:val="en-US"/>
        </w:rPr>
        <w:t>, B</w:t>
      </w:r>
      <w:r w:rsidR="0035255B" w:rsidRPr="00E56EE1">
        <w:rPr>
          <w:rFonts w:ascii="Times New Roman" w:hAnsi="Times New Roman" w:cs="Times New Roman"/>
          <w:color w:val="000000" w:themeColor="text1"/>
          <w:sz w:val="24"/>
          <w:szCs w:val="24"/>
          <w:lang w:val="en-US"/>
        </w:rPr>
        <w:t>. Yang</w:t>
      </w:r>
      <w:r w:rsidRPr="00E56EE1">
        <w:rPr>
          <w:rFonts w:ascii="Times New Roman" w:hAnsi="Times New Roman" w:cs="Times New Roman"/>
          <w:color w:val="000000" w:themeColor="text1"/>
          <w:sz w:val="24"/>
          <w:szCs w:val="24"/>
          <w:lang w:val="en-US"/>
        </w:rPr>
        <w:t>, N</w:t>
      </w:r>
      <w:r w:rsidR="0035255B" w:rsidRPr="00E56EE1">
        <w:rPr>
          <w:rFonts w:ascii="Times New Roman" w:hAnsi="Times New Roman" w:cs="Times New Roman"/>
          <w:color w:val="000000" w:themeColor="text1"/>
          <w:sz w:val="24"/>
          <w:szCs w:val="24"/>
          <w:lang w:val="en-US"/>
        </w:rPr>
        <w:t>. Zhang</w:t>
      </w:r>
      <w:r w:rsidRPr="00E56EE1">
        <w:rPr>
          <w:rFonts w:ascii="Times New Roman" w:hAnsi="Times New Roman" w:cs="Times New Roman"/>
          <w:color w:val="000000" w:themeColor="text1"/>
          <w:sz w:val="24"/>
          <w:szCs w:val="24"/>
          <w:lang w:val="en-US"/>
        </w:rPr>
        <w:t>, C</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D</w:t>
      </w:r>
      <w:r w:rsidR="0035255B" w:rsidRPr="00E56EE1">
        <w:rPr>
          <w:rFonts w:ascii="Times New Roman" w:hAnsi="Times New Roman" w:cs="Times New Roman"/>
          <w:color w:val="000000" w:themeColor="text1"/>
          <w:sz w:val="24"/>
          <w:szCs w:val="24"/>
          <w:lang w:val="en-US"/>
        </w:rPr>
        <w:t>. Zhu</w:t>
      </w:r>
      <w:r w:rsidRPr="00E56EE1">
        <w:rPr>
          <w:rFonts w:ascii="Times New Roman" w:hAnsi="Times New Roman" w:cs="Times New Roman"/>
          <w:color w:val="000000" w:themeColor="text1"/>
          <w:sz w:val="24"/>
          <w:szCs w:val="24"/>
          <w:lang w:val="en-US"/>
        </w:rPr>
        <w:t>, K</w:t>
      </w:r>
      <w:r w:rsidR="0035255B" w:rsidRPr="00E56EE1">
        <w:rPr>
          <w:rFonts w:ascii="Times New Roman" w:hAnsi="Times New Roman" w:cs="Times New Roman"/>
          <w:color w:val="000000" w:themeColor="text1"/>
          <w:sz w:val="24"/>
          <w:szCs w:val="24"/>
          <w:lang w:val="en-US"/>
        </w:rPr>
        <w:t>. Ma</w:t>
      </w:r>
      <w:r w:rsidRPr="00E56EE1">
        <w:rPr>
          <w:rFonts w:ascii="Times New Roman" w:hAnsi="Times New Roman" w:cs="Times New Roman"/>
          <w:color w:val="000000" w:themeColor="text1"/>
          <w:sz w:val="24"/>
          <w:szCs w:val="24"/>
          <w:lang w:val="en-US"/>
        </w:rPr>
        <w:t>, Y</w:t>
      </w:r>
      <w:r w:rsidR="0035255B" w:rsidRPr="00E56EE1">
        <w:rPr>
          <w:rFonts w:ascii="Times New Roman" w:hAnsi="Times New Roman" w:cs="Times New Roman"/>
          <w:color w:val="000000" w:themeColor="text1"/>
          <w:sz w:val="24"/>
          <w:szCs w:val="24"/>
          <w:lang w:val="en-US"/>
        </w:rPr>
        <w:t>. Wang</w:t>
      </w:r>
      <w:r w:rsidRPr="00E56EE1">
        <w:rPr>
          <w:rFonts w:ascii="Times New Roman" w:hAnsi="Times New Roman" w:cs="Times New Roman"/>
          <w:color w:val="000000" w:themeColor="text1"/>
          <w:sz w:val="24"/>
          <w:szCs w:val="24"/>
          <w:lang w:val="en-US"/>
        </w:rPr>
        <w:t>, H.</w:t>
      </w:r>
      <w:r w:rsidR="0035255B" w:rsidRPr="00E56EE1">
        <w:rPr>
          <w:rFonts w:ascii="Times New Roman" w:hAnsi="Times New Roman" w:cs="Times New Roman"/>
          <w:color w:val="000000" w:themeColor="text1"/>
          <w:sz w:val="24"/>
          <w:szCs w:val="24"/>
          <w:lang w:val="en-US"/>
        </w:rPr>
        <w:t xml:space="preserve"> Bruelheide,</w:t>
      </w:r>
      <w:r w:rsidRPr="00E56EE1">
        <w:rPr>
          <w:rFonts w:ascii="Times New Roman" w:hAnsi="Times New Roman" w:cs="Times New Roman"/>
          <w:color w:val="000000" w:themeColor="text1"/>
          <w:sz w:val="24"/>
          <w:szCs w:val="24"/>
          <w:lang w:val="en-US"/>
        </w:rPr>
        <w:t xml:space="preserve"> 2021. The signifcance of tree-tree interactions for forest ecosystem functioning. Basic</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Appl</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Ecol.</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w:t>
      </w:r>
      <w:hyperlink r:id="rId21" w:history="1">
        <w:r w:rsidRPr="00E56EE1">
          <w:rPr>
            <w:rStyle w:val="Hyperlink"/>
            <w:rFonts w:ascii="Times New Roman" w:hAnsi="Times New Roman" w:cs="Times New Roman"/>
            <w:color w:val="000000" w:themeColor="text1"/>
            <w:sz w:val="24"/>
            <w:szCs w:val="24"/>
            <w:lang w:val="en-US"/>
          </w:rPr>
          <w:t>https://doi.org/10.1016/j.baae.2021</w:t>
        </w:r>
      </w:hyperlink>
      <w:r w:rsidRPr="00E56EE1">
        <w:rPr>
          <w:rFonts w:ascii="Times New Roman" w:hAnsi="Times New Roman" w:cs="Times New Roman"/>
          <w:color w:val="000000" w:themeColor="text1"/>
          <w:sz w:val="24"/>
          <w:szCs w:val="24"/>
          <w:lang w:val="en-US"/>
        </w:rPr>
        <w:t>.02.003</w:t>
      </w:r>
    </w:p>
    <w:p w14:paraId="7CC45AC2" w14:textId="6CEB117D"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Tumushime, I., J.G.</w:t>
      </w:r>
      <w:r w:rsidR="0035255B" w:rsidRPr="00E56EE1">
        <w:rPr>
          <w:rFonts w:ascii="Times New Roman" w:hAnsi="Times New Roman" w:cs="Times New Roman"/>
          <w:color w:val="000000" w:themeColor="text1"/>
          <w:sz w:val="24"/>
          <w:szCs w:val="24"/>
          <w:lang w:val="en-US"/>
        </w:rPr>
        <w:t xml:space="preserve"> Vogel, </w:t>
      </w:r>
      <w:r w:rsidRPr="00E56EE1">
        <w:rPr>
          <w:rFonts w:ascii="Times New Roman" w:hAnsi="Times New Roman" w:cs="Times New Roman"/>
          <w:color w:val="000000" w:themeColor="text1"/>
          <w:sz w:val="24"/>
          <w:szCs w:val="24"/>
          <w:lang w:val="en-US"/>
        </w:rPr>
        <w:t>M.N.</w:t>
      </w:r>
      <w:r w:rsidR="0035255B" w:rsidRPr="00E56EE1">
        <w:rPr>
          <w:rFonts w:ascii="Times New Roman" w:hAnsi="Times New Roman" w:cs="Times New Roman"/>
          <w:color w:val="000000" w:themeColor="text1"/>
          <w:sz w:val="24"/>
          <w:szCs w:val="24"/>
          <w:lang w:val="en-US"/>
        </w:rPr>
        <w:t xml:space="preserve"> Minor,</w:t>
      </w:r>
      <w:r w:rsidRPr="00E56EE1">
        <w:rPr>
          <w:rFonts w:ascii="Times New Roman" w:hAnsi="Times New Roman" w:cs="Times New Roman"/>
          <w:color w:val="000000" w:themeColor="text1"/>
          <w:sz w:val="24"/>
          <w:szCs w:val="24"/>
          <w:lang w:val="en-US"/>
        </w:rPr>
        <w:t xml:space="preserve"> E.J.</w:t>
      </w:r>
      <w:r w:rsidR="0035255B" w:rsidRPr="00E56EE1">
        <w:rPr>
          <w:rFonts w:ascii="Times New Roman" w:hAnsi="Times New Roman" w:cs="Times New Roman"/>
          <w:color w:val="000000" w:themeColor="text1"/>
          <w:sz w:val="24"/>
          <w:szCs w:val="24"/>
          <w:lang w:val="en-US"/>
        </w:rPr>
        <w:t xml:space="preserve"> Jokela, </w:t>
      </w:r>
      <w:r w:rsidRPr="00E56EE1">
        <w:rPr>
          <w:rFonts w:ascii="Times New Roman" w:hAnsi="Times New Roman" w:cs="Times New Roman"/>
          <w:color w:val="000000" w:themeColor="text1"/>
          <w:sz w:val="24"/>
          <w:szCs w:val="24"/>
          <w:lang w:val="en-US"/>
        </w:rPr>
        <w:t xml:space="preserve"> 2019. Effects of fertilization and competition control on tree growth and C, N, and P dynamics in a loblolly pine </w:t>
      </w:r>
      <w:r w:rsidRPr="00E56EE1">
        <w:rPr>
          <w:rFonts w:ascii="Times New Roman" w:hAnsi="Times New Roman" w:cs="Times New Roman"/>
          <w:color w:val="000000" w:themeColor="text1"/>
          <w:sz w:val="24"/>
          <w:szCs w:val="24"/>
          <w:lang w:val="en-US"/>
        </w:rPr>
        <w:lastRenderedPageBreak/>
        <w:t xml:space="preserve">plantation in North Central Florida. </w:t>
      </w:r>
      <w:r w:rsidR="0035255B" w:rsidRPr="00E56EE1">
        <w:rPr>
          <w:rFonts w:ascii="Times New Roman" w:hAnsi="Times New Roman" w:cs="Times New Roman"/>
          <w:color w:val="000000" w:themeColor="text1"/>
          <w:sz w:val="24"/>
          <w:szCs w:val="24"/>
          <w:lang w:val="en-US"/>
        </w:rPr>
        <w:t>SSSAJ.,</w:t>
      </w:r>
      <w:r w:rsidRPr="00E56EE1">
        <w:rPr>
          <w:rFonts w:ascii="Times New Roman" w:hAnsi="Times New Roman" w:cs="Times New Roman"/>
          <w:color w:val="000000" w:themeColor="text1"/>
          <w:sz w:val="24"/>
          <w:szCs w:val="24"/>
          <w:lang w:val="en-US"/>
        </w:rPr>
        <w:t xml:space="preserve"> 83(1): 242-251. https://doi.org/10.2136/sssaj2018.08.0289</w:t>
      </w:r>
    </w:p>
    <w:p w14:paraId="13DAB878" w14:textId="16A59770"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id-ID"/>
        </w:rPr>
        <w:t>Vanclay</w:t>
      </w:r>
      <w:r w:rsidRPr="00E56EE1">
        <w:rPr>
          <w:rFonts w:ascii="Times New Roman" w:hAnsi="Times New Roman" w:cs="Times New Roman"/>
          <w:color w:val="000000" w:themeColor="text1"/>
          <w:sz w:val="24"/>
          <w:szCs w:val="24"/>
          <w:lang w:val="en-US"/>
        </w:rPr>
        <w:t>, J.K., N.O.</w:t>
      </w:r>
      <w:r w:rsidR="0035255B" w:rsidRPr="00E56EE1">
        <w:rPr>
          <w:rFonts w:ascii="Times New Roman" w:hAnsi="Times New Roman" w:cs="Times New Roman"/>
          <w:color w:val="000000" w:themeColor="text1"/>
          <w:sz w:val="24"/>
          <w:szCs w:val="24"/>
          <w:lang w:val="en-US"/>
        </w:rPr>
        <w:t xml:space="preserve"> </w:t>
      </w:r>
      <w:r w:rsidR="0035255B" w:rsidRPr="00E56EE1">
        <w:rPr>
          <w:rFonts w:ascii="Times New Roman" w:hAnsi="Times New Roman" w:cs="Times New Roman"/>
          <w:color w:val="000000" w:themeColor="text1"/>
          <w:sz w:val="24"/>
          <w:szCs w:val="24"/>
          <w:lang w:val="id-ID"/>
        </w:rPr>
        <w:t>Gregorio</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J.L.</w:t>
      </w:r>
      <w:r w:rsidR="0035255B" w:rsidRPr="00E56EE1">
        <w:rPr>
          <w:rFonts w:ascii="Times New Roman" w:hAnsi="Times New Roman" w:cs="Times New Roman"/>
          <w:color w:val="000000" w:themeColor="text1"/>
          <w:sz w:val="24"/>
          <w:szCs w:val="24"/>
          <w:lang w:val="en-US"/>
        </w:rPr>
        <w:t xml:space="preserve"> </w:t>
      </w:r>
      <w:r w:rsidR="0035255B" w:rsidRPr="00E56EE1">
        <w:rPr>
          <w:rFonts w:ascii="Times New Roman" w:hAnsi="Times New Roman" w:cs="Times New Roman"/>
          <w:color w:val="000000" w:themeColor="text1"/>
          <w:sz w:val="24"/>
          <w:szCs w:val="24"/>
          <w:lang w:val="id-ID"/>
        </w:rPr>
        <w:t>Herbohn</w:t>
      </w:r>
      <w:r w:rsidR="0035255B"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 xml:space="preserve"> 2022. </w:t>
      </w:r>
      <w:r w:rsidRPr="00E56EE1">
        <w:rPr>
          <w:rFonts w:ascii="Times New Roman" w:hAnsi="Times New Roman" w:cs="Times New Roman"/>
          <w:color w:val="000000" w:themeColor="text1"/>
          <w:sz w:val="24"/>
          <w:szCs w:val="24"/>
          <w:lang w:val="id-ID"/>
        </w:rPr>
        <w:t xml:space="preserve">Competition in a </w:t>
      </w:r>
      <w:r w:rsidRPr="00E56EE1">
        <w:rPr>
          <w:rFonts w:ascii="Times New Roman" w:hAnsi="Times New Roman" w:cs="Times New Roman"/>
          <w:color w:val="000000" w:themeColor="text1"/>
          <w:sz w:val="24"/>
          <w:szCs w:val="24"/>
          <w:lang w:val="en-US"/>
        </w:rPr>
        <w:t>m</w:t>
      </w:r>
      <w:r w:rsidRPr="00E56EE1">
        <w:rPr>
          <w:rFonts w:ascii="Times New Roman" w:hAnsi="Times New Roman" w:cs="Times New Roman"/>
          <w:color w:val="000000" w:themeColor="text1"/>
          <w:sz w:val="24"/>
          <w:szCs w:val="24"/>
          <w:lang w:val="id-ID"/>
        </w:rPr>
        <w:t>ixed‑</w:t>
      </w:r>
      <w:r w:rsidRPr="00E56EE1">
        <w:rPr>
          <w:rFonts w:ascii="Times New Roman" w:hAnsi="Times New Roman" w:cs="Times New Roman"/>
          <w:color w:val="000000" w:themeColor="text1"/>
          <w:sz w:val="24"/>
          <w:szCs w:val="24"/>
          <w:lang w:val="en-US"/>
        </w:rPr>
        <w:t>s</w:t>
      </w:r>
      <w:r w:rsidRPr="00E56EE1">
        <w:rPr>
          <w:rFonts w:ascii="Times New Roman" w:hAnsi="Times New Roman" w:cs="Times New Roman"/>
          <w:color w:val="000000" w:themeColor="text1"/>
          <w:sz w:val="24"/>
          <w:szCs w:val="24"/>
          <w:lang w:val="id-ID"/>
        </w:rPr>
        <w:t xml:space="preserve">pecies </w:t>
      </w:r>
      <w:r w:rsidRPr="00E56EE1">
        <w:rPr>
          <w:rFonts w:ascii="Times New Roman" w:hAnsi="Times New Roman" w:cs="Times New Roman"/>
          <w:color w:val="000000" w:themeColor="text1"/>
          <w:sz w:val="24"/>
          <w:szCs w:val="24"/>
          <w:lang w:val="en-US"/>
        </w:rPr>
        <w:t>p</w:t>
      </w:r>
      <w:r w:rsidRPr="00E56EE1">
        <w:rPr>
          <w:rFonts w:ascii="Times New Roman" w:hAnsi="Times New Roman" w:cs="Times New Roman"/>
          <w:color w:val="000000" w:themeColor="text1"/>
          <w:sz w:val="24"/>
          <w:szCs w:val="24"/>
          <w:lang w:val="id-ID"/>
        </w:rPr>
        <w:t xml:space="preserve">lanting with </w:t>
      </w:r>
      <w:r w:rsidRPr="00E56EE1">
        <w:rPr>
          <w:rFonts w:ascii="Times New Roman" w:hAnsi="Times New Roman" w:cs="Times New Roman"/>
          <w:color w:val="000000" w:themeColor="text1"/>
          <w:sz w:val="24"/>
          <w:szCs w:val="24"/>
          <w:lang w:val="en-US"/>
        </w:rPr>
        <w:t>f</w:t>
      </w:r>
      <w:r w:rsidRPr="00E56EE1">
        <w:rPr>
          <w:rFonts w:ascii="Times New Roman" w:hAnsi="Times New Roman" w:cs="Times New Roman"/>
          <w:color w:val="000000" w:themeColor="text1"/>
          <w:sz w:val="24"/>
          <w:szCs w:val="24"/>
          <w:lang w:val="id-ID"/>
        </w:rPr>
        <w:t xml:space="preserve">our </w:t>
      </w:r>
      <w:r w:rsidRPr="00E56EE1">
        <w:rPr>
          <w:rFonts w:ascii="Times New Roman" w:hAnsi="Times New Roman" w:cs="Times New Roman"/>
          <w:color w:val="000000" w:themeColor="text1"/>
          <w:sz w:val="24"/>
          <w:szCs w:val="24"/>
          <w:lang w:val="en-US"/>
        </w:rPr>
        <w:t>c</w:t>
      </w:r>
      <w:r w:rsidRPr="00E56EE1">
        <w:rPr>
          <w:rFonts w:ascii="Times New Roman" w:hAnsi="Times New Roman" w:cs="Times New Roman"/>
          <w:color w:val="000000" w:themeColor="text1"/>
          <w:sz w:val="24"/>
          <w:szCs w:val="24"/>
          <w:lang w:val="id-ID"/>
        </w:rPr>
        <w:t xml:space="preserve">ontrasting </w:t>
      </w:r>
      <w:r w:rsidRPr="00E56EE1">
        <w:rPr>
          <w:rFonts w:ascii="Times New Roman" w:hAnsi="Times New Roman" w:cs="Times New Roman"/>
          <w:color w:val="000000" w:themeColor="text1"/>
          <w:sz w:val="24"/>
          <w:szCs w:val="24"/>
          <w:lang w:val="en-US"/>
        </w:rPr>
        <w:t>t</w:t>
      </w:r>
      <w:r w:rsidRPr="00E56EE1">
        <w:rPr>
          <w:rFonts w:ascii="Times New Roman" w:hAnsi="Times New Roman" w:cs="Times New Roman"/>
          <w:color w:val="000000" w:themeColor="text1"/>
          <w:sz w:val="24"/>
          <w:szCs w:val="24"/>
          <w:lang w:val="id-ID"/>
        </w:rPr>
        <w:t xml:space="preserve">ree </w:t>
      </w:r>
      <w:r w:rsidRPr="00E56EE1">
        <w:rPr>
          <w:rFonts w:ascii="Times New Roman" w:hAnsi="Times New Roman" w:cs="Times New Roman"/>
          <w:color w:val="000000" w:themeColor="text1"/>
          <w:sz w:val="24"/>
          <w:szCs w:val="24"/>
          <w:lang w:val="en-US"/>
        </w:rPr>
        <w:t>s</w:t>
      </w:r>
      <w:r w:rsidRPr="00E56EE1">
        <w:rPr>
          <w:rFonts w:ascii="Times New Roman" w:hAnsi="Times New Roman" w:cs="Times New Roman"/>
          <w:color w:val="000000" w:themeColor="text1"/>
          <w:sz w:val="24"/>
          <w:szCs w:val="24"/>
          <w:lang w:val="id-ID"/>
        </w:rPr>
        <w:t>pecies</w:t>
      </w:r>
      <w:r w:rsidRPr="00E56EE1">
        <w:rPr>
          <w:rFonts w:ascii="Times New Roman" w:hAnsi="Times New Roman" w:cs="Times New Roman"/>
          <w:color w:val="000000" w:themeColor="text1"/>
          <w:sz w:val="24"/>
          <w:szCs w:val="24"/>
          <w:lang w:val="en-US"/>
        </w:rPr>
        <w:t>. Small-scale For.</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https://doi.org/10.1007/s11842-022-09532-w</w:t>
      </w:r>
    </w:p>
    <w:p w14:paraId="48E38DF6" w14:textId="61D43F81" w:rsidR="00383CF0" w:rsidRPr="00E56EE1" w:rsidRDefault="00000000" w:rsidP="00E56EE1">
      <w:pPr>
        <w:spacing w:after="0" w:line="480" w:lineRule="auto"/>
        <w:ind w:left="540" w:hanging="540"/>
        <w:jc w:val="both"/>
        <w:rPr>
          <w:rFonts w:ascii="Times New Roman" w:hAnsi="Times New Roman" w:cs="Times New Roman"/>
          <w:color w:val="000000" w:themeColor="text1"/>
          <w:sz w:val="24"/>
          <w:szCs w:val="24"/>
          <w:lang w:val="en-US"/>
        </w:rPr>
      </w:pPr>
      <w:r w:rsidRPr="00E56EE1">
        <w:rPr>
          <w:rFonts w:ascii="Times New Roman" w:hAnsi="Times New Roman" w:cs="Times New Roman"/>
          <w:color w:val="000000" w:themeColor="text1"/>
          <w:sz w:val="24"/>
          <w:szCs w:val="24"/>
          <w:lang w:val="en-US"/>
        </w:rPr>
        <w:t>Wehner J, P</w:t>
      </w:r>
      <w:r w:rsidR="000967C6"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M</w:t>
      </w:r>
      <w:r w:rsidR="000967C6" w:rsidRPr="00E56EE1">
        <w:rPr>
          <w:rFonts w:ascii="Times New Roman" w:hAnsi="Times New Roman" w:cs="Times New Roman"/>
          <w:color w:val="000000" w:themeColor="text1"/>
          <w:sz w:val="24"/>
          <w:szCs w:val="24"/>
          <w:lang w:val="en-US"/>
        </w:rPr>
        <w:t>.</w:t>
      </w:r>
      <w:r w:rsidR="0035255B" w:rsidRPr="00E56EE1">
        <w:rPr>
          <w:rFonts w:ascii="Times New Roman" w:hAnsi="Times New Roman" w:cs="Times New Roman"/>
          <w:color w:val="000000" w:themeColor="text1"/>
          <w:sz w:val="24"/>
          <w:szCs w:val="24"/>
          <w:lang w:val="en-US"/>
        </w:rPr>
        <w:t>,</w:t>
      </w:r>
      <w:r w:rsidR="000967C6" w:rsidRPr="00E56EE1">
        <w:rPr>
          <w:rFonts w:ascii="Times New Roman" w:hAnsi="Times New Roman" w:cs="Times New Roman"/>
          <w:color w:val="000000" w:themeColor="text1"/>
          <w:sz w:val="24"/>
          <w:szCs w:val="24"/>
          <w:lang w:val="en-US"/>
        </w:rPr>
        <w:t xml:space="preserve"> Antunes,</w:t>
      </w:r>
      <w:r w:rsidRPr="00E56EE1">
        <w:rPr>
          <w:rFonts w:ascii="Times New Roman" w:hAnsi="Times New Roman" w:cs="Times New Roman"/>
          <w:color w:val="000000" w:themeColor="text1"/>
          <w:sz w:val="24"/>
          <w:szCs w:val="24"/>
          <w:lang w:val="en-US"/>
        </w:rPr>
        <w:t xml:space="preserve"> J</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R</w:t>
      </w:r>
      <w:r w:rsidR="0035255B" w:rsidRPr="00E56EE1">
        <w:rPr>
          <w:rFonts w:ascii="Times New Roman" w:hAnsi="Times New Roman" w:cs="Times New Roman"/>
          <w:color w:val="000000" w:themeColor="text1"/>
          <w:sz w:val="24"/>
          <w:szCs w:val="24"/>
          <w:lang w:val="en-US"/>
        </w:rPr>
        <w:t>. Powell</w:t>
      </w:r>
      <w:r w:rsidRPr="00E56EE1">
        <w:rPr>
          <w:rFonts w:ascii="Times New Roman" w:hAnsi="Times New Roman" w:cs="Times New Roman"/>
          <w:color w:val="000000" w:themeColor="text1"/>
          <w:sz w:val="24"/>
          <w:szCs w:val="24"/>
          <w:lang w:val="en-US"/>
        </w:rPr>
        <w:t>, J</w:t>
      </w:r>
      <w:r w:rsidR="0035255B" w:rsidRPr="00E56EE1">
        <w:rPr>
          <w:rFonts w:ascii="Times New Roman" w:hAnsi="Times New Roman" w:cs="Times New Roman"/>
          <w:color w:val="000000" w:themeColor="text1"/>
          <w:sz w:val="24"/>
          <w:szCs w:val="24"/>
          <w:lang w:val="en-US"/>
        </w:rPr>
        <w:t>. Mazukatow</w:t>
      </w:r>
      <w:r w:rsidRPr="00E56EE1">
        <w:rPr>
          <w:rFonts w:ascii="Times New Roman" w:hAnsi="Times New Roman" w:cs="Times New Roman"/>
          <w:color w:val="000000" w:themeColor="text1"/>
          <w:sz w:val="24"/>
          <w:szCs w:val="24"/>
          <w:lang w:val="en-US"/>
        </w:rPr>
        <w:t>, M</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C</w:t>
      </w:r>
      <w:r w:rsidR="0035255B" w:rsidRPr="00E56EE1">
        <w:rPr>
          <w:rFonts w:ascii="Times New Roman" w:hAnsi="Times New Roman" w:cs="Times New Roman"/>
          <w:color w:val="000000" w:themeColor="text1"/>
          <w:sz w:val="24"/>
          <w:szCs w:val="24"/>
          <w:lang w:val="en-US"/>
        </w:rPr>
        <w:t>. Rillig,</w:t>
      </w:r>
      <w:r w:rsidRPr="00E56EE1">
        <w:rPr>
          <w:rFonts w:ascii="Times New Roman" w:hAnsi="Times New Roman" w:cs="Times New Roman"/>
          <w:color w:val="000000" w:themeColor="text1"/>
          <w:sz w:val="24"/>
          <w:szCs w:val="24"/>
          <w:lang w:val="en-US"/>
        </w:rPr>
        <w:t xml:space="preserve"> 2010</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Plant pathogen protection by arbuscular mycorrhizas: a role for fungal diversity?</w:t>
      </w:r>
      <w:r w:rsidR="0035255B"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Pedobiologia</w:t>
      </w:r>
      <w:r w:rsidR="0035255B"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53:</w:t>
      </w:r>
      <w:r w:rsidR="0035255B"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197–201. https://doi.org/10.1111/j.1365-2745.2009.01557.x</w:t>
      </w:r>
    </w:p>
    <w:p w14:paraId="5CCA0350" w14:textId="0DB379E7" w:rsidR="00383CF0" w:rsidRDefault="00000000" w:rsidP="00E56EE1">
      <w:pPr>
        <w:spacing w:after="0" w:line="480" w:lineRule="auto"/>
        <w:ind w:left="540" w:hanging="540"/>
        <w:jc w:val="both"/>
        <w:rPr>
          <w:rFonts w:ascii="Times New Roman" w:hAnsi="Times New Roman" w:cs="Times New Roman"/>
          <w:sz w:val="24"/>
          <w:szCs w:val="24"/>
          <w:lang w:val="en-US"/>
        </w:rPr>
      </w:pPr>
      <w:r w:rsidRPr="00E56EE1">
        <w:rPr>
          <w:rFonts w:ascii="Times New Roman" w:hAnsi="Times New Roman" w:cs="Times New Roman"/>
          <w:color w:val="000000" w:themeColor="text1"/>
          <w:sz w:val="24"/>
          <w:szCs w:val="24"/>
          <w:lang w:val="en-US"/>
        </w:rPr>
        <w:t>Yuniarti, N., Yulianti, D.J.</w:t>
      </w:r>
      <w:r w:rsidR="0035255B" w:rsidRPr="00E56EE1">
        <w:rPr>
          <w:rFonts w:ascii="Times New Roman" w:hAnsi="Times New Roman" w:cs="Times New Roman"/>
          <w:color w:val="000000" w:themeColor="text1"/>
          <w:sz w:val="24"/>
          <w:szCs w:val="24"/>
          <w:lang w:val="en-US"/>
        </w:rPr>
        <w:t xml:space="preserve"> </w:t>
      </w:r>
      <w:r w:rsidR="000967C6" w:rsidRPr="00E56EE1">
        <w:rPr>
          <w:rFonts w:ascii="Times New Roman" w:hAnsi="Times New Roman" w:cs="Times New Roman"/>
          <w:color w:val="000000" w:themeColor="text1"/>
          <w:sz w:val="24"/>
          <w:szCs w:val="24"/>
          <w:lang w:val="en-US"/>
        </w:rPr>
        <w:t>Sudrajat,</w:t>
      </w:r>
      <w:r w:rsidRPr="00E56EE1">
        <w:rPr>
          <w:rFonts w:ascii="Times New Roman" w:hAnsi="Times New Roman" w:cs="Times New Roman"/>
          <w:color w:val="000000" w:themeColor="text1"/>
          <w:sz w:val="24"/>
          <w:szCs w:val="24"/>
          <w:lang w:val="en-US"/>
        </w:rPr>
        <w:t xml:space="preserve"> Nurhasybi, M.</w:t>
      </w:r>
      <w:r w:rsidR="000967C6" w:rsidRPr="00E56EE1">
        <w:rPr>
          <w:rFonts w:ascii="Times New Roman" w:hAnsi="Times New Roman" w:cs="Times New Roman"/>
          <w:color w:val="000000" w:themeColor="text1"/>
          <w:sz w:val="24"/>
          <w:szCs w:val="24"/>
          <w:lang w:val="en-US"/>
        </w:rPr>
        <w:t xml:space="preserve"> Zanzibar,</w:t>
      </w:r>
      <w:r w:rsidRPr="00E56EE1">
        <w:rPr>
          <w:rFonts w:ascii="Times New Roman" w:hAnsi="Times New Roman" w:cs="Times New Roman"/>
          <w:color w:val="000000" w:themeColor="text1"/>
          <w:sz w:val="24"/>
          <w:szCs w:val="24"/>
          <w:lang w:val="en-US"/>
        </w:rPr>
        <w:t xml:space="preserve"> D.</w:t>
      </w:r>
      <w:r w:rsidR="000967C6" w:rsidRPr="00E56EE1">
        <w:rPr>
          <w:rFonts w:ascii="Times New Roman" w:hAnsi="Times New Roman" w:cs="Times New Roman"/>
          <w:color w:val="000000" w:themeColor="text1"/>
          <w:sz w:val="24"/>
          <w:szCs w:val="24"/>
          <w:lang w:val="en-US"/>
        </w:rPr>
        <w:t xml:space="preserve"> Syamsuwida,</w:t>
      </w:r>
      <w:r w:rsidRPr="00E56EE1">
        <w:rPr>
          <w:rFonts w:ascii="Times New Roman" w:hAnsi="Times New Roman" w:cs="Times New Roman"/>
          <w:color w:val="000000" w:themeColor="text1"/>
          <w:sz w:val="24"/>
          <w:szCs w:val="24"/>
          <w:lang w:val="en-US"/>
        </w:rPr>
        <w:t xml:space="preserve"> N.</w:t>
      </w:r>
      <w:r w:rsidR="000967C6" w:rsidRPr="00E56EE1">
        <w:rPr>
          <w:rFonts w:ascii="Times New Roman" w:hAnsi="Times New Roman" w:cs="Times New Roman"/>
          <w:color w:val="000000" w:themeColor="text1"/>
          <w:sz w:val="24"/>
          <w:szCs w:val="24"/>
          <w:lang w:val="en-US"/>
        </w:rPr>
        <w:t xml:space="preserve"> Mindawati,</w:t>
      </w:r>
      <w:r w:rsidRPr="00E56EE1">
        <w:rPr>
          <w:rFonts w:ascii="Times New Roman" w:hAnsi="Times New Roman" w:cs="Times New Roman"/>
          <w:color w:val="000000" w:themeColor="text1"/>
          <w:sz w:val="24"/>
          <w:szCs w:val="24"/>
          <w:lang w:val="en-US"/>
        </w:rPr>
        <w:t xml:space="preserve"> A.</w:t>
      </w:r>
      <w:r w:rsidR="000967C6" w:rsidRPr="00E56EE1">
        <w:rPr>
          <w:rFonts w:ascii="Times New Roman" w:hAnsi="Times New Roman" w:cs="Times New Roman"/>
          <w:color w:val="000000" w:themeColor="text1"/>
          <w:sz w:val="24"/>
          <w:szCs w:val="24"/>
          <w:lang w:val="en-US"/>
        </w:rPr>
        <w:t xml:space="preserve"> Junaedi,</w:t>
      </w:r>
      <w:r w:rsidRPr="00E56EE1">
        <w:rPr>
          <w:rFonts w:ascii="Times New Roman" w:hAnsi="Times New Roman" w:cs="Times New Roman"/>
          <w:color w:val="000000" w:themeColor="text1"/>
          <w:sz w:val="24"/>
          <w:szCs w:val="24"/>
          <w:lang w:val="en-US"/>
        </w:rPr>
        <w:t xml:space="preserve"> K.P.</w:t>
      </w:r>
      <w:r w:rsidR="000967C6" w:rsidRPr="00E56EE1">
        <w:rPr>
          <w:rFonts w:ascii="Times New Roman" w:hAnsi="Times New Roman" w:cs="Times New Roman"/>
          <w:color w:val="000000" w:themeColor="text1"/>
          <w:sz w:val="24"/>
          <w:szCs w:val="24"/>
          <w:lang w:val="en-US"/>
        </w:rPr>
        <w:t xml:space="preserve"> Putri,</w:t>
      </w:r>
      <w:r w:rsidRPr="00E56EE1">
        <w:rPr>
          <w:rFonts w:ascii="Times New Roman" w:hAnsi="Times New Roman" w:cs="Times New Roman"/>
          <w:color w:val="000000" w:themeColor="text1"/>
          <w:sz w:val="24"/>
          <w:szCs w:val="24"/>
          <w:lang w:val="en-US"/>
        </w:rPr>
        <w:t xml:space="preserve"> E.</w:t>
      </w:r>
      <w:r w:rsidR="000967C6" w:rsidRPr="00E56EE1">
        <w:rPr>
          <w:rFonts w:ascii="Times New Roman" w:hAnsi="Times New Roman" w:cs="Times New Roman"/>
          <w:color w:val="000000" w:themeColor="text1"/>
          <w:sz w:val="24"/>
          <w:szCs w:val="24"/>
          <w:lang w:val="en-US"/>
        </w:rPr>
        <w:t xml:space="preserve"> Rustam,</w:t>
      </w:r>
      <w:r w:rsidRPr="00E56EE1">
        <w:rPr>
          <w:rFonts w:ascii="Times New Roman" w:hAnsi="Times New Roman" w:cs="Times New Roman"/>
          <w:color w:val="000000" w:themeColor="text1"/>
          <w:sz w:val="24"/>
          <w:szCs w:val="24"/>
          <w:lang w:val="en-US"/>
        </w:rPr>
        <w:t xml:space="preserve"> N.</w:t>
      </w:r>
      <w:r w:rsidR="000967C6" w:rsidRPr="00E56EE1">
        <w:rPr>
          <w:rFonts w:ascii="Times New Roman" w:hAnsi="Times New Roman" w:cs="Times New Roman"/>
          <w:color w:val="000000" w:themeColor="text1"/>
          <w:sz w:val="24"/>
          <w:szCs w:val="24"/>
          <w:lang w:val="en-US"/>
        </w:rPr>
        <w:t xml:space="preserve"> Widyani,</w:t>
      </w:r>
      <w:r w:rsidRPr="00E56EE1">
        <w:rPr>
          <w:rFonts w:ascii="Times New Roman" w:hAnsi="Times New Roman" w:cs="Times New Roman"/>
          <w:color w:val="000000" w:themeColor="text1"/>
          <w:sz w:val="24"/>
          <w:szCs w:val="24"/>
          <w:lang w:val="en-US"/>
        </w:rPr>
        <w:t xml:space="preserve"> Y.M.M.A.</w:t>
      </w:r>
      <w:r w:rsidR="000967C6" w:rsidRPr="00E56EE1">
        <w:rPr>
          <w:rFonts w:ascii="Times New Roman" w:hAnsi="Times New Roman" w:cs="Times New Roman"/>
          <w:color w:val="000000" w:themeColor="text1"/>
          <w:sz w:val="24"/>
          <w:szCs w:val="24"/>
          <w:lang w:val="en-US"/>
        </w:rPr>
        <w:t xml:space="preserve"> Anita Nugraheni, </w:t>
      </w:r>
      <w:r w:rsidRPr="00E56EE1">
        <w:rPr>
          <w:rFonts w:ascii="Times New Roman" w:hAnsi="Times New Roman" w:cs="Times New Roman"/>
          <w:color w:val="000000" w:themeColor="text1"/>
          <w:sz w:val="24"/>
          <w:szCs w:val="24"/>
          <w:lang w:val="en-US"/>
        </w:rPr>
        <w:t xml:space="preserve"> 2023. Improvement of seedling quality of red jabon (</w:t>
      </w:r>
      <w:r w:rsidRPr="00E56EE1">
        <w:rPr>
          <w:rFonts w:ascii="Times New Roman" w:hAnsi="Times New Roman" w:cs="Times New Roman"/>
          <w:i/>
          <w:iCs/>
          <w:color w:val="000000" w:themeColor="text1"/>
          <w:sz w:val="24"/>
          <w:szCs w:val="24"/>
          <w:lang w:val="en-US"/>
        </w:rPr>
        <w:t>Neolamarckia macrophylla</w:t>
      </w:r>
      <w:r w:rsidRPr="00E56EE1">
        <w:rPr>
          <w:rFonts w:ascii="Times New Roman" w:hAnsi="Times New Roman" w:cs="Times New Roman"/>
          <w:color w:val="000000" w:themeColor="text1"/>
          <w:sz w:val="24"/>
          <w:szCs w:val="24"/>
          <w:lang w:val="en-US"/>
        </w:rPr>
        <w:t xml:space="preserve"> (Roxb.) Bosser) through seed sowing techniques and seed invigoration. For</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xml:space="preserve"> Sci</w:t>
      </w:r>
      <w:r w:rsidR="0035255B" w:rsidRPr="00E56EE1">
        <w:rPr>
          <w:rFonts w:ascii="Times New Roman" w:hAnsi="Times New Roman" w:cs="Times New Roman"/>
          <w:color w:val="000000" w:themeColor="text1"/>
          <w:sz w:val="24"/>
          <w:szCs w:val="24"/>
          <w:lang w:val="en-US"/>
        </w:rPr>
        <w:t>. T</w:t>
      </w:r>
      <w:r w:rsidRPr="00E56EE1">
        <w:rPr>
          <w:rFonts w:ascii="Times New Roman" w:hAnsi="Times New Roman" w:cs="Times New Roman"/>
          <w:color w:val="000000" w:themeColor="text1"/>
          <w:sz w:val="24"/>
          <w:szCs w:val="24"/>
          <w:lang w:val="en-US"/>
        </w:rPr>
        <w:t>echnol</w:t>
      </w:r>
      <w:r w:rsidR="0035255B" w:rsidRPr="00E56EE1">
        <w:rPr>
          <w:rFonts w:ascii="Times New Roman" w:hAnsi="Times New Roman" w:cs="Times New Roman"/>
          <w:color w:val="000000" w:themeColor="text1"/>
          <w:sz w:val="24"/>
          <w:szCs w:val="24"/>
          <w:lang w:val="en-US"/>
        </w:rPr>
        <w:t>.</w:t>
      </w:r>
      <w:r w:rsidRPr="00E56EE1">
        <w:rPr>
          <w:rFonts w:ascii="Times New Roman" w:hAnsi="Times New Roman" w:cs="Times New Roman"/>
          <w:color w:val="000000" w:themeColor="text1"/>
          <w:sz w:val="24"/>
          <w:szCs w:val="24"/>
          <w:lang w:val="en-US"/>
        </w:rPr>
        <w:t>, 19(3):</w:t>
      </w:r>
      <w:r w:rsidR="000967C6" w:rsidRPr="00E56EE1">
        <w:rPr>
          <w:rFonts w:ascii="Times New Roman" w:hAnsi="Times New Roman" w:cs="Times New Roman"/>
          <w:color w:val="000000" w:themeColor="text1"/>
          <w:sz w:val="24"/>
          <w:szCs w:val="24"/>
          <w:lang w:val="en-US"/>
        </w:rPr>
        <w:t xml:space="preserve"> </w:t>
      </w:r>
      <w:r w:rsidRPr="00E56EE1">
        <w:rPr>
          <w:rFonts w:ascii="Times New Roman" w:hAnsi="Times New Roman" w:cs="Times New Roman"/>
          <w:color w:val="000000" w:themeColor="text1"/>
          <w:sz w:val="24"/>
          <w:szCs w:val="24"/>
          <w:lang w:val="en-US"/>
        </w:rPr>
        <w:t xml:space="preserve">162–170. </w:t>
      </w:r>
      <w:hyperlink r:id="rId22" w:history="1">
        <w:r w:rsidRPr="00E56EE1">
          <w:rPr>
            <w:rStyle w:val="Hyperlink"/>
            <w:rFonts w:ascii="Times New Roman" w:hAnsi="Times New Roman" w:cs="Times New Roman"/>
            <w:color w:val="000000" w:themeColor="text1"/>
            <w:sz w:val="24"/>
            <w:szCs w:val="24"/>
            <w:lang w:val="en-US"/>
          </w:rPr>
          <w:t>https://doi.org/10.1080/21580103.2023.2216208</w:t>
        </w:r>
      </w:hyperlink>
    </w:p>
    <w:p w14:paraId="4CEDF1F2"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5F67C19B"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2A7B3858"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542D440F"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6798E736"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6FEAF4CE"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23BE7C26"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5DAD7447"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6252A3A7"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175D3209"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6D553A1D"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79A3693C"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0D0928FF" w14:textId="77777777" w:rsidR="00383CF0" w:rsidRDefault="00000000">
      <w:pPr>
        <w:spacing w:after="0" w:line="480" w:lineRule="auto"/>
        <w:jc w:val="center"/>
        <w:rPr>
          <w:rFonts w:ascii="Times New Roman" w:hAnsi="Times New Roman" w:cs="Times New Roman"/>
          <w:b/>
          <w:bCs/>
          <w:sz w:val="24"/>
          <w:szCs w:val="24"/>
          <w:lang w:val="id-ID"/>
        </w:rPr>
      </w:pPr>
      <w:r>
        <w:rPr>
          <w:noProof/>
        </w:rPr>
        <w:drawing>
          <wp:inline distT="0" distB="0" distL="0" distR="0" wp14:anchorId="271C7505" wp14:editId="09C208E7">
            <wp:extent cx="5213350" cy="2774950"/>
            <wp:effectExtent l="0" t="0" r="6350" b="6350"/>
            <wp:docPr id="48699150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3767E67" w14:textId="77777777" w:rsidR="00383CF0" w:rsidRDefault="0000000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1. Tree survival of </w:t>
      </w:r>
      <w:r>
        <w:rPr>
          <w:rFonts w:ascii="Times New Roman" w:hAnsi="Times New Roman" w:cs="Times New Roman"/>
          <w:i/>
          <w:iCs/>
          <w:sz w:val="24"/>
          <w:szCs w:val="24"/>
          <w:lang w:val="en-US"/>
        </w:rPr>
        <w:t>Neolamarckia cadamba, Neolamarckia macrophylla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Nauclea orientalis</w:t>
      </w:r>
      <w:r>
        <w:rPr>
          <w:rFonts w:ascii="Times New Roman" w:hAnsi="Times New Roman" w:cs="Times New Roman"/>
          <w:sz w:val="24"/>
          <w:szCs w:val="24"/>
          <w:lang w:val="en-US"/>
        </w:rPr>
        <w:t xml:space="preserve"> in the agroforestry using AMF inoculated seedling and compost fertilization treatment. Notes: ST-1 = non agroforestry, ST-2 = agroforestry, ST-3 = agroforestry using AMF inoculated seedling, ST-4 = agroforestry with 3 kg of compost per year, ST-4 = agroforestry using AMF inoculated seedling and fertilization of 3 kg of compost per year</w:t>
      </w:r>
    </w:p>
    <w:p w14:paraId="63DBFEFF"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09D264B7" w14:textId="77777777" w:rsidR="00383CF0" w:rsidRDefault="00000000">
      <w:pPr>
        <w:spacing w:after="0" w:line="480" w:lineRule="auto"/>
        <w:jc w:val="center"/>
        <w:rPr>
          <w:rFonts w:ascii="Times New Roman" w:hAnsi="Times New Roman" w:cs="Times New Roman"/>
          <w:b/>
          <w:bCs/>
          <w:sz w:val="24"/>
          <w:szCs w:val="24"/>
          <w:lang w:val="id-ID"/>
        </w:rPr>
      </w:pPr>
      <w:r>
        <w:rPr>
          <w:noProof/>
        </w:rPr>
        <w:drawing>
          <wp:inline distT="0" distB="0" distL="0" distR="0" wp14:anchorId="73DC2F5A" wp14:editId="61117AB1">
            <wp:extent cx="5232400" cy="2927350"/>
            <wp:effectExtent l="0" t="0" r="0" b="6350"/>
            <wp:docPr id="154764757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76E7F6B" w14:textId="77777777" w:rsidR="00383CF0" w:rsidRDefault="00000000">
      <w:pPr>
        <w:spacing w:after="0" w:line="480" w:lineRule="auto"/>
        <w:jc w:val="center"/>
        <w:rPr>
          <w:rFonts w:ascii="Times New Roman" w:hAnsi="Times New Roman" w:cs="Times New Roman"/>
          <w:b/>
          <w:bCs/>
          <w:sz w:val="24"/>
          <w:szCs w:val="24"/>
          <w:lang w:val="id-ID"/>
        </w:rPr>
      </w:pPr>
      <w:r>
        <w:rPr>
          <w:noProof/>
        </w:rPr>
        <w:lastRenderedPageBreak/>
        <w:drawing>
          <wp:inline distT="0" distB="0" distL="0" distR="0" wp14:anchorId="769CC0D3" wp14:editId="769E4766">
            <wp:extent cx="5238750" cy="2966720"/>
            <wp:effectExtent l="0" t="0" r="6350" b="5080"/>
            <wp:docPr id="141373336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1B1BE4" w14:textId="77777777" w:rsidR="00383CF0" w:rsidRDefault="0000000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Figure 2. Tree height (a) and diameter at breast height of </w:t>
      </w:r>
      <w:r>
        <w:rPr>
          <w:rFonts w:ascii="Times New Roman" w:hAnsi="Times New Roman" w:cs="Times New Roman"/>
          <w:i/>
          <w:iCs/>
          <w:sz w:val="24"/>
          <w:szCs w:val="24"/>
          <w:lang w:val="en-US"/>
        </w:rPr>
        <w:t>Neolamarckia cadamba, Neolamarckia macrophylla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Nauclea orientalis</w:t>
      </w:r>
      <w:r>
        <w:rPr>
          <w:rFonts w:ascii="Times New Roman" w:hAnsi="Times New Roman" w:cs="Times New Roman"/>
          <w:sz w:val="24"/>
          <w:szCs w:val="24"/>
          <w:lang w:val="en-US"/>
        </w:rPr>
        <w:t xml:space="preserve"> on the treatment of agroforestry </w:t>
      </w:r>
      <w:bookmarkStart w:id="13" w:name="_Hlk151006194"/>
      <w:r>
        <w:rPr>
          <w:rFonts w:ascii="Times New Roman" w:hAnsi="Times New Roman" w:cs="Times New Roman"/>
          <w:sz w:val="24"/>
          <w:szCs w:val="24"/>
          <w:lang w:val="en-US"/>
        </w:rPr>
        <w:t xml:space="preserve">using AMF inoculated seedling </w:t>
      </w:r>
      <w:bookmarkEnd w:id="13"/>
      <w:r>
        <w:rPr>
          <w:rFonts w:ascii="Times New Roman" w:hAnsi="Times New Roman" w:cs="Times New Roman"/>
          <w:sz w:val="24"/>
          <w:szCs w:val="24"/>
          <w:lang w:val="en-US"/>
        </w:rPr>
        <w:t xml:space="preserve">and compost fertilization treatment. Notes: </w:t>
      </w:r>
      <w:bookmarkStart w:id="14" w:name="_Hlk139195560"/>
      <w:r>
        <w:rPr>
          <w:rFonts w:ascii="Times New Roman" w:hAnsi="Times New Roman" w:cs="Times New Roman"/>
          <w:sz w:val="24"/>
          <w:szCs w:val="24"/>
          <w:lang w:val="en-US"/>
        </w:rPr>
        <w:t>ST-1 = non agroforestry, ST-2 = agroforestry, ST-3 = agroforestry using AMF inoculated seedling, ST-4 = agroforestry with fertilization of compost 3 kg per year, ST-4 = agroforestry using AMF inoculated seedling and compost fertilization</w:t>
      </w:r>
    </w:p>
    <w:bookmarkEnd w:id="14"/>
    <w:p w14:paraId="4C09C282"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2D77D669"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6969442C"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06693783" w14:textId="77777777" w:rsidR="00383CF0" w:rsidRDefault="0000000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1. Recapitulation of analysis of variance of influences of species and silvicultural treatment on survival, height, diameter at breast height, volume, and crown width of </w:t>
      </w:r>
      <w:r>
        <w:rPr>
          <w:rFonts w:ascii="Times New Roman" w:hAnsi="Times New Roman" w:cs="Times New Roman"/>
          <w:i/>
          <w:iCs/>
          <w:sz w:val="24"/>
          <w:szCs w:val="24"/>
          <w:lang w:val="en-US"/>
        </w:rPr>
        <w:t>Neolamarckia macrophylla, Neolamarckia cadamba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Nauclea orientalis</w:t>
      </w:r>
      <w:r>
        <w:rPr>
          <w:rFonts w:ascii="Times New Roman" w:hAnsi="Times New Roman" w:cs="Times New Roman"/>
          <w:sz w:val="24"/>
          <w:szCs w:val="24"/>
          <w:lang w:val="en-US"/>
        </w:rPr>
        <w:t xml:space="preserve"> at 3 years of age</w:t>
      </w:r>
    </w:p>
    <w:p w14:paraId="0D8342CF" w14:textId="77777777" w:rsidR="00383CF0" w:rsidRDefault="00383CF0">
      <w:pPr>
        <w:spacing w:after="0" w:line="480" w:lineRule="auto"/>
        <w:jc w:val="both"/>
        <w:rPr>
          <w:rFonts w:ascii="Times New Roman" w:hAnsi="Times New Roman" w:cs="Times New Roman"/>
          <w:sz w:val="24"/>
          <w:szCs w:val="24"/>
          <w:lang w:val="en-US"/>
        </w:rPr>
      </w:pPr>
    </w:p>
    <w:tbl>
      <w:tblPr>
        <w:tblStyle w:val="TableGrid"/>
        <w:tblW w:w="9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623"/>
        <w:gridCol w:w="1404"/>
        <w:gridCol w:w="1259"/>
        <w:gridCol w:w="1041"/>
        <w:gridCol w:w="1145"/>
        <w:gridCol w:w="1259"/>
      </w:tblGrid>
      <w:tr w:rsidR="00383CF0" w14:paraId="17F91858" w14:textId="77777777">
        <w:tc>
          <w:tcPr>
            <w:tcW w:w="2600" w:type="dxa"/>
            <w:tcBorders>
              <w:top w:val="single" w:sz="4" w:space="0" w:color="auto"/>
              <w:bottom w:val="single" w:sz="4" w:space="0" w:color="auto"/>
            </w:tcBorders>
          </w:tcPr>
          <w:p w14:paraId="7FA6A4BC" w14:textId="77777777" w:rsidR="00383CF0" w:rsidRDefault="00000000">
            <w:pPr>
              <w:spacing w:after="0" w:line="240" w:lineRule="auto"/>
              <w:rPr>
                <w:rFonts w:ascii="Times New Roman" w:hAnsi="Times New Roman" w:cs="Times New Roman"/>
                <w:lang w:val="en-US"/>
              </w:rPr>
            </w:pPr>
            <w:r>
              <w:rPr>
                <w:rFonts w:ascii="Times New Roman" w:hAnsi="Times New Roman" w:cs="Times New Roman"/>
                <w:lang w:val="en-US"/>
              </w:rPr>
              <w:t>Sources of variation</w:t>
            </w:r>
          </w:p>
        </w:tc>
        <w:tc>
          <w:tcPr>
            <w:tcW w:w="623" w:type="dxa"/>
            <w:tcBorders>
              <w:top w:val="single" w:sz="4" w:space="0" w:color="auto"/>
              <w:bottom w:val="single" w:sz="4" w:space="0" w:color="auto"/>
            </w:tcBorders>
          </w:tcPr>
          <w:p w14:paraId="370AC093" w14:textId="77777777" w:rsidR="00383CF0" w:rsidRDefault="00000000">
            <w:pPr>
              <w:spacing w:after="0" w:line="240" w:lineRule="auto"/>
              <w:rPr>
                <w:rFonts w:ascii="Times New Roman" w:hAnsi="Times New Roman" w:cs="Times New Roman"/>
                <w:lang w:val="en-US"/>
              </w:rPr>
            </w:pPr>
            <w:r>
              <w:rPr>
                <w:rFonts w:ascii="Times New Roman" w:hAnsi="Times New Roman" w:cs="Times New Roman"/>
                <w:lang w:val="en-US"/>
              </w:rPr>
              <w:t>DF</w:t>
            </w:r>
          </w:p>
        </w:tc>
        <w:tc>
          <w:tcPr>
            <w:tcW w:w="1404" w:type="dxa"/>
            <w:tcBorders>
              <w:top w:val="single" w:sz="4" w:space="0" w:color="auto"/>
              <w:bottom w:val="single" w:sz="4" w:space="0" w:color="auto"/>
            </w:tcBorders>
          </w:tcPr>
          <w:p w14:paraId="328AA00B"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Survival </w:t>
            </w:r>
          </w:p>
          <w:p w14:paraId="0B2A9B45"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auto"/>
              <w:bottom w:val="single" w:sz="4" w:space="0" w:color="auto"/>
            </w:tcBorders>
          </w:tcPr>
          <w:p w14:paraId="7C934E4D"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Height </w:t>
            </w:r>
          </w:p>
          <w:p w14:paraId="3A2FCE91"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(m)</w:t>
            </w:r>
          </w:p>
        </w:tc>
        <w:tc>
          <w:tcPr>
            <w:tcW w:w="1041" w:type="dxa"/>
            <w:tcBorders>
              <w:top w:val="single" w:sz="4" w:space="0" w:color="auto"/>
              <w:bottom w:val="single" w:sz="4" w:space="0" w:color="auto"/>
            </w:tcBorders>
          </w:tcPr>
          <w:p w14:paraId="57146E69"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Diameter</w:t>
            </w:r>
          </w:p>
          <w:p w14:paraId="45DC94E6"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(cm)</w:t>
            </w:r>
          </w:p>
        </w:tc>
        <w:tc>
          <w:tcPr>
            <w:tcW w:w="1145" w:type="dxa"/>
            <w:tcBorders>
              <w:top w:val="single" w:sz="4" w:space="0" w:color="auto"/>
              <w:bottom w:val="single" w:sz="4" w:space="0" w:color="auto"/>
            </w:tcBorders>
          </w:tcPr>
          <w:p w14:paraId="3A4924D4"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Volume </w:t>
            </w:r>
          </w:p>
          <w:p w14:paraId="2316BAB9"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(m</w:t>
            </w:r>
            <w:r>
              <w:rPr>
                <w:rFonts w:ascii="Times New Roman" w:hAnsi="Times New Roman" w:cs="Times New Roman"/>
                <w:vertAlign w:val="superscript"/>
                <w:lang w:val="en-US"/>
              </w:rPr>
              <w:t>3</w:t>
            </w:r>
            <w:r>
              <w:rPr>
                <w:rFonts w:ascii="Times New Roman" w:hAnsi="Times New Roman" w:cs="Times New Roman"/>
                <w:lang w:val="en-US"/>
              </w:rPr>
              <w:t>)</w:t>
            </w:r>
          </w:p>
        </w:tc>
        <w:tc>
          <w:tcPr>
            <w:tcW w:w="1259" w:type="dxa"/>
            <w:tcBorders>
              <w:top w:val="single" w:sz="4" w:space="0" w:color="auto"/>
              <w:bottom w:val="single" w:sz="4" w:space="0" w:color="auto"/>
            </w:tcBorders>
          </w:tcPr>
          <w:p w14:paraId="3A061FA7"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Crown width (m)</w:t>
            </w:r>
          </w:p>
        </w:tc>
      </w:tr>
      <w:tr w:rsidR="00383CF0" w14:paraId="02FDB476" w14:textId="77777777">
        <w:tc>
          <w:tcPr>
            <w:tcW w:w="2600" w:type="dxa"/>
            <w:tcBorders>
              <w:top w:val="single" w:sz="4" w:space="0" w:color="auto"/>
            </w:tcBorders>
          </w:tcPr>
          <w:p w14:paraId="4A27B72B" w14:textId="77777777" w:rsidR="00383CF0" w:rsidRDefault="00000000">
            <w:pPr>
              <w:spacing w:after="0" w:line="240" w:lineRule="auto"/>
              <w:rPr>
                <w:rFonts w:ascii="Times New Roman" w:hAnsi="Times New Roman" w:cs="Times New Roman"/>
                <w:lang w:val="en-US"/>
              </w:rPr>
            </w:pPr>
            <w:r>
              <w:rPr>
                <w:rFonts w:ascii="Times New Roman" w:hAnsi="Times New Roman" w:cs="Times New Roman"/>
                <w:lang w:val="en-US"/>
              </w:rPr>
              <w:t>Block (B)</w:t>
            </w:r>
          </w:p>
        </w:tc>
        <w:tc>
          <w:tcPr>
            <w:tcW w:w="623" w:type="dxa"/>
            <w:tcBorders>
              <w:top w:val="single" w:sz="4" w:space="0" w:color="auto"/>
            </w:tcBorders>
          </w:tcPr>
          <w:p w14:paraId="70AAC63C"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404" w:type="dxa"/>
            <w:tcBorders>
              <w:top w:val="single" w:sz="4" w:space="0" w:color="auto"/>
            </w:tcBorders>
          </w:tcPr>
          <w:p w14:paraId="6283CEED"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w:t>
            </w:r>
          </w:p>
        </w:tc>
        <w:tc>
          <w:tcPr>
            <w:tcW w:w="1259" w:type="dxa"/>
            <w:tcBorders>
              <w:top w:val="single" w:sz="4" w:space="0" w:color="auto"/>
            </w:tcBorders>
          </w:tcPr>
          <w:p w14:paraId="75A63FEC"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2.38</w:t>
            </w:r>
            <w:r>
              <w:rPr>
                <w:rFonts w:ascii="Times New Roman" w:hAnsi="Times New Roman" w:cs="Times New Roman"/>
                <w:vertAlign w:val="superscript"/>
                <w:lang w:val="en-US"/>
              </w:rPr>
              <w:t>ns</w:t>
            </w:r>
          </w:p>
        </w:tc>
        <w:tc>
          <w:tcPr>
            <w:tcW w:w="1041" w:type="dxa"/>
            <w:tcBorders>
              <w:top w:val="single" w:sz="4" w:space="0" w:color="auto"/>
            </w:tcBorders>
          </w:tcPr>
          <w:p w14:paraId="05EF3B2C"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2.77</w:t>
            </w:r>
            <w:r>
              <w:rPr>
                <w:rFonts w:ascii="Times New Roman" w:hAnsi="Times New Roman" w:cs="Times New Roman"/>
                <w:vertAlign w:val="superscript"/>
                <w:lang w:val="en-US"/>
              </w:rPr>
              <w:t>ns</w:t>
            </w:r>
          </w:p>
        </w:tc>
        <w:tc>
          <w:tcPr>
            <w:tcW w:w="1145" w:type="dxa"/>
            <w:tcBorders>
              <w:top w:val="single" w:sz="4" w:space="0" w:color="auto"/>
            </w:tcBorders>
          </w:tcPr>
          <w:p w14:paraId="45BDB2F8"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1.49</w:t>
            </w:r>
            <w:r>
              <w:rPr>
                <w:rFonts w:ascii="Times New Roman" w:hAnsi="Times New Roman" w:cs="Times New Roman"/>
                <w:vertAlign w:val="superscript"/>
                <w:lang w:val="en-US"/>
              </w:rPr>
              <w:t>ns</w:t>
            </w:r>
          </w:p>
        </w:tc>
        <w:tc>
          <w:tcPr>
            <w:tcW w:w="1259" w:type="dxa"/>
            <w:tcBorders>
              <w:top w:val="single" w:sz="4" w:space="0" w:color="auto"/>
            </w:tcBorders>
          </w:tcPr>
          <w:p w14:paraId="19879F79"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19.31**</w:t>
            </w:r>
          </w:p>
        </w:tc>
      </w:tr>
      <w:tr w:rsidR="00383CF0" w14:paraId="105CA8F1" w14:textId="77777777">
        <w:tc>
          <w:tcPr>
            <w:tcW w:w="2600" w:type="dxa"/>
          </w:tcPr>
          <w:p w14:paraId="5A00BBA0" w14:textId="77777777" w:rsidR="00383CF0" w:rsidRDefault="00000000">
            <w:pPr>
              <w:spacing w:after="0" w:line="240" w:lineRule="auto"/>
              <w:rPr>
                <w:rFonts w:ascii="Times New Roman" w:hAnsi="Times New Roman" w:cs="Times New Roman"/>
                <w:lang w:val="en-US"/>
              </w:rPr>
            </w:pPr>
            <w:r>
              <w:rPr>
                <w:rFonts w:ascii="Times New Roman" w:hAnsi="Times New Roman" w:cs="Times New Roman"/>
                <w:lang w:val="en-US"/>
              </w:rPr>
              <w:t>Species (S)</w:t>
            </w:r>
          </w:p>
        </w:tc>
        <w:tc>
          <w:tcPr>
            <w:tcW w:w="623" w:type="dxa"/>
          </w:tcPr>
          <w:p w14:paraId="692AE222"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404" w:type="dxa"/>
          </w:tcPr>
          <w:p w14:paraId="2D32309B"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65.51**</w:t>
            </w:r>
          </w:p>
        </w:tc>
        <w:tc>
          <w:tcPr>
            <w:tcW w:w="1259" w:type="dxa"/>
          </w:tcPr>
          <w:p w14:paraId="797F869E"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135.86**</w:t>
            </w:r>
          </w:p>
        </w:tc>
        <w:tc>
          <w:tcPr>
            <w:tcW w:w="1041" w:type="dxa"/>
          </w:tcPr>
          <w:p w14:paraId="2C5C5336"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110.03**</w:t>
            </w:r>
          </w:p>
        </w:tc>
        <w:tc>
          <w:tcPr>
            <w:tcW w:w="1145" w:type="dxa"/>
          </w:tcPr>
          <w:p w14:paraId="6CF1032D"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86.67**</w:t>
            </w:r>
          </w:p>
        </w:tc>
        <w:tc>
          <w:tcPr>
            <w:tcW w:w="1259" w:type="dxa"/>
          </w:tcPr>
          <w:p w14:paraId="7513B6E7"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70.68**</w:t>
            </w:r>
          </w:p>
        </w:tc>
      </w:tr>
      <w:tr w:rsidR="00383CF0" w14:paraId="0D0DDC58" w14:textId="77777777">
        <w:tc>
          <w:tcPr>
            <w:tcW w:w="2600" w:type="dxa"/>
          </w:tcPr>
          <w:p w14:paraId="4DC9E41E" w14:textId="77777777" w:rsidR="00383CF0" w:rsidRDefault="00000000">
            <w:pPr>
              <w:spacing w:after="0" w:line="240" w:lineRule="auto"/>
              <w:rPr>
                <w:rFonts w:ascii="Times New Roman" w:hAnsi="Times New Roman" w:cs="Times New Roman"/>
                <w:lang w:val="en-US"/>
              </w:rPr>
            </w:pPr>
            <w:r>
              <w:rPr>
                <w:rFonts w:ascii="Times New Roman" w:hAnsi="Times New Roman" w:cs="Times New Roman"/>
                <w:lang w:val="en-US"/>
              </w:rPr>
              <w:t>Block (B)*Species (S)</w:t>
            </w:r>
          </w:p>
        </w:tc>
        <w:tc>
          <w:tcPr>
            <w:tcW w:w="623" w:type="dxa"/>
          </w:tcPr>
          <w:p w14:paraId="55412013"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1404" w:type="dxa"/>
          </w:tcPr>
          <w:p w14:paraId="3E785630"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w:t>
            </w:r>
          </w:p>
        </w:tc>
        <w:tc>
          <w:tcPr>
            <w:tcW w:w="1259" w:type="dxa"/>
          </w:tcPr>
          <w:p w14:paraId="298F4EBF"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0.84</w:t>
            </w:r>
            <w:r>
              <w:rPr>
                <w:rFonts w:ascii="Times New Roman" w:hAnsi="Times New Roman" w:cs="Times New Roman"/>
                <w:vertAlign w:val="superscript"/>
                <w:lang w:val="en-US"/>
              </w:rPr>
              <w:t>ns</w:t>
            </w:r>
          </w:p>
        </w:tc>
        <w:tc>
          <w:tcPr>
            <w:tcW w:w="1041" w:type="dxa"/>
          </w:tcPr>
          <w:p w14:paraId="79CCD105"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1.68</w:t>
            </w:r>
            <w:r>
              <w:rPr>
                <w:rFonts w:ascii="Times New Roman" w:hAnsi="Times New Roman" w:cs="Times New Roman"/>
                <w:vertAlign w:val="superscript"/>
                <w:lang w:val="en-US"/>
              </w:rPr>
              <w:t>ns</w:t>
            </w:r>
          </w:p>
        </w:tc>
        <w:tc>
          <w:tcPr>
            <w:tcW w:w="1145" w:type="dxa"/>
          </w:tcPr>
          <w:p w14:paraId="417BB2A3"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0.89</w:t>
            </w:r>
            <w:r>
              <w:rPr>
                <w:rFonts w:ascii="Times New Roman" w:hAnsi="Times New Roman" w:cs="Times New Roman"/>
                <w:vertAlign w:val="superscript"/>
                <w:lang w:val="en-US"/>
              </w:rPr>
              <w:t>ns</w:t>
            </w:r>
          </w:p>
        </w:tc>
        <w:tc>
          <w:tcPr>
            <w:tcW w:w="1259" w:type="dxa"/>
          </w:tcPr>
          <w:p w14:paraId="418100F0"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8.75**</w:t>
            </w:r>
          </w:p>
        </w:tc>
      </w:tr>
      <w:tr w:rsidR="00383CF0" w14:paraId="3940D4DF" w14:textId="77777777">
        <w:tc>
          <w:tcPr>
            <w:tcW w:w="2600" w:type="dxa"/>
          </w:tcPr>
          <w:p w14:paraId="67CAD7AF" w14:textId="77777777" w:rsidR="00383CF0" w:rsidRDefault="00000000">
            <w:pPr>
              <w:spacing w:after="0" w:line="240" w:lineRule="auto"/>
              <w:rPr>
                <w:rFonts w:ascii="Times New Roman" w:hAnsi="Times New Roman" w:cs="Times New Roman"/>
                <w:lang w:val="en-US"/>
              </w:rPr>
            </w:pPr>
            <w:r>
              <w:rPr>
                <w:rFonts w:ascii="Times New Roman" w:hAnsi="Times New Roman" w:cs="Times New Roman"/>
                <w:lang w:val="en-US"/>
              </w:rPr>
              <w:t>Silviculture treatment (ST)</w:t>
            </w:r>
          </w:p>
        </w:tc>
        <w:tc>
          <w:tcPr>
            <w:tcW w:w="623" w:type="dxa"/>
          </w:tcPr>
          <w:p w14:paraId="6BC14BDC"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1404" w:type="dxa"/>
          </w:tcPr>
          <w:p w14:paraId="7188175A"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30.20**</w:t>
            </w:r>
          </w:p>
        </w:tc>
        <w:tc>
          <w:tcPr>
            <w:tcW w:w="1259" w:type="dxa"/>
          </w:tcPr>
          <w:p w14:paraId="0CF4CF36"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204.46**</w:t>
            </w:r>
          </w:p>
        </w:tc>
        <w:tc>
          <w:tcPr>
            <w:tcW w:w="1041" w:type="dxa"/>
          </w:tcPr>
          <w:p w14:paraId="26BDF34E"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89.16**</w:t>
            </w:r>
          </w:p>
        </w:tc>
        <w:tc>
          <w:tcPr>
            <w:tcW w:w="1145" w:type="dxa"/>
          </w:tcPr>
          <w:p w14:paraId="602BC303"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68.44**</w:t>
            </w:r>
          </w:p>
        </w:tc>
        <w:tc>
          <w:tcPr>
            <w:tcW w:w="1259" w:type="dxa"/>
          </w:tcPr>
          <w:p w14:paraId="09E53577"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275.89**</w:t>
            </w:r>
          </w:p>
        </w:tc>
      </w:tr>
      <w:tr w:rsidR="00383CF0" w14:paraId="52F91722" w14:textId="77777777">
        <w:tc>
          <w:tcPr>
            <w:tcW w:w="2600" w:type="dxa"/>
          </w:tcPr>
          <w:p w14:paraId="07334329" w14:textId="77777777" w:rsidR="00383CF0" w:rsidRDefault="00000000">
            <w:pPr>
              <w:spacing w:after="0" w:line="240" w:lineRule="auto"/>
              <w:rPr>
                <w:rFonts w:ascii="Times New Roman" w:hAnsi="Times New Roman" w:cs="Times New Roman"/>
                <w:lang w:val="en-US"/>
              </w:rPr>
            </w:pPr>
            <w:r>
              <w:rPr>
                <w:rFonts w:ascii="Times New Roman" w:hAnsi="Times New Roman" w:cs="Times New Roman"/>
                <w:lang w:val="en-US"/>
              </w:rPr>
              <w:t>B*ST</w:t>
            </w:r>
          </w:p>
        </w:tc>
        <w:tc>
          <w:tcPr>
            <w:tcW w:w="623" w:type="dxa"/>
          </w:tcPr>
          <w:p w14:paraId="54A42EB2"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04" w:type="dxa"/>
          </w:tcPr>
          <w:p w14:paraId="39A04259"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w:t>
            </w:r>
          </w:p>
        </w:tc>
        <w:tc>
          <w:tcPr>
            <w:tcW w:w="1259" w:type="dxa"/>
          </w:tcPr>
          <w:p w14:paraId="541E2872"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1.24</w:t>
            </w:r>
            <w:r>
              <w:rPr>
                <w:rFonts w:ascii="Times New Roman" w:hAnsi="Times New Roman" w:cs="Times New Roman"/>
                <w:vertAlign w:val="superscript"/>
                <w:lang w:val="en-US"/>
              </w:rPr>
              <w:t>ns</w:t>
            </w:r>
          </w:p>
        </w:tc>
        <w:tc>
          <w:tcPr>
            <w:tcW w:w="1041" w:type="dxa"/>
          </w:tcPr>
          <w:p w14:paraId="24028EA2"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0.15</w:t>
            </w:r>
            <w:r>
              <w:rPr>
                <w:rFonts w:ascii="Times New Roman" w:hAnsi="Times New Roman" w:cs="Times New Roman"/>
                <w:vertAlign w:val="superscript"/>
                <w:lang w:val="en-US"/>
              </w:rPr>
              <w:t>ns</w:t>
            </w:r>
          </w:p>
        </w:tc>
        <w:tc>
          <w:tcPr>
            <w:tcW w:w="1145" w:type="dxa"/>
          </w:tcPr>
          <w:p w14:paraId="1126A1F0"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0.12</w:t>
            </w:r>
            <w:r>
              <w:rPr>
                <w:rFonts w:ascii="Times New Roman" w:hAnsi="Times New Roman" w:cs="Times New Roman"/>
                <w:vertAlign w:val="superscript"/>
                <w:lang w:val="en-US"/>
              </w:rPr>
              <w:t>ns</w:t>
            </w:r>
          </w:p>
        </w:tc>
        <w:tc>
          <w:tcPr>
            <w:tcW w:w="1259" w:type="dxa"/>
          </w:tcPr>
          <w:p w14:paraId="121F39CD"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5.79**</w:t>
            </w:r>
          </w:p>
        </w:tc>
      </w:tr>
      <w:tr w:rsidR="00383CF0" w14:paraId="3A76EDCF" w14:textId="77777777">
        <w:tc>
          <w:tcPr>
            <w:tcW w:w="2600" w:type="dxa"/>
          </w:tcPr>
          <w:p w14:paraId="38F94CE4" w14:textId="77777777" w:rsidR="00383CF0" w:rsidRDefault="00000000">
            <w:pPr>
              <w:spacing w:after="0" w:line="240" w:lineRule="auto"/>
              <w:rPr>
                <w:rFonts w:ascii="Times New Roman" w:hAnsi="Times New Roman" w:cs="Times New Roman"/>
                <w:lang w:val="en-US"/>
              </w:rPr>
            </w:pPr>
            <w:r>
              <w:rPr>
                <w:rFonts w:ascii="Times New Roman" w:hAnsi="Times New Roman" w:cs="Times New Roman"/>
                <w:lang w:val="en-US"/>
              </w:rPr>
              <w:t>S*ST</w:t>
            </w:r>
          </w:p>
        </w:tc>
        <w:tc>
          <w:tcPr>
            <w:tcW w:w="623" w:type="dxa"/>
          </w:tcPr>
          <w:p w14:paraId="4F07A2FD"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04" w:type="dxa"/>
          </w:tcPr>
          <w:p w14:paraId="7304ADC8"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2.71 *</w:t>
            </w:r>
          </w:p>
        </w:tc>
        <w:tc>
          <w:tcPr>
            <w:tcW w:w="1259" w:type="dxa"/>
          </w:tcPr>
          <w:p w14:paraId="158BC4C0"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8.86**</w:t>
            </w:r>
          </w:p>
        </w:tc>
        <w:tc>
          <w:tcPr>
            <w:tcW w:w="1041" w:type="dxa"/>
          </w:tcPr>
          <w:p w14:paraId="2E07AD3A"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6.44**</w:t>
            </w:r>
          </w:p>
        </w:tc>
        <w:tc>
          <w:tcPr>
            <w:tcW w:w="1145" w:type="dxa"/>
          </w:tcPr>
          <w:p w14:paraId="778D5BBD"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5.22**</w:t>
            </w:r>
          </w:p>
        </w:tc>
        <w:tc>
          <w:tcPr>
            <w:tcW w:w="1259" w:type="dxa"/>
          </w:tcPr>
          <w:p w14:paraId="0505616B"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29.83**</w:t>
            </w:r>
          </w:p>
        </w:tc>
      </w:tr>
      <w:tr w:rsidR="00383CF0" w14:paraId="1AFC1D55" w14:textId="77777777">
        <w:tc>
          <w:tcPr>
            <w:tcW w:w="2600" w:type="dxa"/>
            <w:tcBorders>
              <w:bottom w:val="single" w:sz="4" w:space="0" w:color="auto"/>
            </w:tcBorders>
          </w:tcPr>
          <w:p w14:paraId="7F8DF0EB" w14:textId="77777777" w:rsidR="00383CF0" w:rsidRDefault="00000000">
            <w:pPr>
              <w:spacing w:after="0" w:line="240" w:lineRule="auto"/>
              <w:rPr>
                <w:rFonts w:ascii="Times New Roman" w:hAnsi="Times New Roman" w:cs="Times New Roman"/>
                <w:lang w:val="en-US"/>
              </w:rPr>
            </w:pPr>
            <w:r>
              <w:rPr>
                <w:rFonts w:ascii="Times New Roman" w:hAnsi="Times New Roman" w:cs="Times New Roman"/>
                <w:lang w:val="en-US"/>
              </w:rPr>
              <w:t>B*S*ST</w:t>
            </w:r>
          </w:p>
        </w:tc>
        <w:tc>
          <w:tcPr>
            <w:tcW w:w="623" w:type="dxa"/>
            <w:tcBorders>
              <w:bottom w:val="single" w:sz="4" w:space="0" w:color="auto"/>
            </w:tcBorders>
          </w:tcPr>
          <w:p w14:paraId="03605598" w14:textId="77777777" w:rsidR="00383CF0" w:rsidRDefault="00000000">
            <w:pPr>
              <w:spacing w:after="0" w:line="240" w:lineRule="auto"/>
              <w:jc w:val="center"/>
              <w:rPr>
                <w:rFonts w:ascii="Times New Roman" w:hAnsi="Times New Roman" w:cs="Times New Roman"/>
                <w:lang w:val="en-US"/>
              </w:rPr>
            </w:pPr>
            <w:r>
              <w:rPr>
                <w:rFonts w:ascii="Times New Roman" w:hAnsi="Times New Roman" w:cs="Times New Roman"/>
                <w:lang w:val="en-US"/>
              </w:rPr>
              <w:t>16</w:t>
            </w:r>
          </w:p>
        </w:tc>
        <w:tc>
          <w:tcPr>
            <w:tcW w:w="1404" w:type="dxa"/>
            <w:tcBorders>
              <w:bottom w:val="single" w:sz="4" w:space="0" w:color="auto"/>
            </w:tcBorders>
          </w:tcPr>
          <w:p w14:paraId="21C06331"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w:t>
            </w:r>
          </w:p>
        </w:tc>
        <w:tc>
          <w:tcPr>
            <w:tcW w:w="1259" w:type="dxa"/>
            <w:tcBorders>
              <w:bottom w:val="single" w:sz="4" w:space="0" w:color="auto"/>
            </w:tcBorders>
          </w:tcPr>
          <w:p w14:paraId="6CAA0067"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0.60</w:t>
            </w:r>
            <w:r>
              <w:rPr>
                <w:rFonts w:ascii="Times New Roman" w:hAnsi="Times New Roman" w:cs="Times New Roman"/>
                <w:vertAlign w:val="superscript"/>
                <w:lang w:val="en-US"/>
              </w:rPr>
              <w:t>ns</w:t>
            </w:r>
          </w:p>
        </w:tc>
        <w:tc>
          <w:tcPr>
            <w:tcW w:w="1041" w:type="dxa"/>
            <w:tcBorders>
              <w:bottom w:val="single" w:sz="4" w:space="0" w:color="auto"/>
            </w:tcBorders>
          </w:tcPr>
          <w:p w14:paraId="50DE52B2"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0.76</w:t>
            </w:r>
            <w:r>
              <w:rPr>
                <w:rFonts w:ascii="Times New Roman" w:hAnsi="Times New Roman" w:cs="Times New Roman"/>
                <w:vertAlign w:val="superscript"/>
                <w:lang w:val="en-US"/>
              </w:rPr>
              <w:t>ns</w:t>
            </w:r>
          </w:p>
        </w:tc>
        <w:tc>
          <w:tcPr>
            <w:tcW w:w="1145" w:type="dxa"/>
            <w:tcBorders>
              <w:bottom w:val="single" w:sz="4" w:space="0" w:color="auto"/>
            </w:tcBorders>
          </w:tcPr>
          <w:p w14:paraId="7C176A6D"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0.44</w:t>
            </w:r>
            <w:r>
              <w:rPr>
                <w:rFonts w:ascii="Times New Roman" w:hAnsi="Times New Roman" w:cs="Times New Roman"/>
                <w:vertAlign w:val="superscript"/>
                <w:lang w:val="en-US"/>
              </w:rPr>
              <w:t>ns</w:t>
            </w:r>
          </w:p>
        </w:tc>
        <w:tc>
          <w:tcPr>
            <w:tcW w:w="1259" w:type="dxa"/>
            <w:tcBorders>
              <w:bottom w:val="single" w:sz="4" w:space="0" w:color="auto"/>
            </w:tcBorders>
          </w:tcPr>
          <w:p w14:paraId="295AC9CA" w14:textId="77777777" w:rsidR="00383CF0" w:rsidRDefault="00000000">
            <w:pPr>
              <w:spacing w:after="0" w:line="240" w:lineRule="auto"/>
              <w:jc w:val="right"/>
              <w:rPr>
                <w:rFonts w:ascii="Times New Roman" w:hAnsi="Times New Roman" w:cs="Times New Roman"/>
                <w:lang w:val="en-US"/>
              </w:rPr>
            </w:pPr>
            <w:r>
              <w:rPr>
                <w:rFonts w:ascii="Times New Roman" w:hAnsi="Times New Roman" w:cs="Times New Roman"/>
                <w:lang w:val="en-US"/>
              </w:rPr>
              <w:t>4.07**</w:t>
            </w:r>
          </w:p>
        </w:tc>
      </w:tr>
    </w:tbl>
    <w:p w14:paraId="54FDFC47" w14:textId="77777777" w:rsidR="00383CF0"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Notes: ** = significant at 99% confidence level, * = significant at 95% confidence level, ns = not significant at 95% confidence level</w:t>
      </w:r>
    </w:p>
    <w:p w14:paraId="2EC404B0" w14:textId="77777777" w:rsidR="00383CF0" w:rsidRDefault="00383CF0">
      <w:pPr>
        <w:spacing w:after="0" w:line="480" w:lineRule="auto"/>
        <w:ind w:left="540" w:hanging="540"/>
        <w:jc w:val="both"/>
        <w:rPr>
          <w:rFonts w:ascii="Times New Roman" w:hAnsi="Times New Roman" w:cs="Times New Roman"/>
          <w:sz w:val="24"/>
          <w:szCs w:val="24"/>
          <w:lang w:val="en-US"/>
        </w:rPr>
      </w:pPr>
    </w:p>
    <w:p w14:paraId="30F4A60F" w14:textId="77777777" w:rsidR="00383CF0" w:rsidRDefault="0000000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Tabel 2. Tree volume and crown width of </w:t>
      </w:r>
      <w:r>
        <w:rPr>
          <w:rFonts w:ascii="Times New Roman" w:hAnsi="Times New Roman" w:cs="Times New Roman"/>
          <w:i/>
          <w:iCs/>
          <w:sz w:val="24"/>
          <w:szCs w:val="24"/>
          <w:lang w:val="en-US"/>
        </w:rPr>
        <w:t>Neolamarckia cadamba, Neolamarckia macrophylla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Nauclea orientalis</w:t>
      </w:r>
      <w:r>
        <w:rPr>
          <w:rFonts w:ascii="Times New Roman" w:hAnsi="Times New Roman" w:cs="Times New Roman"/>
          <w:sz w:val="24"/>
          <w:szCs w:val="24"/>
          <w:lang w:val="en-US"/>
        </w:rPr>
        <w:t xml:space="preserve"> on the agroforestry using AMF inoculated seedling and compost fertilization treatment at Parungpanjang, Bogor</w:t>
      </w:r>
    </w:p>
    <w:p w14:paraId="34936A49" w14:textId="77777777" w:rsidR="00383CF0" w:rsidRDefault="00000000">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1895"/>
        <w:gridCol w:w="2097"/>
        <w:gridCol w:w="2338"/>
      </w:tblGrid>
      <w:tr w:rsidR="00383CF0" w14:paraId="17F360C6" w14:textId="77777777">
        <w:tc>
          <w:tcPr>
            <w:tcW w:w="3055" w:type="dxa"/>
            <w:tcBorders>
              <w:top w:val="single" w:sz="4" w:space="0" w:color="auto"/>
              <w:bottom w:val="single" w:sz="4" w:space="0" w:color="auto"/>
            </w:tcBorders>
          </w:tcPr>
          <w:p w14:paraId="16614E62" w14:textId="77777777" w:rsidR="00383CF0"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Species</w:t>
            </w:r>
          </w:p>
        </w:tc>
        <w:tc>
          <w:tcPr>
            <w:tcW w:w="1895" w:type="dxa"/>
            <w:tcBorders>
              <w:top w:val="single" w:sz="4" w:space="0" w:color="auto"/>
              <w:bottom w:val="single" w:sz="4" w:space="0" w:color="auto"/>
            </w:tcBorders>
          </w:tcPr>
          <w:p w14:paraId="2E08D39A" w14:textId="77777777" w:rsidR="00383CF0"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Agroforestry and biofertilization treatments</w:t>
            </w:r>
          </w:p>
        </w:tc>
        <w:tc>
          <w:tcPr>
            <w:tcW w:w="2097" w:type="dxa"/>
            <w:tcBorders>
              <w:top w:val="single" w:sz="4" w:space="0" w:color="auto"/>
              <w:bottom w:val="single" w:sz="4" w:space="0" w:color="auto"/>
            </w:tcBorders>
          </w:tcPr>
          <w:p w14:paraId="23AA9828" w14:textId="77777777" w:rsidR="00383CF0"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Tree volume (m</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w:t>
            </w:r>
          </w:p>
        </w:tc>
        <w:tc>
          <w:tcPr>
            <w:tcW w:w="2338" w:type="dxa"/>
            <w:tcBorders>
              <w:top w:val="single" w:sz="4" w:space="0" w:color="auto"/>
              <w:bottom w:val="single" w:sz="4" w:space="0" w:color="auto"/>
            </w:tcBorders>
          </w:tcPr>
          <w:p w14:paraId="629C0EDF" w14:textId="77777777" w:rsidR="00383CF0"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Crown width (m)</w:t>
            </w:r>
          </w:p>
        </w:tc>
      </w:tr>
      <w:tr w:rsidR="00383CF0" w14:paraId="3219CE6F" w14:textId="77777777">
        <w:tc>
          <w:tcPr>
            <w:tcW w:w="3055" w:type="dxa"/>
            <w:vMerge w:val="restart"/>
            <w:tcBorders>
              <w:top w:val="single" w:sz="4" w:space="0" w:color="auto"/>
            </w:tcBorders>
          </w:tcPr>
          <w:p w14:paraId="6ED444A6" w14:textId="77777777" w:rsidR="00383CF0" w:rsidRDefault="00000000">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Neolamarckia macrophylla</w:t>
            </w:r>
          </w:p>
        </w:tc>
        <w:tc>
          <w:tcPr>
            <w:tcW w:w="1895" w:type="dxa"/>
            <w:tcBorders>
              <w:top w:val="single" w:sz="4" w:space="0" w:color="auto"/>
            </w:tcBorders>
          </w:tcPr>
          <w:p w14:paraId="605A8166" w14:textId="77777777" w:rsidR="00383CF0" w:rsidRDefault="000000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ST-1</w:t>
            </w:r>
          </w:p>
        </w:tc>
        <w:tc>
          <w:tcPr>
            <w:tcW w:w="2097" w:type="dxa"/>
            <w:tcBorders>
              <w:top w:val="single" w:sz="4" w:space="0" w:color="auto"/>
            </w:tcBorders>
          </w:tcPr>
          <w:p w14:paraId="0B2311E1" w14:textId="77777777" w:rsidR="00383CF0" w:rsidRDefault="00000000">
            <w:pPr>
              <w:spacing w:after="0" w:line="240" w:lineRule="auto"/>
              <w:ind w:left="429"/>
              <w:rPr>
                <w:rFonts w:ascii="Times New Roman" w:hAnsi="Times New Roman" w:cs="Times New Roman"/>
                <w:sz w:val="24"/>
                <w:szCs w:val="24"/>
                <w:lang w:val="en-US"/>
              </w:rPr>
            </w:pPr>
            <w:r>
              <w:rPr>
                <w:rFonts w:ascii="Times New Roman" w:hAnsi="Times New Roman" w:cs="Times New Roman"/>
                <w:sz w:val="24"/>
                <w:szCs w:val="24"/>
                <w:lang w:val="en-US"/>
              </w:rPr>
              <w:t>0.0115 g</w:t>
            </w:r>
          </w:p>
        </w:tc>
        <w:tc>
          <w:tcPr>
            <w:tcW w:w="2338" w:type="dxa"/>
            <w:tcBorders>
              <w:top w:val="single" w:sz="4" w:space="0" w:color="auto"/>
            </w:tcBorders>
          </w:tcPr>
          <w:p w14:paraId="5B71A6D3" w14:textId="77777777" w:rsidR="00383CF0" w:rsidRDefault="00000000">
            <w:pPr>
              <w:spacing w:after="0" w:line="240" w:lineRule="auto"/>
              <w:ind w:left="580"/>
              <w:rPr>
                <w:rFonts w:ascii="Times New Roman" w:hAnsi="Times New Roman" w:cs="Times New Roman"/>
                <w:sz w:val="24"/>
                <w:szCs w:val="24"/>
                <w:lang w:val="en-US"/>
              </w:rPr>
            </w:pPr>
            <w:r>
              <w:rPr>
                <w:rFonts w:ascii="Times New Roman" w:hAnsi="Times New Roman" w:cs="Times New Roman"/>
                <w:sz w:val="24"/>
                <w:szCs w:val="24"/>
                <w:lang w:val="en-US"/>
              </w:rPr>
              <w:t>3.20 g</w:t>
            </w:r>
          </w:p>
        </w:tc>
      </w:tr>
      <w:tr w:rsidR="00383CF0" w14:paraId="0EFEB37B" w14:textId="77777777">
        <w:tc>
          <w:tcPr>
            <w:tcW w:w="3055" w:type="dxa"/>
            <w:vMerge/>
          </w:tcPr>
          <w:p w14:paraId="231153BD" w14:textId="77777777" w:rsidR="00383CF0" w:rsidRDefault="00383CF0">
            <w:pPr>
              <w:spacing w:after="0" w:line="240" w:lineRule="auto"/>
              <w:rPr>
                <w:rFonts w:ascii="Times New Roman" w:hAnsi="Times New Roman" w:cs="Times New Roman"/>
                <w:sz w:val="24"/>
                <w:szCs w:val="24"/>
                <w:lang w:val="en-US"/>
              </w:rPr>
            </w:pPr>
          </w:p>
        </w:tc>
        <w:tc>
          <w:tcPr>
            <w:tcW w:w="1895" w:type="dxa"/>
          </w:tcPr>
          <w:p w14:paraId="6AC64436" w14:textId="77777777" w:rsidR="00383CF0" w:rsidRDefault="000000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ST-2</w:t>
            </w:r>
          </w:p>
        </w:tc>
        <w:tc>
          <w:tcPr>
            <w:tcW w:w="2097" w:type="dxa"/>
          </w:tcPr>
          <w:p w14:paraId="5333C18E" w14:textId="77777777" w:rsidR="00383CF0" w:rsidRDefault="00000000">
            <w:pPr>
              <w:spacing w:after="0" w:line="240" w:lineRule="auto"/>
              <w:ind w:left="429"/>
              <w:rPr>
                <w:rFonts w:ascii="Times New Roman" w:hAnsi="Times New Roman" w:cs="Times New Roman"/>
                <w:sz w:val="24"/>
                <w:szCs w:val="24"/>
                <w:lang w:val="en-US"/>
              </w:rPr>
            </w:pPr>
            <w:r>
              <w:rPr>
                <w:rFonts w:ascii="Times New Roman" w:hAnsi="Times New Roman" w:cs="Times New Roman"/>
                <w:sz w:val="24"/>
                <w:szCs w:val="24"/>
                <w:lang w:val="en-US"/>
              </w:rPr>
              <w:t>0.0230 fg</w:t>
            </w:r>
          </w:p>
        </w:tc>
        <w:tc>
          <w:tcPr>
            <w:tcW w:w="2338" w:type="dxa"/>
          </w:tcPr>
          <w:p w14:paraId="03953AD5" w14:textId="77777777" w:rsidR="00383CF0" w:rsidRDefault="00000000">
            <w:pPr>
              <w:spacing w:after="0" w:line="240" w:lineRule="auto"/>
              <w:ind w:left="580"/>
              <w:rPr>
                <w:rFonts w:ascii="Times New Roman" w:hAnsi="Times New Roman" w:cs="Times New Roman"/>
                <w:sz w:val="24"/>
                <w:szCs w:val="24"/>
                <w:lang w:val="en-US"/>
              </w:rPr>
            </w:pPr>
            <w:r>
              <w:rPr>
                <w:rFonts w:ascii="Times New Roman" w:hAnsi="Times New Roman" w:cs="Times New Roman"/>
                <w:sz w:val="24"/>
                <w:szCs w:val="24"/>
                <w:lang w:val="en-US"/>
              </w:rPr>
              <w:t>4.22 ef</w:t>
            </w:r>
          </w:p>
        </w:tc>
      </w:tr>
      <w:tr w:rsidR="00383CF0" w14:paraId="7EDE8958" w14:textId="77777777">
        <w:tc>
          <w:tcPr>
            <w:tcW w:w="3055" w:type="dxa"/>
            <w:vMerge/>
          </w:tcPr>
          <w:p w14:paraId="5C382EB4" w14:textId="77777777" w:rsidR="00383CF0" w:rsidRDefault="00383CF0">
            <w:pPr>
              <w:spacing w:after="0" w:line="240" w:lineRule="auto"/>
              <w:rPr>
                <w:rFonts w:ascii="Times New Roman" w:hAnsi="Times New Roman" w:cs="Times New Roman"/>
                <w:sz w:val="24"/>
                <w:szCs w:val="24"/>
                <w:lang w:val="en-US"/>
              </w:rPr>
            </w:pPr>
          </w:p>
        </w:tc>
        <w:tc>
          <w:tcPr>
            <w:tcW w:w="1895" w:type="dxa"/>
          </w:tcPr>
          <w:p w14:paraId="726491FE" w14:textId="77777777" w:rsidR="00383CF0" w:rsidRDefault="000000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ST-3</w:t>
            </w:r>
          </w:p>
        </w:tc>
        <w:tc>
          <w:tcPr>
            <w:tcW w:w="2097" w:type="dxa"/>
          </w:tcPr>
          <w:p w14:paraId="1741BEFA" w14:textId="77777777" w:rsidR="00383CF0" w:rsidRDefault="00000000">
            <w:pPr>
              <w:spacing w:after="0" w:line="240" w:lineRule="auto"/>
              <w:ind w:left="429"/>
              <w:rPr>
                <w:rFonts w:ascii="Times New Roman" w:hAnsi="Times New Roman" w:cs="Times New Roman"/>
                <w:sz w:val="24"/>
                <w:szCs w:val="24"/>
                <w:lang w:val="en-US"/>
              </w:rPr>
            </w:pPr>
            <w:r>
              <w:rPr>
                <w:rFonts w:ascii="Times New Roman" w:hAnsi="Times New Roman" w:cs="Times New Roman"/>
                <w:sz w:val="24"/>
                <w:szCs w:val="24"/>
                <w:lang w:val="en-US"/>
              </w:rPr>
              <w:t>0.0337 def</w:t>
            </w:r>
          </w:p>
        </w:tc>
        <w:tc>
          <w:tcPr>
            <w:tcW w:w="2338" w:type="dxa"/>
          </w:tcPr>
          <w:p w14:paraId="5048407B" w14:textId="77777777" w:rsidR="00383CF0" w:rsidRDefault="00000000">
            <w:pPr>
              <w:spacing w:after="0" w:line="240" w:lineRule="auto"/>
              <w:ind w:left="580"/>
              <w:rPr>
                <w:rFonts w:ascii="Times New Roman" w:hAnsi="Times New Roman" w:cs="Times New Roman"/>
                <w:sz w:val="24"/>
                <w:szCs w:val="24"/>
                <w:lang w:val="en-US"/>
              </w:rPr>
            </w:pPr>
            <w:r>
              <w:rPr>
                <w:rFonts w:ascii="Times New Roman" w:hAnsi="Times New Roman" w:cs="Times New Roman"/>
                <w:sz w:val="24"/>
                <w:szCs w:val="24"/>
                <w:lang w:val="en-US"/>
              </w:rPr>
              <w:t>4.98 de</w:t>
            </w:r>
          </w:p>
        </w:tc>
      </w:tr>
      <w:tr w:rsidR="00383CF0" w14:paraId="2E67F13C" w14:textId="77777777">
        <w:tc>
          <w:tcPr>
            <w:tcW w:w="3055" w:type="dxa"/>
            <w:vMerge/>
          </w:tcPr>
          <w:p w14:paraId="3A47ECEE" w14:textId="77777777" w:rsidR="00383CF0" w:rsidRDefault="00383CF0">
            <w:pPr>
              <w:spacing w:after="0" w:line="240" w:lineRule="auto"/>
              <w:rPr>
                <w:rFonts w:ascii="Times New Roman" w:hAnsi="Times New Roman" w:cs="Times New Roman"/>
                <w:sz w:val="24"/>
                <w:szCs w:val="24"/>
                <w:lang w:val="en-US"/>
              </w:rPr>
            </w:pPr>
          </w:p>
        </w:tc>
        <w:tc>
          <w:tcPr>
            <w:tcW w:w="1895" w:type="dxa"/>
          </w:tcPr>
          <w:p w14:paraId="745938F4" w14:textId="77777777" w:rsidR="00383CF0" w:rsidRDefault="000000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ST-4</w:t>
            </w:r>
          </w:p>
        </w:tc>
        <w:tc>
          <w:tcPr>
            <w:tcW w:w="2097" w:type="dxa"/>
          </w:tcPr>
          <w:p w14:paraId="1DEAE852" w14:textId="77777777" w:rsidR="00383CF0" w:rsidRDefault="00000000">
            <w:pPr>
              <w:spacing w:after="0" w:line="240" w:lineRule="auto"/>
              <w:ind w:left="429"/>
              <w:rPr>
                <w:rFonts w:ascii="Times New Roman" w:hAnsi="Times New Roman" w:cs="Times New Roman"/>
                <w:sz w:val="24"/>
                <w:szCs w:val="24"/>
                <w:lang w:val="en-US"/>
              </w:rPr>
            </w:pPr>
            <w:r>
              <w:rPr>
                <w:rFonts w:ascii="Times New Roman" w:hAnsi="Times New Roman" w:cs="Times New Roman"/>
                <w:sz w:val="24"/>
                <w:szCs w:val="24"/>
                <w:lang w:val="en-US"/>
              </w:rPr>
              <w:t>0.0473 cde</w:t>
            </w:r>
          </w:p>
        </w:tc>
        <w:tc>
          <w:tcPr>
            <w:tcW w:w="2338" w:type="dxa"/>
          </w:tcPr>
          <w:p w14:paraId="57DF590B" w14:textId="77777777" w:rsidR="00383CF0" w:rsidRDefault="00000000">
            <w:pPr>
              <w:spacing w:after="0" w:line="240" w:lineRule="auto"/>
              <w:ind w:left="580"/>
              <w:rPr>
                <w:rFonts w:ascii="Times New Roman" w:hAnsi="Times New Roman" w:cs="Times New Roman"/>
                <w:sz w:val="24"/>
                <w:szCs w:val="24"/>
                <w:lang w:val="en-US"/>
              </w:rPr>
            </w:pPr>
            <w:r>
              <w:rPr>
                <w:rFonts w:ascii="Times New Roman" w:hAnsi="Times New Roman" w:cs="Times New Roman"/>
                <w:sz w:val="24"/>
                <w:szCs w:val="24"/>
                <w:lang w:val="en-US"/>
              </w:rPr>
              <w:t>4.37 e</w:t>
            </w:r>
          </w:p>
        </w:tc>
      </w:tr>
      <w:tr w:rsidR="00383CF0" w14:paraId="42A234AA" w14:textId="77777777">
        <w:tc>
          <w:tcPr>
            <w:tcW w:w="3055" w:type="dxa"/>
            <w:vMerge/>
            <w:tcBorders>
              <w:bottom w:val="single" w:sz="4" w:space="0" w:color="auto"/>
            </w:tcBorders>
          </w:tcPr>
          <w:p w14:paraId="649E5666" w14:textId="77777777" w:rsidR="00383CF0" w:rsidRDefault="00383CF0">
            <w:pPr>
              <w:spacing w:after="0" w:line="240" w:lineRule="auto"/>
              <w:rPr>
                <w:rFonts w:ascii="Times New Roman" w:hAnsi="Times New Roman" w:cs="Times New Roman"/>
                <w:sz w:val="24"/>
                <w:szCs w:val="24"/>
                <w:lang w:val="en-US"/>
              </w:rPr>
            </w:pPr>
          </w:p>
        </w:tc>
        <w:tc>
          <w:tcPr>
            <w:tcW w:w="1895" w:type="dxa"/>
            <w:tcBorders>
              <w:bottom w:val="single" w:sz="4" w:space="0" w:color="auto"/>
            </w:tcBorders>
          </w:tcPr>
          <w:p w14:paraId="29656B76" w14:textId="77777777" w:rsidR="00383CF0" w:rsidRDefault="000000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ST-5</w:t>
            </w:r>
          </w:p>
        </w:tc>
        <w:tc>
          <w:tcPr>
            <w:tcW w:w="2097" w:type="dxa"/>
            <w:tcBorders>
              <w:bottom w:val="single" w:sz="4" w:space="0" w:color="auto"/>
            </w:tcBorders>
          </w:tcPr>
          <w:p w14:paraId="32D850A1" w14:textId="77777777" w:rsidR="00383CF0" w:rsidRDefault="00000000">
            <w:pPr>
              <w:spacing w:after="0" w:line="240" w:lineRule="auto"/>
              <w:ind w:left="429"/>
              <w:rPr>
                <w:rFonts w:ascii="Times New Roman" w:hAnsi="Times New Roman" w:cs="Times New Roman"/>
                <w:sz w:val="24"/>
                <w:szCs w:val="24"/>
                <w:lang w:val="en-US"/>
              </w:rPr>
            </w:pPr>
            <w:r>
              <w:rPr>
                <w:rFonts w:ascii="Times New Roman" w:hAnsi="Times New Roman" w:cs="Times New Roman"/>
                <w:sz w:val="24"/>
                <w:szCs w:val="24"/>
                <w:lang w:val="en-US"/>
              </w:rPr>
              <w:t>0.0501 cd</w:t>
            </w:r>
          </w:p>
        </w:tc>
        <w:tc>
          <w:tcPr>
            <w:tcW w:w="2338" w:type="dxa"/>
            <w:tcBorders>
              <w:bottom w:val="single" w:sz="4" w:space="0" w:color="auto"/>
            </w:tcBorders>
          </w:tcPr>
          <w:p w14:paraId="2F9A0442" w14:textId="77777777" w:rsidR="00383CF0" w:rsidRDefault="00000000">
            <w:pPr>
              <w:spacing w:after="0" w:line="240" w:lineRule="auto"/>
              <w:ind w:left="580"/>
              <w:rPr>
                <w:rFonts w:ascii="Times New Roman" w:hAnsi="Times New Roman" w:cs="Times New Roman"/>
                <w:sz w:val="24"/>
                <w:szCs w:val="24"/>
                <w:lang w:val="en-US"/>
              </w:rPr>
            </w:pPr>
            <w:r>
              <w:rPr>
                <w:rFonts w:ascii="Times New Roman" w:hAnsi="Times New Roman" w:cs="Times New Roman"/>
                <w:sz w:val="24"/>
                <w:szCs w:val="24"/>
                <w:lang w:val="en-US"/>
              </w:rPr>
              <w:t>7.98 b</w:t>
            </w:r>
          </w:p>
        </w:tc>
      </w:tr>
      <w:tr w:rsidR="00383CF0" w14:paraId="56557DF0" w14:textId="77777777">
        <w:tc>
          <w:tcPr>
            <w:tcW w:w="3055" w:type="dxa"/>
            <w:vMerge w:val="restart"/>
            <w:tcBorders>
              <w:top w:val="single" w:sz="4" w:space="0" w:color="auto"/>
            </w:tcBorders>
          </w:tcPr>
          <w:p w14:paraId="63CB2BAE" w14:textId="77777777" w:rsidR="00383CF0" w:rsidRDefault="00000000">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Neolamarckia cadamba</w:t>
            </w:r>
          </w:p>
        </w:tc>
        <w:tc>
          <w:tcPr>
            <w:tcW w:w="1895" w:type="dxa"/>
            <w:tcBorders>
              <w:top w:val="single" w:sz="4" w:space="0" w:color="auto"/>
            </w:tcBorders>
          </w:tcPr>
          <w:p w14:paraId="0457AED2" w14:textId="77777777" w:rsidR="00383CF0" w:rsidRDefault="000000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ST-1</w:t>
            </w:r>
          </w:p>
        </w:tc>
        <w:tc>
          <w:tcPr>
            <w:tcW w:w="2097" w:type="dxa"/>
            <w:tcBorders>
              <w:top w:val="single" w:sz="4" w:space="0" w:color="auto"/>
            </w:tcBorders>
          </w:tcPr>
          <w:p w14:paraId="32DA6463" w14:textId="77777777" w:rsidR="00383CF0" w:rsidRDefault="00000000">
            <w:pPr>
              <w:spacing w:after="0" w:line="240" w:lineRule="auto"/>
              <w:ind w:left="429"/>
              <w:rPr>
                <w:rFonts w:ascii="Times New Roman" w:hAnsi="Times New Roman" w:cs="Times New Roman"/>
                <w:sz w:val="24"/>
                <w:szCs w:val="24"/>
                <w:lang w:val="en-US"/>
              </w:rPr>
            </w:pPr>
            <w:r>
              <w:rPr>
                <w:rFonts w:ascii="Times New Roman" w:hAnsi="Times New Roman" w:cs="Times New Roman"/>
                <w:sz w:val="24"/>
                <w:szCs w:val="24"/>
                <w:lang w:val="en-US"/>
              </w:rPr>
              <w:t>0.0313 defg</w:t>
            </w:r>
          </w:p>
        </w:tc>
        <w:tc>
          <w:tcPr>
            <w:tcW w:w="2338" w:type="dxa"/>
            <w:tcBorders>
              <w:top w:val="single" w:sz="4" w:space="0" w:color="auto"/>
            </w:tcBorders>
          </w:tcPr>
          <w:p w14:paraId="7F4A0958" w14:textId="77777777" w:rsidR="00383CF0" w:rsidRDefault="00000000">
            <w:pPr>
              <w:spacing w:after="0" w:line="240" w:lineRule="auto"/>
              <w:ind w:left="580"/>
              <w:rPr>
                <w:rFonts w:ascii="Times New Roman" w:hAnsi="Times New Roman" w:cs="Times New Roman"/>
                <w:sz w:val="24"/>
                <w:szCs w:val="24"/>
                <w:lang w:val="en-US"/>
              </w:rPr>
            </w:pPr>
            <w:r>
              <w:rPr>
                <w:rFonts w:ascii="Times New Roman" w:hAnsi="Times New Roman" w:cs="Times New Roman"/>
                <w:sz w:val="24"/>
                <w:szCs w:val="24"/>
                <w:lang w:val="en-US"/>
              </w:rPr>
              <w:t>4.38 e</w:t>
            </w:r>
          </w:p>
        </w:tc>
      </w:tr>
      <w:tr w:rsidR="00383CF0" w14:paraId="732A52CA" w14:textId="77777777">
        <w:tc>
          <w:tcPr>
            <w:tcW w:w="3055" w:type="dxa"/>
            <w:vMerge/>
          </w:tcPr>
          <w:p w14:paraId="28CD3B87" w14:textId="77777777" w:rsidR="00383CF0" w:rsidRDefault="00383CF0">
            <w:pPr>
              <w:spacing w:after="0" w:line="240" w:lineRule="auto"/>
              <w:rPr>
                <w:rFonts w:ascii="Times New Roman" w:hAnsi="Times New Roman" w:cs="Times New Roman"/>
                <w:sz w:val="24"/>
                <w:szCs w:val="24"/>
                <w:lang w:val="en-US"/>
              </w:rPr>
            </w:pPr>
          </w:p>
        </w:tc>
        <w:tc>
          <w:tcPr>
            <w:tcW w:w="1895" w:type="dxa"/>
          </w:tcPr>
          <w:p w14:paraId="64716DA0" w14:textId="77777777" w:rsidR="00383CF0" w:rsidRDefault="000000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ST-2</w:t>
            </w:r>
          </w:p>
        </w:tc>
        <w:tc>
          <w:tcPr>
            <w:tcW w:w="2097" w:type="dxa"/>
          </w:tcPr>
          <w:p w14:paraId="6E878D2E" w14:textId="77777777" w:rsidR="00383CF0" w:rsidRDefault="00000000">
            <w:pPr>
              <w:spacing w:after="0" w:line="240" w:lineRule="auto"/>
              <w:ind w:left="429"/>
              <w:rPr>
                <w:rFonts w:ascii="Times New Roman" w:hAnsi="Times New Roman" w:cs="Times New Roman"/>
                <w:sz w:val="24"/>
                <w:szCs w:val="24"/>
                <w:lang w:val="en-US"/>
              </w:rPr>
            </w:pPr>
            <w:r>
              <w:rPr>
                <w:rFonts w:ascii="Times New Roman" w:hAnsi="Times New Roman" w:cs="Times New Roman"/>
                <w:sz w:val="24"/>
                <w:szCs w:val="24"/>
                <w:lang w:val="en-US"/>
              </w:rPr>
              <w:t>0.0611 c</w:t>
            </w:r>
          </w:p>
        </w:tc>
        <w:tc>
          <w:tcPr>
            <w:tcW w:w="2338" w:type="dxa"/>
          </w:tcPr>
          <w:p w14:paraId="614019CA" w14:textId="77777777" w:rsidR="00383CF0" w:rsidRDefault="00000000">
            <w:pPr>
              <w:spacing w:after="0" w:line="240" w:lineRule="auto"/>
              <w:ind w:left="580"/>
              <w:rPr>
                <w:rFonts w:ascii="Times New Roman" w:hAnsi="Times New Roman" w:cs="Times New Roman"/>
                <w:sz w:val="24"/>
                <w:szCs w:val="24"/>
                <w:lang w:val="en-US"/>
              </w:rPr>
            </w:pPr>
            <w:r>
              <w:rPr>
                <w:rFonts w:ascii="Times New Roman" w:hAnsi="Times New Roman" w:cs="Times New Roman"/>
                <w:sz w:val="24"/>
                <w:szCs w:val="24"/>
                <w:lang w:val="en-US"/>
              </w:rPr>
              <w:t>4.83 de</w:t>
            </w:r>
          </w:p>
        </w:tc>
      </w:tr>
      <w:tr w:rsidR="00383CF0" w14:paraId="5B196C02" w14:textId="77777777">
        <w:tc>
          <w:tcPr>
            <w:tcW w:w="3055" w:type="dxa"/>
            <w:vMerge/>
          </w:tcPr>
          <w:p w14:paraId="39B70B9D" w14:textId="77777777" w:rsidR="00383CF0" w:rsidRDefault="00383CF0">
            <w:pPr>
              <w:spacing w:after="0" w:line="240" w:lineRule="auto"/>
              <w:rPr>
                <w:rFonts w:ascii="Times New Roman" w:hAnsi="Times New Roman" w:cs="Times New Roman"/>
                <w:sz w:val="24"/>
                <w:szCs w:val="24"/>
                <w:lang w:val="en-US"/>
              </w:rPr>
            </w:pPr>
          </w:p>
        </w:tc>
        <w:tc>
          <w:tcPr>
            <w:tcW w:w="1895" w:type="dxa"/>
          </w:tcPr>
          <w:p w14:paraId="3E45662B" w14:textId="77777777" w:rsidR="00383CF0" w:rsidRDefault="000000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ST-3</w:t>
            </w:r>
          </w:p>
        </w:tc>
        <w:tc>
          <w:tcPr>
            <w:tcW w:w="2097" w:type="dxa"/>
          </w:tcPr>
          <w:p w14:paraId="076D5B30" w14:textId="77777777" w:rsidR="00383CF0" w:rsidRDefault="00000000">
            <w:pPr>
              <w:spacing w:after="0" w:line="240" w:lineRule="auto"/>
              <w:ind w:left="429"/>
              <w:rPr>
                <w:rFonts w:ascii="Times New Roman" w:hAnsi="Times New Roman" w:cs="Times New Roman"/>
                <w:sz w:val="24"/>
                <w:szCs w:val="24"/>
                <w:lang w:val="en-US"/>
              </w:rPr>
            </w:pPr>
            <w:r>
              <w:rPr>
                <w:rFonts w:ascii="Times New Roman" w:hAnsi="Times New Roman" w:cs="Times New Roman"/>
                <w:sz w:val="24"/>
                <w:szCs w:val="24"/>
                <w:lang w:val="en-US"/>
              </w:rPr>
              <w:t>0.0858 b</w:t>
            </w:r>
          </w:p>
        </w:tc>
        <w:tc>
          <w:tcPr>
            <w:tcW w:w="2338" w:type="dxa"/>
          </w:tcPr>
          <w:p w14:paraId="094FF291" w14:textId="77777777" w:rsidR="00383CF0" w:rsidRDefault="00000000">
            <w:pPr>
              <w:spacing w:after="0" w:line="240" w:lineRule="auto"/>
              <w:ind w:left="580"/>
              <w:rPr>
                <w:rFonts w:ascii="Times New Roman" w:hAnsi="Times New Roman" w:cs="Times New Roman"/>
                <w:sz w:val="24"/>
                <w:szCs w:val="24"/>
                <w:lang w:val="en-US"/>
              </w:rPr>
            </w:pPr>
            <w:r>
              <w:rPr>
                <w:rFonts w:ascii="Times New Roman" w:hAnsi="Times New Roman" w:cs="Times New Roman"/>
                <w:sz w:val="24"/>
                <w:szCs w:val="24"/>
                <w:lang w:val="en-US"/>
              </w:rPr>
              <w:t>6.61 c</w:t>
            </w:r>
          </w:p>
        </w:tc>
      </w:tr>
      <w:tr w:rsidR="00383CF0" w14:paraId="70794B18" w14:textId="77777777">
        <w:tc>
          <w:tcPr>
            <w:tcW w:w="3055" w:type="dxa"/>
            <w:vMerge/>
          </w:tcPr>
          <w:p w14:paraId="79515F91" w14:textId="77777777" w:rsidR="00383CF0" w:rsidRDefault="00383CF0">
            <w:pPr>
              <w:spacing w:after="0" w:line="240" w:lineRule="auto"/>
              <w:rPr>
                <w:rFonts w:ascii="Times New Roman" w:hAnsi="Times New Roman" w:cs="Times New Roman"/>
                <w:sz w:val="24"/>
                <w:szCs w:val="24"/>
                <w:lang w:val="en-US"/>
              </w:rPr>
            </w:pPr>
          </w:p>
        </w:tc>
        <w:tc>
          <w:tcPr>
            <w:tcW w:w="1895" w:type="dxa"/>
          </w:tcPr>
          <w:p w14:paraId="41CC2B85" w14:textId="77777777" w:rsidR="00383CF0" w:rsidRDefault="000000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ST-4</w:t>
            </w:r>
          </w:p>
        </w:tc>
        <w:tc>
          <w:tcPr>
            <w:tcW w:w="2097" w:type="dxa"/>
          </w:tcPr>
          <w:p w14:paraId="50AE723E" w14:textId="77777777" w:rsidR="00383CF0" w:rsidRDefault="00000000">
            <w:pPr>
              <w:spacing w:after="0" w:line="240" w:lineRule="auto"/>
              <w:ind w:left="429"/>
              <w:rPr>
                <w:rFonts w:ascii="Times New Roman" w:hAnsi="Times New Roman" w:cs="Times New Roman"/>
                <w:sz w:val="24"/>
                <w:szCs w:val="24"/>
                <w:lang w:val="en-US"/>
              </w:rPr>
            </w:pPr>
            <w:r>
              <w:rPr>
                <w:rFonts w:ascii="Times New Roman" w:hAnsi="Times New Roman" w:cs="Times New Roman"/>
                <w:sz w:val="24"/>
                <w:szCs w:val="24"/>
                <w:lang w:val="en-US"/>
              </w:rPr>
              <w:t>0.1108 a</w:t>
            </w:r>
          </w:p>
        </w:tc>
        <w:tc>
          <w:tcPr>
            <w:tcW w:w="2338" w:type="dxa"/>
          </w:tcPr>
          <w:p w14:paraId="4F61A810" w14:textId="77777777" w:rsidR="00383CF0" w:rsidRDefault="00000000">
            <w:pPr>
              <w:spacing w:after="0" w:line="240" w:lineRule="auto"/>
              <w:ind w:left="580"/>
              <w:rPr>
                <w:rFonts w:ascii="Times New Roman" w:hAnsi="Times New Roman" w:cs="Times New Roman"/>
                <w:sz w:val="24"/>
                <w:szCs w:val="24"/>
                <w:lang w:val="en-US"/>
              </w:rPr>
            </w:pPr>
            <w:r>
              <w:rPr>
                <w:rFonts w:ascii="Times New Roman" w:hAnsi="Times New Roman" w:cs="Times New Roman"/>
                <w:sz w:val="24"/>
                <w:szCs w:val="24"/>
                <w:lang w:val="en-US"/>
              </w:rPr>
              <w:t>8.44 b</w:t>
            </w:r>
          </w:p>
        </w:tc>
      </w:tr>
      <w:tr w:rsidR="00383CF0" w14:paraId="196A5E33" w14:textId="77777777">
        <w:tc>
          <w:tcPr>
            <w:tcW w:w="3055" w:type="dxa"/>
            <w:vMerge/>
            <w:tcBorders>
              <w:bottom w:val="single" w:sz="4" w:space="0" w:color="auto"/>
            </w:tcBorders>
          </w:tcPr>
          <w:p w14:paraId="7842DD63" w14:textId="77777777" w:rsidR="00383CF0" w:rsidRDefault="00383CF0">
            <w:pPr>
              <w:spacing w:after="0" w:line="240" w:lineRule="auto"/>
              <w:rPr>
                <w:rFonts w:ascii="Times New Roman" w:hAnsi="Times New Roman" w:cs="Times New Roman"/>
                <w:sz w:val="24"/>
                <w:szCs w:val="24"/>
                <w:lang w:val="en-US"/>
              </w:rPr>
            </w:pPr>
          </w:p>
        </w:tc>
        <w:tc>
          <w:tcPr>
            <w:tcW w:w="1895" w:type="dxa"/>
            <w:tcBorders>
              <w:bottom w:val="single" w:sz="4" w:space="0" w:color="auto"/>
            </w:tcBorders>
          </w:tcPr>
          <w:p w14:paraId="383420F7" w14:textId="77777777" w:rsidR="00383CF0" w:rsidRDefault="000000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ST-5</w:t>
            </w:r>
          </w:p>
        </w:tc>
        <w:tc>
          <w:tcPr>
            <w:tcW w:w="2097" w:type="dxa"/>
            <w:tcBorders>
              <w:bottom w:val="single" w:sz="4" w:space="0" w:color="auto"/>
            </w:tcBorders>
          </w:tcPr>
          <w:p w14:paraId="42E18344" w14:textId="77777777" w:rsidR="00383CF0" w:rsidRDefault="00000000">
            <w:pPr>
              <w:spacing w:after="0" w:line="240" w:lineRule="auto"/>
              <w:ind w:left="429"/>
              <w:rPr>
                <w:rFonts w:ascii="Times New Roman" w:hAnsi="Times New Roman" w:cs="Times New Roman"/>
                <w:sz w:val="24"/>
                <w:szCs w:val="24"/>
                <w:lang w:val="en-US"/>
              </w:rPr>
            </w:pPr>
            <w:r>
              <w:rPr>
                <w:rFonts w:ascii="Times New Roman" w:hAnsi="Times New Roman" w:cs="Times New Roman"/>
                <w:sz w:val="24"/>
                <w:szCs w:val="24"/>
                <w:lang w:val="en-US"/>
              </w:rPr>
              <w:t>0.1126 a</w:t>
            </w:r>
          </w:p>
        </w:tc>
        <w:tc>
          <w:tcPr>
            <w:tcW w:w="2338" w:type="dxa"/>
            <w:tcBorders>
              <w:bottom w:val="single" w:sz="4" w:space="0" w:color="auto"/>
            </w:tcBorders>
          </w:tcPr>
          <w:p w14:paraId="607591E1" w14:textId="77777777" w:rsidR="00383CF0" w:rsidRDefault="00000000">
            <w:pPr>
              <w:spacing w:after="0" w:line="240" w:lineRule="auto"/>
              <w:ind w:left="490"/>
              <w:rPr>
                <w:rFonts w:ascii="Times New Roman" w:hAnsi="Times New Roman" w:cs="Times New Roman"/>
                <w:sz w:val="24"/>
                <w:szCs w:val="24"/>
                <w:lang w:val="en-US"/>
              </w:rPr>
            </w:pPr>
            <w:r>
              <w:rPr>
                <w:rFonts w:ascii="Times New Roman" w:hAnsi="Times New Roman" w:cs="Times New Roman"/>
                <w:sz w:val="24"/>
                <w:szCs w:val="24"/>
                <w:lang w:val="en-US"/>
              </w:rPr>
              <w:t>10.52 a</w:t>
            </w:r>
          </w:p>
        </w:tc>
      </w:tr>
      <w:tr w:rsidR="00383CF0" w14:paraId="5FD6DE89" w14:textId="77777777">
        <w:tc>
          <w:tcPr>
            <w:tcW w:w="3055" w:type="dxa"/>
            <w:vMerge w:val="restart"/>
            <w:tcBorders>
              <w:top w:val="single" w:sz="4" w:space="0" w:color="auto"/>
            </w:tcBorders>
          </w:tcPr>
          <w:p w14:paraId="20AC8EDD" w14:textId="77777777" w:rsidR="00383CF0" w:rsidRDefault="00000000">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Nauclea orientalis</w:t>
            </w:r>
          </w:p>
        </w:tc>
        <w:tc>
          <w:tcPr>
            <w:tcW w:w="1895" w:type="dxa"/>
            <w:tcBorders>
              <w:top w:val="single" w:sz="4" w:space="0" w:color="auto"/>
            </w:tcBorders>
          </w:tcPr>
          <w:p w14:paraId="16F180F1" w14:textId="77777777" w:rsidR="00383CF0" w:rsidRDefault="000000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ST-1</w:t>
            </w:r>
          </w:p>
        </w:tc>
        <w:tc>
          <w:tcPr>
            <w:tcW w:w="2097" w:type="dxa"/>
            <w:tcBorders>
              <w:top w:val="single" w:sz="4" w:space="0" w:color="auto"/>
            </w:tcBorders>
          </w:tcPr>
          <w:p w14:paraId="49EC4A0F" w14:textId="77777777" w:rsidR="00383CF0" w:rsidRDefault="00000000">
            <w:pPr>
              <w:spacing w:after="0" w:line="240" w:lineRule="auto"/>
              <w:ind w:left="429"/>
              <w:rPr>
                <w:rFonts w:ascii="Times New Roman" w:hAnsi="Times New Roman" w:cs="Times New Roman"/>
                <w:sz w:val="24"/>
                <w:szCs w:val="24"/>
                <w:lang w:val="en-US"/>
              </w:rPr>
            </w:pPr>
            <w:r>
              <w:rPr>
                <w:rFonts w:ascii="Times New Roman" w:hAnsi="Times New Roman" w:cs="Times New Roman"/>
                <w:sz w:val="24"/>
                <w:szCs w:val="24"/>
                <w:lang w:val="en-US"/>
              </w:rPr>
              <w:t>0.0113 g</w:t>
            </w:r>
          </w:p>
        </w:tc>
        <w:tc>
          <w:tcPr>
            <w:tcW w:w="2338" w:type="dxa"/>
            <w:tcBorders>
              <w:top w:val="single" w:sz="4" w:space="0" w:color="auto"/>
            </w:tcBorders>
          </w:tcPr>
          <w:p w14:paraId="08E1F73F" w14:textId="77777777" w:rsidR="00383CF0" w:rsidRDefault="00000000">
            <w:pPr>
              <w:spacing w:after="0" w:line="240" w:lineRule="auto"/>
              <w:ind w:left="580"/>
              <w:rPr>
                <w:rFonts w:ascii="Times New Roman" w:hAnsi="Times New Roman" w:cs="Times New Roman"/>
                <w:sz w:val="24"/>
                <w:szCs w:val="24"/>
                <w:lang w:val="en-US"/>
              </w:rPr>
            </w:pPr>
            <w:r>
              <w:rPr>
                <w:rFonts w:ascii="Times New Roman" w:hAnsi="Times New Roman" w:cs="Times New Roman"/>
                <w:sz w:val="24"/>
                <w:szCs w:val="24"/>
                <w:lang w:val="en-US"/>
              </w:rPr>
              <w:t>3.57 fg</w:t>
            </w:r>
          </w:p>
        </w:tc>
      </w:tr>
      <w:tr w:rsidR="00383CF0" w14:paraId="35250A01" w14:textId="77777777">
        <w:tc>
          <w:tcPr>
            <w:tcW w:w="3055" w:type="dxa"/>
            <w:vMerge/>
          </w:tcPr>
          <w:p w14:paraId="512425E1" w14:textId="77777777" w:rsidR="00383CF0" w:rsidRDefault="00383CF0">
            <w:pPr>
              <w:spacing w:after="0" w:line="240" w:lineRule="auto"/>
              <w:rPr>
                <w:rFonts w:ascii="Times New Roman" w:hAnsi="Times New Roman" w:cs="Times New Roman"/>
                <w:sz w:val="24"/>
                <w:szCs w:val="24"/>
                <w:lang w:val="en-US"/>
              </w:rPr>
            </w:pPr>
          </w:p>
        </w:tc>
        <w:tc>
          <w:tcPr>
            <w:tcW w:w="1895" w:type="dxa"/>
          </w:tcPr>
          <w:p w14:paraId="72CE0918" w14:textId="77777777" w:rsidR="00383CF0" w:rsidRDefault="000000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ST-2</w:t>
            </w:r>
          </w:p>
        </w:tc>
        <w:tc>
          <w:tcPr>
            <w:tcW w:w="2097" w:type="dxa"/>
          </w:tcPr>
          <w:p w14:paraId="653FCE2F" w14:textId="77777777" w:rsidR="00383CF0" w:rsidRDefault="00000000">
            <w:pPr>
              <w:spacing w:after="0" w:line="240" w:lineRule="auto"/>
              <w:ind w:left="429"/>
              <w:rPr>
                <w:rFonts w:ascii="Times New Roman" w:hAnsi="Times New Roman" w:cs="Times New Roman"/>
                <w:sz w:val="24"/>
                <w:szCs w:val="24"/>
                <w:lang w:val="en-US"/>
              </w:rPr>
            </w:pPr>
            <w:r>
              <w:rPr>
                <w:rFonts w:ascii="Times New Roman" w:hAnsi="Times New Roman" w:cs="Times New Roman"/>
                <w:sz w:val="24"/>
                <w:szCs w:val="24"/>
                <w:lang w:val="en-US"/>
              </w:rPr>
              <w:t>0.0215 fg</w:t>
            </w:r>
          </w:p>
        </w:tc>
        <w:tc>
          <w:tcPr>
            <w:tcW w:w="2338" w:type="dxa"/>
          </w:tcPr>
          <w:p w14:paraId="5BD5D3A3" w14:textId="77777777" w:rsidR="00383CF0" w:rsidRDefault="00000000">
            <w:pPr>
              <w:spacing w:after="0" w:line="240" w:lineRule="auto"/>
              <w:ind w:left="580"/>
              <w:rPr>
                <w:rFonts w:ascii="Times New Roman" w:hAnsi="Times New Roman" w:cs="Times New Roman"/>
                <w:sz w:val="24"/>
                <w:szCs w:val="24"/>
                <w:lang w:val="en-US"/>
              </w:rPr>
            </w:pPr>
            <w:r>
              <w:rPr>
                <w:rFonts w:ascii="Times New Roman" w:hAnsi="Times New Roman" w:cs="Times New Roman"/>
                <w:sz w:val="24"/>
                <w:szCs w:val="24"/>
                <w:lang w:val="en-US"/>
              </w:rPr>
              <w:t>6.35 c</w:t>
            </w:r>
          </w:p>
        </w:tc>
      </w:tr>
      <w:tr w:rsidR="00383CF0" w14:paraId="07E21C12" w14:textId="77777777">
        <w:tc>
          <w:tcPr>
            <w:tcW w:w="3055" w:type="dxa"/>
            <w:vMerge/>
          </w:tcPr>
          <w:p w14:paraId="68FD9084" w14:textId="77777777" w:rsidR="00383CF0" w:rsidRDefault="00383CF0">
            <w:pPr>
              <w:spacing w:after="0" w:line="240" w:lineRule="auto"/>
              <w:rPr>
                <w:rFonts w:ascii="Times New Roman" w:hAnsi="Times New Roman" w:cs="Times New Roman"/>
                <w:sz w:val="24"/>
                <w:szCs w:val="24"/>
                <w:lang w:val="en-US"/>
              </w:rPr>
            </w:pPr>
          </w:p>
        </w:tc>
        <w:tc>
          <w:tcPr>
            <w:tcW w:w="1895" w:type="dxa"/>
          </w:tcPr>
          <w:p w14:paraId="629E1515" w14:textId="77777777" w:rsidR="00383CF0" w:rsidRDefault="000000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ST-3</w:t>
            </w:r>
          </w:p>
        </w:tc>
        <w:tc>
          <w:tcPr>
            <w:tcW w:w="2097" w:type="dxa"/>
          </w:tcPr>
          <w:p w14:paraId="659BAD81" w14:textId="77777777" w:rsidR="00383CF0" w:rsidRDefault="00000000">
            <w:pPr>
              <w:spacing w:after="0" w:line="240" w:lineRule="auto"/>
              <w:ind w:left="429"/>
              <w:rPr>
                <w:rFonts w:ascii="Times New Roman" w:hAnsi="Times New Roman" w:cs="Times New Roman"/>
                <w:sz w:val="24"/>
                <w:szCs w:val="24"/>
                <w:lang w:val="en-US"/>
              </w:rPr>
            </w:pPr>
            <w:r>
              <w:rPr>
                <w:rFonts w:ascii="Times New Roman" w:hAnsi="Times New Roman" w:cs="Times New Roman"/>
                <w:sz w:val="24"/>
                <w:szCs w:val="24"/>
                <w:lang w:val="en-US"/>
              </w:rPr>
              <w:t>0.0219 efg</w:t>
            </w:r>
          </w:p>
        </w:tc>
        <w:tc>
          <w:tcPr>
            <w:tcW w:w="2338" w:type="dxa"/>
          </w:tcPr>
          <w:p w14:paraId="205C16C4" w14:textId="77777777" w:rsidR="00383CF0" w:rsidRDefault="00000000">
            <w:pPr>
              <w:spacing w:after="0" w:line="240" w:lineRule="auto"/>
              <w:ind w:left="580"/>
              <w:rPr>
                <w:rFonts w:ascii="Times New Roman" w:hAnsi="Times New Roman" w:cs="Times New Roman"/>
                <w:sz w:val="24"/>
                <w:szCs w:val="24"/>
                <w:lang w:val="en-US"/>
              </w:rPr>
            </w:pPr>
            <w:r>
              <w:rPr>
                <w:rFonts w:ascii="Times New Roman" w:hAnsi="Times New Roman" w:cs="Times New Roman"/>
                <w:sz w:val="24"/>
                <w:szCs w:val="24"/>
                <w:lang w:val="en-US"/>
              </w:rPr>
              <w:t>5.16 d</w:t>
            </w:r>
          </w:p>
        </w:tc>
      </w:tr>
      <w:tr w:rsidR="00383CF0" w14:paraId="2EE0E7F2" w14:textId="77777777">
        <w:tc>
          <w:tcPr>
            <w:tcW w:w="3055" w:type="dxa"/>
            <w:vMerge/>
          </w:tcPr>
          <w:p w14:paraId="085BA13B" w14:textId="77777777" w:rsidR="00383CF0" w:rsidRDefault="00383CF0">
            <w:pPr>
              <w:spacing w:after="0" w:line="240" w:lineRule="auto"/>
              <w:rPr>
                <w:rFonts w:ascii="Times New Roman" w:hAnsi="Times New Roman" w:cs="Times New Roman"/>
                <w:sz w:val="24"/>
                <w:szCs w:val="24"/>
                <w:lang w:val="en-US"/>
              </w:rPr>
            </w:pPr>
          </w:p>
        </w:tc>
        <w:tc>
          <w:tcPr>
            <w:tcW w:w="1895" w:type="dxa"/>
          </w:tcPr>
          <w:p w14:paraId="3E44FADF" w14:textId="77777777" w:rsidR="00383CF0" w:rsidRDefault="000000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ST-4</w:t>
            </w:r>
          </w:p>
        </w:tc>
        <w:tc>
          <w:tcPr>
            <w:tcW w:w="2097" w:type="dxa"/>
          </w:tcPr>
          <w:p w14:paraId="77591DD1" w14:textId="77777777" w:rsidR="00383CF0" w:rsidRDefault="00000000">
            <w:pPr>
              <w:spacing w:after="0" w:line="240" w:lineRule="auto"/>
              <w:ind w:left="429"/>
              <w:rPr>
                <w:rFonts w:ascii="Times New Roman" w:hAnsi="Times New Roman" w:cs="Times New Roman"/>
                <w:sz w:val="24"/>
                <w:szCs w:val="24"/>
                <w:lang w:val="en-US"/>
              </w:rPr>
            </w:pPr>
            <w:r>
              <w:rPr>
                <w:rFonts w:ascii="Times New Roman" w:hAnsi="Times New Roman" w:cs="Times New Roman"/>
                <w:sz w:val="24"/>
                <w:szCs w:val="24"/>
                <w:lang w:val="en-US"/>
              </w:rPr>
              <w:t>0.0820 b</w:t>
            </w:r>
          </w:p>
        </w:tc>
        <w:tc>
          <w:tcPr>
            <w:tcW w:w="2338" w:type="dxa"/>
          </w:tcPr>
          <w:p w14:paraId="30D9CED7" w14:textId="77777777" w:rsidR="00383CF0" w:rsidRDefault="00000000">
            <w:pPr>
              <w:spacing w:after="0" w:line="240" w:lineRule="auto"/>
              <w:ind w:left="580"/>
              <w:rPr>
                <w:rFonts w:ascii="Times New Roman" w:hAnsi="Times New Roman" w:cs="Times New Roman"/>
                <w:sz w:val="24"/>
                <w:szCs w:val="24"/>
                <w:lang w:val="en-US"/>
              </w:rPr>
            </w:pPr>
            <w:r>
              <w:rPr>
                <w:rFonts w:ascii="Times New Roman" w:hAnsi="Times New Roman" w:cs="Times New Roman"/>
                <w:sz w:val="24"/>
                <w:szCs w:val="24"/>
                <w:lang w:val="en-US"/>
              </w:rPr>
              <w:t>5.34 d</w:t>
            </w:r>
          </w:p>
        </w:tc>
      </w:tr>
      <w:tr w:rsidR="00383CF0" w14:paraId="0664681F" w14:textId="77777777">
        <w:tc>
          <w:tcPr>
            <w:tcW w:w="3055" w:type="dxa"/>
            <w:vMerge/>
            <w:tcBorders>
              <w:bottom w:val="single" w:sz="4" w:space="0" w:color="auto"/>
            </w:tcBorders>
          </w:tcPr>
          <w:p w14:paraId="052F0097" w14:textId="77777777" w:rsidR="00383CF0" w:rsidRDefault="00383CF0">
            <w:pPr>
              <w:spacing w:after="0" w:line="240" w:lineRule="auto"/>
              <w:rPr>
                <w:rFonts w:ascii="Times New Roman" w:hAnsi="Times New Roman" w:cs="Times New Roman"/>
                <w:sz w:val="24"/>
                <w:szCs w:val="24"/>
                <w:lang w:val="en-US"/>
              </w:rPr>
            </w:pPr>
          </w:p>
        </w:tc>
        <w:tc>
          <w:tcPr>
            <w:tcW w:w="1895" w:type="dxa"/>
            <w:tcBorders>
              <w:bottom w:val="single" w:sz="4" w:space="0" w:color="auto"/>
            </w:tcBorders>
          </w:tcPr>
          <w:p w14:paraId="773653E1" w14:textId="77777777" w:rsidR="00383CF0" w:rsidRDefault="000000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ST-5</w:t>
            </w:r>
          </w:p>
        </w:tc>
        <w:tc>
          <w:tcPr>
            <w:tcW w:w="2097" w:type="dxa"/>
            <w:tcBorders>
              <w:bottom w:val="single" w:sz="4" w:space="0" w:color="auto"/>
            </w:tcBorders>
          </w:tcPr>
          <w:p w14:paraId="7A3CD353" w14:textId="77777777" w:rsidR="00383CF0" w:rsidRDefault="00000000">
            <w:pPr>
              <w:spacing w:after="0" w:line="240" w:lineRule="auto"/>
              <w:ind w:left="429"/>
              <w:rPr>
                <w:rFonts w:ascii="Times New Roman" w:hAnsi="Times New Roman" w:cs="Times New Roman"/>
                <w:sz w:val="24"/>
                <w:szCs w:val="24"/>
                <w:lang w:val="en-US"/>
              </w:rPr>
            </w:pPr>
            <w:r>
              <w:rPr>
                <w:rFonts w:ascii="Times New Roman" w:hAnsi="Times New Roman" w:cs="Times New Roman"/>
                <w:sz w:val="24"/>
                <w:szCs w:val="24"/>
                <w:lang w:val="en-US"/>
              </w:rPr>
              <w:t>0.0881 b</w:t>
            </w:r>
          </w:p>
        </w:tc>
        <w:tc>
          <w:tcPr>
            <w:tcW w:w="2338" w:type="dxa"/>
            <w:tcBorders>
              <w:bottom w:val="single" w:sz="4" w:space="0" w:color="auto"/>
            </w:tcBorders>
          </w:tcPr>
          <w:p w14:paraId="0A840946" w14:textId="77777777" w:rsidR="00383CF0" w:rsidRDefault="00000000">
            <w:pPr>
              <w:spacing w:after="0" w:line="240" w:lineRule="auto"/>
              <w:ind w:left="580"/>
              <w:rPr>
                <w:rFonts w:ascii="Times New Roman" w:hAnsi="Times New Roman" w:cs="Times New Roman"/>
                <w:sz w:val="24"/>
                <w:szCs w:val="24"/>
                <w:lang w:val="en-US"/>
              </w:rPr>
            </w:pPr>
            <w:r>
              <w:rPr>
                <w:rFonts w:ascii="Times New Roman" w:hAnsi="Times New Roman" w:cs="Times New Roman"/>
                <w:sz w:val="24"/>
                <w:szCs w:val="24"/>
                <w:lang w:val="en-US"/>
              </w:rPr>
              <w:t>6.89 c</w:t>
            </w:r>
          </w:p>
        </w:tc>
      </w:tr>
    </w:tbl>
    <w:p w14:paraId="54FB2EC0" w14:textId="77777777" w:rsidR="00383CF0"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Notes: ST-1 = non agroforestry, ST-2 = agroforestry, ST-3 = agroforestry with fertilization of NPK 200 g per year, ST-4 = agroforestry with fertilization of compost 3 kg per year, ST-4 = agroforestry </w:t>
      </w:r>
      <w:bookmarkStart w:id="15" w:name="_Hlk151005715"/>
      <w:r>
        <w:rPr>
          <w:rFonts w:ascii="Times New Roman" w:hAnsi="Times New Roman" w:cs="Times New Roman"/>
          <w:sz w:val="24"/>
          <w:szCs w:val="24"/>
          <w:lang w:val="en-US"/>
        </w:rPr>
        <w:t>using AMF inoculated seedling and compost fertilization treatment</w:t>
      </w:r>
      <w:bookmarkEnd w:id="15"/>
    </w:p>
    <w:p w14:paraId="433D4C26" w14:textId="77777777" w:rsidR="00383CF0" w:rsidRDefault="00383CF0">
      <w:pPr>
        <w:spacing w:after="0" w:line="240" w:lineRule="auto"/>
        <w:ind w:left="540" w:hanging="540"/>
        <w:jc w:val="both"/>
        <w:rPr>
          <w:rFonts w:ascii="Times New Roman" w:hAnsi="Times New Roman" w:cs="Times New Roman"/>
          <w:sz w:val="24"/>
          <w:szCs w:val="24"/>
          <w:lang w:val="en-US"/>
        </w:rPr>
      </w:pPr>
    </w:p>
    <w:p w14:paraId="219F23D3" w14:textId="77777777" w:rsidR="00383CF0" w:rsidRDefault="00383CF0">
      <w:pPr>
        <w:spacing w:after="0" w:line="480" w:lineRule="auto"/>
        <w:rPr>
          <w:rFonts w:ascii="Times New Roman" w:hAnsi="Times New Roman" w:cs="Times New Roman"/>
          <w:sz w:val="24"/>
          <w:szCs w:val="24"/>
          <w:lang w:val="en-US"/>
        </w:rPr>
      </w:pPr>
    </w:p>
    <w:p w14:paraId="712E1D35" w14:textId="77777777" w:rsidR="00383CF0" w:rsidRDefault="0000000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3. Competitive ratio between </w:t>
      </w:r>
      <w:r>
        <w:rPr>
          <w:rFonts w:ascii="Times New Roman" w:hAnsi="Times New Roman" w:cs="Times New Roman"/>
          <w:i/>
          <w:iCs/>
          <w:sz w:val="24"/>
          <w:szCs w:val="24"/>
          <w:lang w:val="en-US"/>
        </w:rPr>
        <w:t>Neolamarckia cadamba, Neolamarckia macrophylla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Nauclea orientalis</w:t>
      </w:r>
      <w:r>
        <w:rPr>
          <w:rFonts w:ascii="Times New Roman" w:hAnsi="Times New Roman" w:cs="Times New Roman"/>
          <w:sz w:val="24"/>
          <w:szCs w:val="24"/>
          <w:lang w:val="en-US"/>
        </w:rPr>
        <w:t xml:space="preserve"> on the mix-tree species plantation at the 3 years old age at Parungpanjang, Bogor</w:t>
      </w:r>
    </w:p>
    <w:p w14:paraId="11236601" w14:textId="77777777" w:rsidR="00383CF0" w:rsidRDefault="00383CF0">
      <w:pPr>
        <w:spacing w:after="0" w:line="480" w:lineRule="auto"/>
        <w:rPr>
          <w:rFonts w:ascii="Times New Roman" w:hAnsi="Times New Roman" w:cs="Times New Roman"/>
          <w:sz w:val="24"/>
          <w:szCs w:val="24"/>
          <w:lang w:val="en-US"/>
        </w:rPr>
      </w:pPr>
    </w:p>
    <w:tbl>
      <w:tblPr>
        <w:tblW w:w="9530" w:type="dxa"/>
        <w:tblLook w:val="04A0" w:firstRow="1" w:lastRow="0" w:firstColumn="1" w:lastColumn="0" w:noHBand="0" w:noVBand="1"/>
      </w:tblPr>
      <w:tblGrid>
        <w:gridCol w:w="2700"/>
        <w:gridCol w:w="990"/>
        <w:gridCol w:w="1170"/>
        <w:gridCol w:w="1170"/>
        <w:gridCol w:w="1291"/>
        <w:gridCol w:w="1139"/>
        <w:gridCol w:w="1070"/>
      </w:tblGrid>
      <w:tr w:rsidR="00383CF0" w14:paraId="7D68CB0B" w14:textId="77777777">
        <w:trPr>
          <w:trHeight w:val="290"/>
        </w:trPr>
        <w:tc>
          <w:tcPr>
            <w:tcW w:w="2700" w:type="dxa"/>
            <w:tcBorders>
              <w:top w:val="single" w:sz="4" w:space="0" w:color="auto"/>
              <w:left w:val="nil"/>
              <w:bottom w:val="single" w:sz="4" w:space="0" w:color="auto"/>
              <w:right w:val="nil"/>
            </w:tcBorders>
            <w:shd w:val="clear" w:color="auto" w:fill="auto"/>
            <w:noWrap/>
            <w:vAlign w:val="bottom"/>
          </w:tcPr>
          <w:p w14:paraId="160CEFA2" w14:textId="77777777" w:rsidR="00383CF0" w:rsidRDefault="00000000">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Silviculture treatments</w:t>
            </w:r>
          </w:p>
        </w:tc>
        <w:tc>
          <w:tcPr>
            <w:tcW w:w="990" w:type="dxa"/>
            <w:tcBorders>
              <w:top w:val="single" w:sz="4" w:space="0" w:color="auto"/>
              <w:left w:val="nil"/>
              <w:bottom w:val="single" w:sz="4" w:space="0" w:color="auto"/>
              <w:right w:val="nil"/>
            </w:tcBorders>
            <w:shd w:val="clear" w:color="auto" w:fill="auto"/>
            <w:noWrap/>
            <w:vAlign w:val="bottom"/>
          </w:tcPr>
          <w:p w14:paraId="0951E755" w14:textId="77777777" w:rsidR="00383CF0" w:rsidRDefault="00000000">
            <w:pPr>
              <w:spacing w:after="0" w:line="240" w:lineRule="auto"/>
              <w:ind w:left="-110" w:right="-110"/>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Nm to Nc</w:t>
            </w:r>
          </w:p>
        </w:tc>
        <w:tc>
          <w:tcPr>
            <w:tcW w:w="1170" w:type="dxa"/>
            <w:tcBorders>
              <w:top w:val="single" w:sz="4" w:space="0" w:color="auto"/>
              <w:left w:val="nil"/>
              <w:bottom w:val="single" w:sz="4" w:space="0" w:color="auto"/>
              <w:right w:val="nil"/>
            </w:tcBorders>
            <w:shd w:val="clear" w:color="auto" w:fill="auto"/>
            <w:noWrap/>
            <w:vAlign w:val="bottom"/>
          </w:tcPr>
          <w:p w14:paraId="26245450"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Nm to No</w:t>
            </w:r>
          </w:p>
        </w:tc>
        <w:tc>
          <w:tcPr>
            <w:tcW w:w="1170" w:type="dxa"/>
            <w:tcBorders>
              <w:top w:val="single" w:sz="4" w:space="0" w:color="auto"/>
              <w:left w:val="nil"/>
              <w:bottom w:val="single" w:sz="4" w:space="0" w:color="auto"/>
              <w:right w:val="nil"/>
            </w:tcBorders>
            <w:shd w:val="clear" w:color="auto" w:fill="auto"/>
            <w:noWrap/>
            <w:vAlign w:val="bottom"/>
          </w:tcPr>
          <w:p w14:paraId="5AC34FE3"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Nc to Nm</w:t>
            </w:r>
          </w:p>
        </w:tc>
        <w:tc>
          <w:tcPr>
            <w:tcW w:w="1291" w:type="dxa"/>
            <w:tcBorders>
              <w:top w:val="single" w:sz="4" w:space="0" w:color="auto"/>
              <w:left w:val="nil"/>
              <w:bottom w:val="single" w:sz="4" w:space="0" w:color="auto"/>
              <w:right w:val="nil"/>
            </w:tcBorders>
            <w:shd w:val="clear" w:color="auto" w:fill="auto"/>
            <w:noWrap/>
            <w:vAlign w:val="bottom"/>
          </w:tcPr>
          <w:p w14:paraId="11DC949B"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Nc to Nm</w:t>
            </w:r>
          </w:p>
        </w:tc>
        <w:tc>
          <w:tcPr>
            <w:tcW w:w="1139" w:type="dxa"/>
            <w:tcBorders>
              <w:top w:val="single" w:sz="4" w:space="0" w:color="auto"/>
              <w:left w:val="nil"/>
              <w:bottom w:val="single" w:sz="4" w:space="0" w:color="auto"/>
              <w:right w:val="nil"/>
            </w:tcBorders>
            <w:shd w:val="clear" w:color="auto" w:fill="auto"/>
            <w:noWrap/>
            <w:vAlign w:val="bottom"/>
          </w:tcPr>
          <w:p w14:paraId="563DA951"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No to Nm</w:t>
            </w:r>
          </w:p>
        </w:tc>
        <w:tc>
          <w:tcPr>
            <w:tcW w:w="1070" w:type="dxa"/>
            <w:tcBorders>
              <w:top w:val="single" w:sz="4" w:space="0" w:color="auto"/>
              <w:left w:val="nil"/>
              <w:bottom w:val="single" w:sz="4" w:space="0" w:color="auto"/>
              <w:right w:val="nil"/>
            </w:tcBorders>
            <w:shd w:val="clear" w:color="auto" w:fill="auto"/>
            <w:noWrap/>
            <w:vAlign w:val="bottom"/>
          </w:tcPr>
          <w:p w14:paraId="16956C4F"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No to Nc</w:t>
            </w:r>
          </w:p>
        </w:tc>
      </w:tr>
      <w:tr w:rsidR="00383CF0" w14:paraId="3AC1C7F1" w14:textId="77777777">
        <w:trPr>
          <w:trHeight w:val="290"/>
        </w:trPr>
        <w:tc>
          <w:tcPr>
            <w:tcW w:w="2700" w:type="dxa"/>
            <w:tcBorders>
              <w:top w:val="single" w:sz="4" w:space="0" w:color="auto"/>
              <w:left w:val="nil"/>
              <w:bottom w:val="nil"/>
              <w:right w:val="nil"/>
            </w:tcBorders>
            <w:shd w:val="clear" w:color="auto" w:fill="auto"/>
            <w:noWrap/>
            <w:vAlign w:val="bottom"/>
          </w:tcPr>
          <w:p w14:paraId="3842559D" w14:textId="77777777" w:rsidR="00383CF0" w:rsidRDefault="00000000">
            <w:pPr>
              <w:spacing w:after="0" w:line="240" w:lineRule="auto"/>
              <w:ind w:right="-10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Control</w:t>
            </w:r>
          </w:p>
        </w:tc>
        <w:tc>
          <w:tcPr>
            <w:tcW w:w="990" w:type="dxa"/>
            <w:tcBorders>
              <w:top w:val="single" w:sz="4" w:space="0" w:color="auto"/>
              <w:left w:val="nil"/>
              <w:bottom w:val="nil"/>
              <w:right w:val="nil"/>
            </w:tcBorders>
            <w:shd w:val="clear" w:color="auto" w:fill="auto"/>
            <w:noWrap/>
          </w:tcPr>
          <w:p w14:paraId="63DB422C"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0.57</w:t>
            </w:r>
          </w:p>
        </w:tc>
        <w:tc>
          <w:tcPr>
            <w:tcW w:w="1170" w:type="dxa"/>
            <w:tcBorders>
              <w:top w:val="single" w:sz="4" w:space="0" w:color="auto"/>
              <w:left w:val="nil"/>
              <w:bottom w:val="nil"/>
              <w:right w:val="nil"/>
            </w:tcBorders>
            <w:shd w:val="clear" w:color="auto" w:fill="auto"/>
            <w:noWrap/>
          </w:tcPr>
          <w:p w14:paraId="6D867F87"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0.71</w:t>
            </w:r>
          </w:p>
        </w:tc>
        <w:tc>
          <w:tcPr>
            <w:tcW w:w="1170" w:type="dxa"/>
            <w:tcBorders>
              <w:top w:val="single" w:sz="4" w:space="0" w:color="auto"/>
              <w:left w:val="nil"/>
              <w:bottom w:val="nil"/>
              <w:right w:val="nil"/>
            </w:tcBorders>
            <w:shd w:val="clear" w:color="auto" w:fill="auto"/>
            <w:noWrap/>
          </w:tcPr>
          <w:p w14:paraId="5BD74D4F"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1.75</w:t>
            </w:r>
          </w:p>
        </w:tc>
        <w:tc>
          <w:tcPr>
            <w:tcW w:w="1291" w:type="dxa"/>
            <w:tcBorders>
              <w:top w:val="single" w:sz="4" w:space="0" w:color="auto"/>
              <w:left w:val="nil"/>
              <w:bottom w:val="nil"/>
              <w:right w:val="nil"/>
            </w:tcBorders>
            <w:shd w:val="clear" w:color="auto" w:fill="auto"/>
            <w:noWrap/>
          </w:tcPr>
          <w:p w14:paraId="6DBDC5DC"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1.24</w:t>
            </w:r>
          </w:p>
        </w:tc>
        <w:tc>
          <w:tcPr>
            <w:tcW w:w="1139" w:type="dxa"/>
            <w:tcBorders>
              <w:top w:val="single" w:sz="4" w:space="0" w:color="auto"/>
              <w:left w:val="nil"/>
              <w:bottom w:val="nil"/>
              <w:right w:val="nil"/>
            </w:tcBorders>
            <w:shd w:val="clear" w:color="auto" w:fill="auto"/>
            <w:noWrap/>
          </w:tcPr>
          <w:p w14:paraId="245C73EC"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1.41</w:t>
            </w:r>
          </w:p>
        </w:tc>
        <w:tc>
          <w:tcPr>
            <w:tcW w:w="1070" w:type="dxa"/>
            <w:tcBorders>
              <w:top w:val="single" w:sz="4" w:space="0" w:color="auto"/>
              <w:left w:val="nil"/>
              <w:bottom w:val="nil"/>
              <w:right w:val="nil"/>
            </w:tcBorders>
            <w:shd w:val="clear" w:color="auto" w:fill="auto"/>
            <w:noWrap/>
          </w:tcPr>
          <w:p w14:paraId="09D7E6E6"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0.81</w:t>
            </w:r>
          </w:p>
        </w:tc>
      </w:tr>
      <w:tr w:rsidR="00383CF0" w14:paraId="189E5B98" w14:textId="77777777">
        <w:trPr>
          <w:trHeight w:val="290"/>
        </w:trPr>
        <w:tc>
          <w:tcPr>
            <w:tcW w:w="2700" w:type="dxa"/>
            <w:tcBorders>
              <w:top w:val="nil"/>
              <w:left w:val="nil"/>
              <w:bottom w:val="nil"/>
              <w:right w:val="nil"/>
            </w:tcBorders>
            <w:shd w:val="clear" w:color="auto" w:fill="auto"/>
            <w:noWrap/>
            <w:vAlign w:val="bottom"/>
          </w:tcPr>
          <w:p w14:paraId="37203FD8" w14:textId="77777777" w:rsidR="00383CF0" w:rsidRDefault="00000000">
            <w:pPr>
              <w:spacing w:after="0" w:line="240" w:lineRule="auto"/>
              <w:ind w:right="-104"/>
              <w:rPr>
                <w:rFonts w:ascii="Times New Roman" w:eastAsia="Times New Roman" w:hAnsi="Times New Roman" w:cs="Times New Roman"/>
                <w:color w:val="000000"/>
                <w:lang w:val="en-US"/>
              </w:rPr>
            </w:pPr>
            <w:r>
              <w:rPr>
                <w:rFonts w:ascii="Times New Roman" w:eastAsia="Times New Roman" w:hAnsi="Times New Roman" w:cs="Times New Roman"/>
                <w:color w:val="000000"/>
              </w:rPr>
              <w:t>Agroforestry</w:t>
            </w:r>
          </w:p>
        </w:tc>
        <w:tc>
          <w:tcPr>
            <w:tcW w:w="990" w:type="dxa"/>
            <w:tcBorders>
              <w:top w:val="nil"/>
              <w:left w:val="nil"/>
              <w:bottom w:val="nil"/>
              <w:right w:val="nil"/>
            </w:tcBorders>
            <w:shd w:val="clear" w:color="auto" w:fill="auto"/>
            <w:noWrap/>
          </w:tcPr>
          <w:p w14:paraId="6B3E0C65"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0.82</w:t>
            </w:r>
          </w:p>
        </w:tc>
        <w:tc>
          <w:tcPr>
            <w:tcW w:w="1170" w:type="dxa"/>
            <w:tcBorders>
              <w:top w:val="nil"/>
              <w:left w:val="nil"/>
              <w:bottom w:val="nil"/>
              <w:right w:val="nil"/>
            </w:tcBorders>
            <w:shd w:val="clear" w:color="auto" w:fill="auto"/>
            <w:noWrap/>
          </w:tcPr>
          <w:p w14:paraId="466E711B"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c>
          <w:tcPr>
            <w:tcW w:w="1170" w:type="dxa"/>
            <w:tcBorders>
              <w:top w:val="nil"/>
              <w:left w:val="nil"/>
              <w:bottom w:val="nil"/>
              <w:right w:val="nil"/>
            </w:tcBorders>
            <w:shd w:val="clear" w:color="auto" w:fill="auto"/>
            <w:noWrap/>
          </w:tcPr>
          <w:p w14:paraId="15F600BD"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1291" w:type="dxa"/>
            <w:tcBorders>
              <w:top w:val="nil"/>
              <w:left w:val="nil"/>
              <w:bottom w:val="nil"/>
              <w:right w:val="nil"/>
            </w:tcBorders>
            <w:shd w:val="clear" w:color="auto" w:fill="auto"/>
            <w:noWrap/>
          </w:tcPr>
          <w:p w14:paraId="198703AA"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1139" w:type="dxa"/>
            <w:tcBorders>
              <w:top w:val="nil"/>
              <w:left w:val="nil"/>
              <w:bottom w:val="nil"/>
              <w:right w:val="nil"/>
            </w:tcBorders>
            <w:shd w:val="clear" w:color="auto" w:fill="auto"/>
            <w:noWrap/>
          </w:tcPr>
          <w:p w14:paraId="6BA462A7"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c>
          <w:tcPr>
            <w:tcW w:w="1070" w:type="dxa"/>
            <w:tcBorders>
              <w:top w:val="nil"/>
              <w:left w:val="nil"/>
              <w:bottom w:val="nil"/>
              <w:right w:val="nil"/>
            </w:tcBorders>
            <w:shd w:val="clear" w:color="auto" w:fill="auto"/>
            <w:noWrap/>
          </w:tcPr>
          <w:p w14:paraId="1C698EF7"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0.82</w:t>
            </w:r>
          </w:p>
        </w:tc>
      </w:tr>
      <w:tr w:rsidR="00383CF0" w14:paraId="02D763F2" w14:textId="77777777">
        <w:trPr>
          <w:trHeight w:val="290"/>
        </w:trPr>
        <w:tc>
          <w:tcPr>
            <w:tcW w:w="2700" w:type="dxa"/>
            <w:tcBorders>
              <w:top w:val="nil"/>
              <w:left w:val="nil"/>
              <w:bottom w:val="nil"/>
              <w:right w:val="nil"/>
            </w:tcBorders>
            <w:shd w:val="clear" w:color="auto" w:fill="auto"/>
            <w:noWrap/>
            <w:vAlign w:val="bottom"/>
          </w:tcPr>
          <w:p w14:paraId="0E2CA319" w14:textId="77777777" w:rsidR="00383CF0" w:rsidRDefault="00000000">
            <w:pPr>
              <w:spacing w:after="0" w:line="240" w:lineRule="auto"/>
              <w:ind w:right="-104"/>
              <w:rPr>
                <w:rFonts w:ascii="Times New Roman" w:eastAsia="Times New Roman" w:hAnsi="Times New Roman" w:cs="Times New Roman"/>
                <w:color w:val="000000"/>
                <w:lang w:val="en-US"/>
              </w:rPr>
            </w:pPr>
            <w:r>
              <w:rPr>
                <w:rFonts w:ascii="Times New Roman" w:eastAsia="Times New Roman" w:hAnsi="Times New Roman" w:cs="Times New Roman"/>
                <w:color w:val="000000"/>
              </w:rPr>
              <w:t xml:space="preserve">Agroforestry </w:t>
            </w:r>
            <w:bookmarkStart w:id="16" w:name="_Hlk150955766"/>
            <w:r>
              <w:rPr>
                <w:rFonts w:ascii="Times New Roman" w:eastAsia="Times New Roman" w:hAnsi="Times New Roman" w:cs="Times New Roman"/>
                <w:color w:val="000000"/>
              </w:rPr>
              <w:t>using AMF inoculated seedling</w:t>
            </w:r>
            <w:bookmarkEnd w:id="16"/>
          </w:p>
        </w:tc>
        <w:tc>
          <w:tcPr>
            <w:tcW w:w="990" w:type="dxa"/>
            <w:tcBorders>
              <w:top w:val="nil"/>
              <w:left w:val="nil"/>
              <w:bottom w:val="nil"/>
              <w:right w:val="nil"/>
            </w:tcBorders>
            <w:shd w:val="clear" w:color="auto" w:fill="auto"/>
            <w:noWrap/>
          </w:tcPr>
          <w:p w14:paraId="6179B77E"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0.53</w:t>
            </w:r>
          </w:p>
        </w:tc>
        <w:tc>
          <w:tcPr>
            <w:tcW w:w="1170" w:type="dxa"/>
            <w:tcBorders>
              <w:top w:val="nil"/>
              <w:left w:val="nil"/>
              <w:bottom w:val="nil"/>
              <w:right w:val="nil"/>
            </w:tcBorders>
            <w:shd w:val="clear" w:color="auto" w:fill="auto"/>
            <w:noWrap/>
          </w:tcPr>
          <w:p w14:paraId="15814C92"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0.76</w:t>
            </w:r>
          </w:p>
        </w:tc>
        <w:tc>
          <w:tcPr>
            <w:tcW w:w="1170" w:type="dxa"/>
            <w:tcBorders>
              <w:top w:val="nil"/>
              <w:left w:val="nil"/>
              <w:bottom w:val="nil"/>
              <w:right w:val="nil"/>
            </w:tcBorders>
            <w:shd w:val="clear" w:color="auto" w:fill="auto"/>
            <w:noWrap/>
          </w:tcPr>
          <w:p w14:paraId="1C6330D1"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1291" w:type="dxa"/>
            <w:tcBorders>
              <w:top w:val="nil"/>
              <w:left w:val="nil"/>
              <w:bottom w:val="nil"/>
              <w:right w:val="nil"/>
            </w:tcBorders>
            <w:shd w:val="clear" w:color="auto" w:fill="auto"/>
            <w:noWrap/>
          </w:tcPr>
          <w:p w14:paraId="2454891C"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1.43</w:t>
            </w:r>
          </w:p>
        </w:tc>
        <w:tc>
          <w:tcPr>
            <w:tcW w:w="1139" w:type="dxa"/>
            <w:tcBorders>
              <w:top w:val="nil"/>
              <w:left w:val="nil"/>
              <w:bottom w:val="nil"/>
              <w:right w:val="nil"/>
            </w:tcBorders>
            <w:shd w:val="clear" w:color="auto" w:fill="auto"/>
            <w:noWrap/>
          </w:tcPr>
          <w:p w14:paraId="5A1CC013"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1.31</w:t>
            </w:r>
          </w:p>
        </w:tc>
        <w:tc>
          <w:tcPr>
            <w:tcW w:w="1070" w:type="dxa"/>
            <w:tcBorders>
              <w:top w:val="nil"/>
              <w:left w:val="nil"/>
              <w:bottom w:val="nil"/>
              <w:right w:val="nil"/>
            </w:tcBorders>
            <w:shd w:val="clear" w:color="auto" w:fill="auto"/>
            <w:noWrap/>
          </w:tcPr>
          <w:p w14:paraId="1C018EFE"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0.70</w:t>
            </w:r>
          </w:p>
        </w:tc>
      </w:tr>
      <w:tr w:rsidR="00383CF0" w14:paraId="22F086F5" w14:textId="77777777">
        <w:trPr>
          <w:trHeight w:val="290"/>
        </w:trPr>
        <w:tc>
          <w:tcPr>
            <w:tcW w:w="2700" w:type="dxa"/>
            <w:tcBorders>
              <w:top w:val="nil"/>
              <w:left w:val="nil"/>
              <w:right w:val="nil"/>
            </w:tcBorders>
            <w:shd w:val="clear" w:color="auto" w:fill="auto"/>
            <w:noWrap/>
            <w:vAlign w:val="bottom"/>
          </w:tcPr>
          <w:p w14:paraId="1C21DAD6" w14:textId="77777777" w:rsidR="00383CF0" w:rsidRDefault="00000000">
            <w:pPr>
              <w:spacing w:after="0" w:line="240" w:lineRule="auto"/>
              <w:ind w:right="-104"/>
              <w:rPr>
                <w:rFonts w:ascii="Times New Roman" w:eastAsia="Times New Roman" w:hAnsi="Times New Roman" w:cs="Times New Roman"/>
                <w:color w:val="000000"/>
                <w:lang w:val="en-US"/>
              </w:rPr>
            </w:pPr>
            <w:r>
              <w:rPr>
                <w:rFonts w:ascii="Times New Roman" w:eastAsia="Times New Roman" w:hAnsi="Times New Roman" w:cs="Times New Roman"/>
                <w:color w:val="000000"/>
              </w:rPr>
              <w:t>Agroforestry with compost fertilization treatment</w:t>
            </w:r>
          </w:p>
        </w:tc>
        <w:tc>
          <w:tcPr>
            <w:tcW w:w="990" w:type="dxa"/>
            <w:tcBorders>
              <w:top w:val="nil"/>
              <w:left w:val="nil"/>
              <w:right w:val="nil"/>
            </w:tcBorders>
            <w:shd w:val="clear" w:color="auto" w:fill="auto"/>
            <w:noWrap/>
          </w:tcPr>
          <w:p w14:paraId="59D505C1"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0.65</w:t>
            </w:r>
          </w:p>
        </w:tc>
        <w:tc>
          <w:tcPr>
            <w:tcW w:w="1170" w:type="dxa"/>
            <w:tcBorders>
              <w:top w:val="nil"/>
              <w:left w:val="nil"/>
              <w:right w:val="nil"/>
            </w:tcBorders>
            <w:shd w:val="clear" w:color="auto" w:fill="auto"/>
            <w:noWrap/>
          </w:tcPr>
          <w:p w14:paraId="5C4AAEEE"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0.51</w:t>
            </w:r>
          </w:p>
        </w:tc>
        <w:tc>
          <w:tcPr>
            <w:tcW w:w="1170" w:type="dxa"/>
            <w:tcBorders>
              <w:top w:val="nil"/>
              <w:left w:val="nil"/>
              <w:right w:val="nil"/>
            </w:tcBorders>
            <w:shd w:val="clear" w:color="auto" w:fill="auto"/>
            <w:noWrap/>
          </w:tcPr>
          <w:p w14:paraId="3825B6EE"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1.53</w:t>
            </w:r>
          </w:p>
        </w:tc>
        <w:tc>
          <w:tcPr>
            <w:tcW w:w="1291" w:type="dxa"/>
            <w:tcBorders>
              <w:top w:val="nil"/>
              <w:left w:val="nil"/>
              <w:right w:val="nil"/>
            </w:tcBorders>
            <w:shd w:val="clear" w:color="auto" w:fill="auto"/>
            <w:noWrap/>
          </w:tcPr>
          <w:p w14:paraId="19E79378"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0.78</w:t>
            </w:r>
          </w:p>
        </w:tc>
        <w:tc>
          <w:tcPr>
            <w:tcW w:w="1139" w:type="dxa"/>
            <w:tcBorders>
              <w:top w:val="nil"/>
              <w:left w:val="nil"/>
              <w:right w:val="nil"/>
            </w:tcBorders>
            <w:shd w:val="clear" w:color="auto" w:fill="auto"/>
            <w:noWrap/>
          </w:tcPr>
          <w:p w14:paraId="64110F40"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1.97</w:t>
            </w:r>
          </w:p>
        </w:tc>
        <w:tc>
          <w:tcPr>
            <w:tcW w:w="1070" w:type="dxa"/>
            <w:tcBorders>
              <w:top w:val="nil"/>
              <w:left w:val="nil"/>
              <w:right w:val="nil"/>
            </w:tcBorders>
            <w:shd w:val="clear" w:color="auto" w:fill="auto"/>
            <w:noWrap/>
          </w:tcPr>
          <w:p w14:paraId="7D82EDFA"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1.29</w:t>
            </w:r>
          </w:p>
        </w:tc>
      </w:tr>
      <w:tr w:rsidR="00383CF0" w14:paraId="3547DC1D" w14:textId="77777777">
        <w:trPr>
          <w:trHeight w:val="290"/>
        </w:trPr>
        <w:tc>
          <w:tcPr>
            <w:tcW w:w="2700" w:type="dxa"/>
            <w:tcBorders>
              <w:top w:val="nil"/>
              <w:left w:val="nil"/>
              <w:bottom w:val="single" w:sz="4" w:space="0" w:color="auto"/>
              <w:right w:val="nil"/>
            </w:tcBorders>
            <w:shd w:val="clear" w:color="auto" w:fill="auto"/>
            <w:noWrap/>
            <w:vAlign w:val="bottom"/>
          </w:tcPr>
          <w:p w14:paraId="007637A7" w14:textId="77777777" w:rsidR="00383CF0" w:rsidRDefault="00000000">
            <w:pPr>
              <w:spacing w:after="0" w:line="240" w:lineRule="auto"/>
              <w:ind w:right="-104"/>
              <w:rPr>
                <w:rFonts w:ascii="Times New Roman" w:eastAsia="Times New Roman" w:hAnsi="Times New Roman" w:cs="Times New Roman"/>
                <w:color w:val="000000"/>
                <w:lang w:val="en-US"/>
              </w:rPr>
            </w:pPr>
            <w:r>
              <w:rPr>
                <w:rFonts w:ascii="Times New Roman" w:eastAsia="Times New Roman" w:hAnsi="Times New Roman" w:cs="Times New Roman"/>
                <w:color w:val="000000"/>
              </w:rPr>
              <w:t>Agroforestry using AMF inoculated seedling and compost fertilization treatment</w:t>
            </w:r>
          </w:p>
        </w:tc>
        <w:tc>
          <w:tcPr>
            <w:tcW w:w="990" w:type="dxa"/>
            <w:tcBorders>
              <w:top w:val="nil"/>
              <w:left w:val="nil"/>
              <w:bottom w:val="single" w:sz="4" w:space="0" w:color="auto"/>
              <w:right w:val="nil"/>
            </w:tcBorders>
            <w:shd w:val="clear" w:color="auto" w:fill="auto"/>
            <w:noWrap/>
          </w:tcPr>
          <w:p w14:paraId="5241C28E"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0.83</w:t>
            </w:r>
          </w:p>
        </w:tc>
        <w:tc>
          <w:tcPr>
            <w:tcW w:w="1170" w:type="dxa"/>
            <w:tcBorders>
              <w:top w:val="nil"/>
              <w:left w:val="nil"/>
              <w:bottom w:val="single" w:sz="4" w:space="0" w:color="auto"/>
              <w:right w:val="nil"/>
            </w:tcBorders>
            <w:shd w:val="clear" w:color="auto" w:fill="auto"/>
            <w:noWrap/>
          </w:tcPr>
          <w:p w14:paraId="3FD1A6F7"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0.64</w:t>
            </w:r>
          </w:p>
        </w:tc>
        <w:tc>
          <w:tcPr>
            <w:tcW w:w="1170" w:type="dxa"/>
            <w:tcBorders>
              <w:top w:val="nil"/>
              <w:left w:val="nil"/>
              <w:bottom w:val="single" w:sz="4" w:space="0" w:color="auto"/>
              <w:right w:val="nil"/>
            </w:tcBorders>
            <w:shd w:val="clear" w:color="auto" w:fill="auto"/>
            <w:noWrap/>
          </w:tcPr>
          <w:p w14:paraId="68FF2DD1"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1.20</w:t>
            </w:r>
          </w:p>
        </w:tc>
        <w:tc>
          <w:tcPr>
            <w:tcW w:w="1291" w:type="dxa"/>
            <w:tcBorders>
              <w:top w:val="nil"/>
              <w:left w:val="nil"/>
              <w:bottom w:val="single" w:sz="4" w:space="0" w:color="auto"/>
              <w:right w:val="nil"/>
            </w:tcBorders>
            <w:shd w:val="clear" w:color="auto" w:fill="auto"/>
            <w:noWrap/>
          </w:tcPr>
          <w:p w14:paraId="208D8DD5"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0.77</w:t>
            </w:r>
          </w:p>
        </w:tc>
        <w:tc>
          <w:tcPr>
            <w:tcW w:w="1139" w:type="dxa"/>
            <w:tcBorders>
              <w:top w:val="nil"/>
              <w:left w:val="nil"/>
              <w:bottom w:val="single" w:sz="4" w:space="0" w:color="auto"/>
              <w:right w:val="nil"/>
            </w:tcBorders>
            <w:shd w:val="clear" w:color="auto" w:fill="auto"/>
            <w:noWrap/>
          </w:tcPr>
          <w:p w14:paraId="7186F539"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1.56</w:t>
            </w:r>
          </w:p>
        </w:tc>
        <w:tc>
          <w:tcPr>
            <w:tcW w:w="1070" w:type="dxa"/>
            <w:tcBorders>
              <w:top w:val="nil"/>
              <w:left w:val="nil"/>
              <w:bottom w:val="single" w:sz="4" w:space="0" w:color="auto"/>
              <w:right w:val="nil"/>
            </w:tcBorders>
            <w:shd w:val="clear" w:color="auto" w:fill="auto"/>
            <w:noWrap/>
          </w:tcPr>
          <w:p w14:paraId="617A8B88"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1.30</w:t>
            </w:r>
          </w:p>
        </w:tc>
      </w:tr>
    </w:tbl>
    <w:p w14:paraId="20D41A1B" w14:textId="77777777" w:rsidR="00383CF0"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Notes: Nm = </w:t>
      </w:r>
      <w:r>
        <w:rPr>
          <w:rFonts w:ascii="Times New Roman" w:hAnsi="Times New Roman" w:cs="Times New Roman"/>
          <w:i/>
          <w:iCs/>
          <w:sz w:val="24"/>
          <w:szCs w:val="24"/>
          <w:lang w:val="en-US"/>
        </w:rPr>
        <w:t>Neolamarckia macrophylla</w:t>
      </w:r>
      <w:r>
        <w:rPr>
          <w:rFonts w:ascii="Times New Roman" w:hAnsi="Times New Roman" w:cs="Times New Roman"/>
          <w:sz w:val="24"/>
          <w:szCs w:val="24"/>
          <w:lang w:val="en-US"/>
        </w:rPr>
        <w:t xml:space="preserve">, Nc = </w:t>
      </w:r>
      <w:r>
        <w:rPr>
          <w:rFonts w:ascii="Times New Roman" w:hAnsi="Times New Roman" w:cs="Times New Roman"/>
          <w:i/>
          <w:iCs/>
          <w:sz w:val="24"/>
          <w:szCs w:val="24"/>
          <w:lang w:val="en-US"/>
        </w:rPr>
        <w:t>Neolamarckia cadamba</w:t>
      </w:r>
      <w:r>
        <w:rPr>
          <w:rFonts w:ascii="Times New Roman" w:hAnsi="Times New Roman" w:cs="Times New Roman"/>
          <w:sz w:val="24"/>
          <w:szCs w:val="24"/>
          <w:lang w:val="en-US"/>
        </w:rPr>
        <w:t xml:space="preserve">, No = </w:t>
      </w:r>
      <w:r>
        <w:rPr>
          <w:rFonts w:ascii="Times New Roman" w:hAnsi="Times New Roman" w:cs="Times New Roman"/>
          <w:i/>
          <w:iCs/>
          <w:sz w:val="24"/>
          <w:szCs w:val="24"/>
          <w:lang w:val="en-US"/>
        </w:rPr>
        <w:t>Nauclea orientalis</w:t>
      </w:r>
    </w:p>
    <w:p w14:paraId="03FA41EC" w14:textId="77777777" w:rsidR="00383CF0" w:rsidRDefault="00383CF0">
      <w:pPr>
        <w:spacing w:after="0" w:line="240" w:lineRule="auto"/>
        <w:ind w:left="540" w:hanging="540"/>
        <w:jc w:val="both"/>
        <w:rPr>
          <w:rFonts w:ascii="Times New Roman" w:hAnsi="Times New Roman" w:cs="Times New Roman"/>
          <w:sz w:val="24"/>
          <w:szCs w:val="24"/>
          <w:lang w:val="en-US"/>
        </w:rPr>
      </w:pPr>
    </w:p>
    <w:p w14:paraId="32BFB27B" w14:textId="77777777" w:rsidR="00383CF0" w:rsidRDefault="0000000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4. Land equivalent ration (LER) of mixed-tree species plantation with agroforestry using </w:t>
      </w:r>
      <w:r>
        <w:rPr>
          <w:rFonts w:ascii="Times New Roman" w:hAnsi="Times New Roman" w:cs="Times New Roman"/>
          <w:i/>
          <w:iCs/>
          <w:sz w:val="24"/>
          <w:szCs w:val="24"/>
          <w:lang w:val="en-US"/>
        </w:rPr>
        <w:t>Alpinia galanga</w:t>
      </w:r>
      <w:r>
        <w:rPr>
          <w:rFonts w:ascii="Times New Roman" w:hAnsi="Times New Roman" w:cs="Times New Roman"/>
          <w:sz w:val="24"/>
          <w:szCs w:val="24"/>
          <w:lang w:val="en-US"/>
        </w:rPr>
        <w:t xml:space="preserve"> at the tree age of 1, 2, and 3 years</w:t>
      </w:r>
    </w:p>
    <w:tbl>
      <w:tblPr>
        <w:tblW w:w="9278" w:type="dxa"/>
        <w:tblLook w:val="04A0" w:firstRow="1" w:lastRow="0" w:firstColumn="1" w:lastColumn="0" w:noHBand="0" w:noVBand="1"/>
      </w:tblPr>
      <w:tblGrid>
        <w:gridCol w:w="1380"/>
        <w:gridCol w:w="2850"/>
        <w:gridCol w:w="2070"/>
        <w:gridCol w:w="1658"/>
        <w:gridCol w:w="1320"/>
      </w:tblGrid>
      <w:tr w:rsidR="00383CF0" w14:paraId="56621478" w14:textId="77777777">
        <w:trPr>
          <w:trHeight w:val="611"/>
        </w:trPr>
        <w:tc>
          <w:tcPr>
            <w:tcW w:w="1380" w:type="dxa"/>
            <w:tcBorders>
              <w:top w:val="single" w:sz="4" w:space="0" w:color="auto"/>
              <w:left w:val="nil"/>
              <w:bottom w:val="single" w:sz="4" w:space="0" w:color="auto"/>
              <w:right w:val="nil"/>
            </w:tcBorders>
            <w:shd w:val="clear" w:color="auto" w:fill="auto"/>
          </w:tcPr>
          <w:p w14:paraId="7F2EF7EA"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Tree age</w:t>
            </w:r>
          </w:p>
        </w:tc>
        <w:tc>
          <w:tcPr>
            <w:tcW w:w="2850" w:type="dxa"/>
            <w:tcBorders>
              <w:top w:val="single" w:sz="4" w:space="0" w:color="auto"/>
              <w:left w:val="nil"/>
              <w:bottom w:val="single" w:sz="4" w:space="0" w:color="auto"/>
              <w:right w:val="nil"/>
            </w:tcBorders>
            <w:shd w:val="clear" w:color="auto" w:fill="auto"/>
          </w:tcPr>
          <w:p w14:paraId="47E9C70A"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Treatments</w:t>
            </w:r>
          </w:p>
        </w:tc>
        <w:tc>
          <w:tcPr>
            <w:tcW w:w="2070" w:type="dxa"/>
            <w:tcBorders>
              <w:top w:val="single" w:sz="4" w:space="0" w:color="auto"/>
              <w:left w:val="nil"/>
              <w:bottom w:val="single" w:sz="4" w:space="0" w:color="auto"/>
              <w:right w:val="nil"/>
            </w:tcBorders>
            <w:shd w:val="clear" w:color="auto" w:fill="auto"/>
          </w:tcPr>
          <w:p w14:paraId="6E85AE5C"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Partial LER </w:t>
            </w:r>
            <w:bookmarkStart w:id="17" w:name="_Hlk144152672"/>
            <w:r>
              <w:rPr>
                <w:rFonts w:ascii="Times New Roman" w:eastAsia="Times New Roman" w:hAnsi="Times New Roman" w:cs="Times New Roman"/>
                <w:color w:val="000000"/>
                <w:lang w:val="en-US"/>
              </w:rPr>
              <w:t>of mix-tree species plantation</w:t>
            </w:r>
            <w:bookmarkEnd w:id="17"/>
          </w:p>
        </w:tc>
        <w:tc>
          <w:tcPr>
            <w:tcW w:w="1658" w:type="dxa"/>
            <w:tcBorders>
              <w:top w:val="single" w:sz="4" w:space="0" w:color="auto"/>
              <w:left w:val="nil"/>
              <w:bottom w:val="single" w:sz="4" w:space="0" w:color="auto"/>
              <w:right w:val="nil"/>
            </w:tcBorders>
            <w:shd w:val="clear" w:color="auto" w:fill="auto"/>
          </w:tcPr>
          <w:p w14:paraId="197EF690"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Partial LER of </w:t>
            </w:r>
            <w:r>
              <w:rPr>
                <w:rFonts w:ascii="Times New Roman" w:eastAsia="Times New Roman" w:hAnsi="Times New Roman" w:cs="Times New Roman"/>
                <w:i/>
                <w:iCs/>
                <w:color w:val="000000"/>
                <w:lang w:val="en-US"/>
              </w:rPr>
              <w:t>Alpinia galanga</w:t>
            </w:r>
          </w:p>
        </w:tc>
        <w:tc>
          <w:tcPr>
            <w:tcW w:w="1320" w:type="dxa"/>
            <w:tcBorders>
              <w:top w:val="single" w:sz="4" w:space="0" w:color="auto"/>
              <w:left w:val="nil"/>
              <w:bottom w:val="single" w:sz="4" w:space="0" w:color="auto"/>
              <w:right w:val="nil"/>
            </w:tcBorders>
            <w:shd w:val="clear" w:color="auto" w:fill="auto"/>
          </w:tcPr>
          <w:p w14:paraId="36C59E99"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LER total</w:t>
            </w:r>
          </w:p>
        </w:tc>
      </w:tr>
      <w:tr w:rsidR="00383CF0" w14:paraId="6F750419" w14:textId="77777777">
        <w:trPr>
          <w:trHeight w:val="290"/>
        </w:trPr>
        <w:tc>
          <w:tcPr>
            <w:tcW w:w="1380" w:type="dxa"/>
            <w:vMerge w:val="restart"/>
            <w:tcBorders>
              <w:top w:val="single" w:sz="4" w:space="0" w:color="auto"/>
              <w:left w:val="nil"/>
              <w:right w:val="nil"/>
            </w:tcBorders>
            <w:shd w:val="clear" w:color="auto" w:fill="auto"/>
            <w:noWrap/>
          </w:tcPr>
          <w:p w14:paraId="0BB824FA"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 year</w:t>
            </w:r>
          </w:p>
        </w:tc>
        <w:tc>
          <w:tcPr>
            <w:tcW w:w="2850" w:type="dxa"/>
            <w:tcBorders>
              <w:top w:val="single" w:sz="4" w:space="0" w:color="auto"/>
              <w:left w:val="nil"/>
              <w:bottom w:val="nil"/>
              <w:right w:val="nil"/>
            </w:tcBorders>
            <w:shd w:val="clear" w:color="auto" w:fill="auto"/>
            <w:noWrap/>
          </w:tcPr>
          <w:p w14:paraId="326F3515" w14:textId="77777777" w:rsidR="00383CF0" w:rsidRDefault="00000000">
            <w:pPr>
              <w:spacing w:after="0" w:line="240" w:lineRule="auto"/>
              <w:rPr>
                <w:rFonts w:ascii="Times New Roman" w:eastAsia="Times New Roman" w:hAnsi="Times New Roman" w:cs="Times New Roman"/>
                <w:color w:val="000000"/>
                <w:lang w:val="en-US"/>
              </w:rPr>
            </w:pPr>
            <w:r>
              <w:rPr>
                <w:rFonts w:ascii="Times New Roman" w:hAnsi="Times New Roman" w:cs="Times New Roman"/>
              </w:rPr>
              <w:t>Agroforestry</w:t>
            </w:r>
          </w:p>
        </w:tc>
        <w:tc>
          <w:tcPr>
            <w:tcW w:w="2070" w:type="dxa"/>
            <w:tcBorders>
              <w:top w:val="single" w:sz="4" w:space="0" w:color="auto"/>
              <w:left w:val="nil"/>
              <w:bottom w:val="nil"/>
              <w:right w:val="nil"/>
            </w:tcBorders>
            <w:shd w:val="clear" w:color="auto" w:fill="auto"/>
            <w:noWrap/>
          </w:tcPr>
          <w:p w14:paraId="6F542B30"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hAnsi="Times New Roman" w:cs="Times New Roman"/>
              </w:rPr>
              <w:t>0.62</w:t>
            </w:r>
          </w:p>
        </w:tc>
        <w:tc>
          <w:tcPr>
            <w:tcW w:w="1658" w:type="dxa"/>
            <w:vMerge w:val="restart"/>
            <w:tcBorders>
              <w:top w:val="single" w:sz="4" w:space="0" w:color="auto"/>
              <w:left w:val="nil"/>
              <w:right w:val="nil"/>
            </w:tcBorders>
            <w:shd w:val="clear" w:color="auto" w:fill="auto"/>
            <w:noWrap/>
          </w:tcPr>
          <w:p w14:paraId="0B09B1FF" w14:textId="77777777" w:rsidR="00383CF0" w:rsidRDefault="00000000">
            <w:pPr>
              <w:spacing w:after="0" w:line="240" w:lineRule="auto"/>
              <w:jc w:val="center"/>
              <w:rPr>
                <w:rFonts w:ascii="Times New Roman" w:eastAsia="Times New Roman" w:hAnsi="Times New Roman" w:cs="Times New Roman"/>
                <w:color w:val="FF0000"/>
                <w:lang w:val="en-US"/>
              </w:rPr>
            </w:pPr>
            <w:r>
              <w:rPr>
                <w:rFonts w:ascii="Times New Roman" w:hAnsi="Times New Roman" w:cs="Times New Roman"/>
                <w:color w:val="000000"/>
              </w:rPr>
              <w:t>0.86</w:t>
            </w:r>
          </w:p>
        </w:tc>
        <w:tc>
          <w:tcPr>
            <w:tcW w:w="1320" w:type="dxa"/>
            <w:tcBorders>
              <w:top w:val="single" w:sz="4" w:space="0" w:color="auto"/>
              <w:left w:val="nil"/>
              <w:bottom w:val="nil"/>
              <w:right w:val="nil"/>
            </w:tcBorders>
            <w:shd w:val="clear" w:color="auto" w:fill="auto"/>
            <w:noWrap/>
          </w:tcPr>
          <w:p w14:paraId="0DFE4A4C" w14:textId="77777777" w:rsidR="00383CF0" w:rsidRDefault="00000000">
            <w:pPr>
              <w:spacing w:after="0" w:line="240" w:lineRule="auto"/>
              <w:jc w:val="center"/>
              <w:rPr>
                <w:rFonts w:ascii="Times New Roman" w:eastAsia="Times New Roman" w:hAnsi="Times New Roman" w:cs="Times New Roman"/>
                <w:color w:val="FF0000"/>
                <w:lang w:val="en-US"/>
              </w:rPr>
            </w:pPr>
            <w:r>
              <w:rPr>
                <w:rFonts w:ascii="Times New Roman" w:hAnsi="Times New Roman" w:cs="Times New Roman"/>
                <w:color w:val="000000"/>
              </w:rPr>
              <w:t>1.48</w:t>
            </w:r>
          </w:p>
        </w:tc>
      </w:tr>
      <w:tr w:rsidR="00383CF0" w14:paraId="3FE6B9AC" w14:textId="77777777">
        <w:trPr>
          <w:trHeight w:val="290"/>
        </w:trPr>
        <w:tc>
          <w:tcPr>
            <w:tcW w:w="1380" w:type="dxa"/>
            <w:vMerge/>
            <w:tcBorders>
              <w:left w:val="nil"/>
              <w:right w:val="nil"/>
            </w:tcBorders>
            <w:shd w:val="clear" w:color="auto" w:fill="auto"/>
            <w:noWrap/>
          </w:tcPr>
          <w:p w14:paraId="772B1FA6" w14:textId="77777777" w:rsidR="00383CF0" w:rsidRDefault="00383CF0">
            <w:pPr>
              <w:spacing w:after="0" w:line="240" w:lineRule="auto"/>
              <w:jc w:val="center"/>
              <w:rPr>
                <w:rFonts w:ascii="Times New Roman" w:eastAsia="Times New Roman" w:hAnsi="Times New Roman" w:cs="Times New Roman"/>
                <w:color w:val="000000"/>
                <w:lang w:val="en-US"/>
              </w:rPr>
            </w:pPr>
          </w:p>
        </w:tc>
        <w:tc>
          <w:tcPr>
            <w:tcW w:w="2850" w:type="dxa"/>
            <w:tcBorders>
              <w:top w:val="nil"/>
              <w:left w:val="nil"/>
              <w:bottom w:val="nil"/>
              <w:right w:val="nil"/>
            </w:tcBorders>
            <w:shd w:val="clear" w:color="auto" w:fill="auto"/>
            <w:noWrap/>
          </w:tcPr>
          <w:p w14:paraId="4C6A2B26" w14:textId="77777777" w:rsidR="00383CF0" w:rsidRDefault="00000000">
            <w:pPr>
              <w:spacing w:after="0" w:line="240" w:lineRule="auto"/>
              <w:rPr>
                <w:rFonts w:ascii="Times New Roman" w:eastAsia="Times New Roman" w:hAnsi="Times New Roman" w:cs="Times New Roman"/>
                <w:color w:val="000000"/>
                <w:lang w:val="en-US"/>
              </w:rPr>
            </w:pPr>
            <w:r>
              <w:rPr>
                <w:rFonts w:ascii="Times New Roman" w:hAnsi="Times New Roman" w:cs="Times New Roman"/>
              </w:rPr>
              <w:t>Agroforestry using AMF inoculated seedling</w:t>
            </w:r>
          </w:p>
        </w:tc>
        <w:tc>
          <w:tcPr>
            <w:tcW w:w="2070" w:type="dxa"/>
            <w:tcBorders>
              <w:top w:val="nil"/>
              <w:left w:val="nil"/>
              <w:bottom w:val="nil"/>
              <w:right w:val="nil"/>
            </w:tcBorders>
            <w:shd w:val="clear" w:color="auto" w:fill="auto"/>
            <w:noWrap/>
          </w:tcPr>
          <w:p w14:paraId="200636C9"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hAnsi="Times New Roman" w:cs="Times New Roman"/>
              </w:rPr>
              <w:t>0.72</w:t>
            </w:r>
          </w:p>
        </w:tc>
        <w:tc>
          <w:tcPr>
            <w:tcW w:w="1658" w:type="dxa"/>
            <w:vMerge/>
            <w:tcBorders>
              <w:left w:val="nil"/>
              <w:right w:val="nil"/>
            </w:tcBorders>
            <w:shd w:val="clear" w:color="auto" w:fill="auto"/>
            <w:noWrap/>
            <w:vAlign w:val="center"/>
          </w:tcPr>
          <w:p w14:paraId="297078AA" w14:textId="77777777" w:rsidR="00383CF0" w:rsidRDefault="00383CF0">
            <w:pPr>
              <w:spacing w:after="0" w:line="240" w:lineRule="auto"/>
              <w:jc w:val="center"/>
              <w:rPr>
                <w:rFonts w:ascii="Times New Roman" w:eastAsia="Times New Roman" w:hAnsi="Times New Roman" w:cs="Times New Roman"/>
                <w:color w:val="FF0000"/>
                <w:lang w:val="en-US"/>
              </w:rPr>
            </w:pPr>
          </w:p>
        </w:tc>
        <w:tc>
          <w:tcPr>
            <w:tcW w:w="1320" w:type="dxa"/>
            <w:tcBorders>
              <w:top w:val="nil"/>
              <w:left w:val="nil"/>
              <w:bottom w:val="nil"/>
              <w:right w:val="nil"/>
            </w:tcBorders>
            <w:shd w:val="clear" w:color="auto" w:fill="auto"/>
            <w:noWrap/>
          </w:tcPr>
          <w:p w14:paraId="5AD1DBB6" w14:textId="77777777" w:rsidR="00383CF0" w:rsidRDefault="00000000">
            <w:pPr>
              <w:spacing w:after="0" w:line="240" w:lineRule="auto"/>
              <w:jc w:val="center"/>
              <w:rPr>
                <w:rFonts w:ascii="Times New Roman" w:eastAsia="Times New Roman" w:hAnsi="Times New Roman" w:cs="Times New Roman"/>
                <w:color w:val="FF0000"/>
                <w:lang w:val="en-US"/>
              </w:rPr>
            </w:pPr>
            <w:r>
              <w:rPr>
                <w:rFonts w:ascii="Times New Roman" w:hAnsi="Times New Roman" w:cs="Times New Roman"/>
                <w:color w:val="000000"/>
              </w:rPr>
              <w:t>1.58</w:t>
            </w:r>
          </w:p>
        </w:tc>
      </w:tr>
      <w:tr w:rsidR="00383CF0" w14:paraId="39618442" w14:textId="77777777">
        <w:trPr>
          <w:trHeight w:val="290"/>
        </w:trPr>
        <w:tc>
          <w:tcPr>
            <w:tcW w:w="1380" w:type="dxa"/>
            <w:vMerge/>
            <w:tcBorders>
              <w:left w:val="nil"/>
              <w:right w:val="nil"/>
            </w:tcBorders>
            <w:shd w:val="clear" w:color="auto" w:fill="auto"/>
            <w:noWrap/>
          </w:tcPr>
          <w:p w14:paraId="116DCC2F" w14:textId="77777777" w:rsidR="00383CF0" w:rsidRDefault="00383CF0">
            <w:pPr>
              <w:spacing w:after="0" w:line="240" w:lineRule="auto"/>
              <w:jc w:val="center"/>
              <w:rPr>
                <w:rFonts w:ascii="Times New Roman" w:eastAsia="Times New Roman" w:hAnsi="Times New Roman" w:cs="Times New Roman"/>
                <w:color w:val="000000"/>
                <w:lang w:val="en-US"/>
              </w:rPr>
            </w:pPr>
          </w:p>
        </w:tc>
        <w:tc>
          <w:tcPr>
            <w:tcW w:w="2850" w:type="dxa"/>
            <w:tcBorders>
              <w:top w:val="nil"/>
              <w:left w:val="nil"/>
              <w:bottom w:val="nil"/>
              <w:right w:val="nil"/>
            </w:tcBorders>
            <w:shd w:val="clear" w:color="auto" w:fill="auto"/>
            <w:noWrap/>
          </w:tcPr>
          <w:p w14:paraId="3C3EF29A" w14:textId="77777777" w:rsidR="00383CF0" w:rsidRDefault="00000000">
            <w:pPr>
              <w:spacing w:after="0" w:line="240" w:lineRule="auto"/>
              <w:rPr>
                <w:rFonts w:ascii="Times New Roman" w:eastAsia="Times New Roman" w:hAnsi="Times New Roman" w:cs="Times New Roman"/>
                <w:color w:val="000000"/>
                <w:lang w:val="en-US"/>
              </w:rPr>
            </w:pPr>
            <w:r>
              <w:rPr>
                <w:rFonts w:ascii="Times New Roman" w:hAnsi="Times New Roman" w:cs="Times New Roman"/>
              </w:rPr>
              <w:t>Agroforestry with compost fertilization treatment</w:t>
            </w:r>
          </w:p>
        </w:tc>
        <w:tc>
          <w:tcPr>
            <w:tcW w:w="2070" w:type="dxa"/>
            <w:tcBorders>
              <w:top w:val="nil"/>
              <w:left w:val="nil"/>
              <w:bottom w:val="nil"/>
              <w:right w:val="nil"/>
            </w:tcBorders>
            <w:shd w:val="clear" w:color="auto" w:fill="auto"/>
            <w:noWrap/>
          </w:tcPr>
          <w:p w14:paraId="55EDDB61"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hAnsi="Times New Roman" w:cs="Times New Roman"/>
              </w:rPr>
              <w:t>1.34</w:t>
            </w:r>
          </w:p>
        </w:tc>
        <w:tc>
          <w:tcPr>
            <w:tcW w:w="1658" w:type="dxa"/>
            <w:vMerge/>
            <w:tcBorders>
              <w:left w:val="nil"/>
              <w:right w:val="nil"/>
            </w:tcBorders>
            <w:shd w:val="clear" w:color="auto" w:fill="auto"/>
            <w:noWrap/>
            <w:vAlign w:val="center"/>
          </w:tcPr>
          <w:p w14:paraId="2106057C" w14:textId="77777777" w:rsidR="00383CF0" w:rsidRDefault="00383CF0">
            <w:pPr>
              <w:spacing w:after="0" w:line="240" w:lineRule="auto"/>
              <w:jc w:val="center"/>
              <w:rPr>
                <w:rFonts w:ascii="Times New Roman" w:eastAsia="Times New Roman" w:hAnsi="Times New Roman" w:cs="Times New Roman"/>
                <w:color w:val="FF0000"/>
                <w:lang w:val="en-US"/>
              </w:rPr>
            </w:pPr>
          </w:p>
        </w:tc>
        <w:tc>
          <w:tcPr>
            <w:tcW w:w="1320" w:type="dxa"/>
            <w:tcBorders>
              <w:top w:val="nil"/>
              <w:left w:val="nil"/>
              <w:bottom w:val="nil"/>
              <w:right w:val="nil"/>
            </w:tcBorders>
            <w:shd w:val="clear" w:color="auto" w:fill="auto"/>
            <w:noWrap/>
          </w:tcPr>
          <w:p w14:paraId="7F0D3970" w14:textId="77777777" w:rsidR="00383CF0" w:rsidRDefault="00000000">
            <w:pPr>
              <w:spacing w:after="0" w:line="240" w:lineRule="auto"/>
              <w:jc w:val="center"/>
              <w:rPr>
                <w:rFonts w:ascii="Times New Roman" w:eastAsia="Times New Roman" w:hAnsi="Times New Roman" w:cs="Times New Roman"/>
                <w:color w:val="FF0000"/>
                <w:lang w:val="en-US"/>
              </w:rPr>
            </w:pPr>
            <w:r>
              <w:rPr>
                <w:rFonts w:ascii="Times New Roman" w:hAnsi="Times New Roman" w:cs="Times New Roman"/>
                <w:color w:val="000000"/>
              </w:rPr>
              <w:t>2.20</w:t>
            </w:r>
          </w:p>
        </w:tc>
      </w:tr>
      <w:tr w:rsidR="00383CF0" w14:paraId="7892011E" w14:textId="77777777">
        <w:trPr>
          <w:trHeight w:val="290"/>
        </w:trPr>
        <w:tc>
          <w:tcPr>
            <w:tcW w:w="1380" w:type="dxa"/>
            <w:vMerge/>
            <w:tcBorders>
              <w:left w:val="nil"/>
              <w:bottom w:val="nil"/>
              <w:right w:val="nil"/>
            </w:tcBorders>
            <w:shd w:val="clear" w:color="auto" w:fill="auto"/>
            <w:noWrap/>
          </w:tcPr>
          <w:p w14:paraId="6D1BBA81" w14:textId="77777777" w:rsidR="00383CF0" w:rsidRDefault="00383CF0">
            <w:pPr>
              <w:spacing w:after="0" w:line="240" w:lineRule="auto"/>
              <w:jc w:val="center"/>
              <w:rPr>
                <w:rFonts w:ascii="Times New Roman" w:eastAsia="Times New Roman" w:hAnsi="Times New Roman" w:cs="Times New Roman"/>
                <w:color w:val="000000"/>
                <w:lang w:val="en-US"/>
              </w:rPr>
            </w:pPr>
          </w:p>
        </w:tc>
        <w:tc>
          <w:tcPr>
            <w:tcW w:w="2850" w:type="dxa"/>
            <w:tcBorders>
              <w:top w:val="nil"/>
              <w:left w:val="nil"/>
              <w:bottom w:val="nil"/>
              <w:right w:val="nil"/>
            </w:tcBorders>
            <w:shd w:val="clear" w:color="auto" w:fill="auto"/>
            <w:noWrap/>
          </w:tcPr>
          <w:p w14:paraId="5BCEE198" w14:textId="77777777" w:rsidR="00383CF0" w:rsidRDefault="00000000">
            <w:pPr>
              <w:spacing w:after="0" w:line="240" w:lineRule="auto"/>
              <w:rPr>
                <w:rFonts w:ascii="Times New Roman" w:eastAsia="Times New Roman" w:hAnsi="Times New Roman" w:cs="Times New Roman"/>
                <w:color w:val="000000"/>
                <w:lang w:val="en-US"/>
              </w:rPr>
            </w:pPr>
            <w:r>
              <w:rPr>
                <w:rFonts w:ascii="Times New Roman" w:hAnsi="Times New Roman" w:cs="Times New Roman"/>
              </w:rPr>
              <w:t xml:space="preserve">Agroforestry using AMF inoculated seedling and compost fertilization treatment </w:t>
            </w:r>
          </w:p>
        </w:tc>
        <w:tc>
          <w:tcPr>
            <w:tcW w:w="2070" w:type="dxa"/>
            <w:tcBorders>
              <w:top w:val="nil"/>
              <w:left w:val="nil"/>
              <w:bottom w:val="nil"/>
              <w:right w:val="nil"/>
            </w:tcBorders>
            <w:shd w:val="clear" w:color="auto" w:fill="auto"/>
            <w:noWrap/>
          </w:tcPr>
          <w:p w14:paraId="2AB17271"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hAnsi="Times New Roman" w:cs="Times New Roman"/>
              </w:rPr>
              <w:t>1.82</w:t>
            </w:r>
          </w:p>
        </w:tc>
        <w:tc>
          <w:tcPr>
            <w:tcW w:w="1658" w:type="dxa"/>
            <w:vMerge/>
            <w:tcBorders>
              <w:left w:val="nil"/>
              <w:bottom w:val="nil"/>
              <w:right w:val="nil"/>
            </w:tcBorders>
            <w:shd w:val="clear" w:color="auto" w:fill="auto"/>
            <w:noWrap/>
            <w:vAlign w:val="center"/>
          </w:tcPr>
          <w:p w14:paraId="748013F1" w14:textId="77777777" w:rsidR="00383CF0" w:rsidRDefault="00383CF0">
            <w:pPr>
              <w:spacing w:after="0" w:line="240" w:lineRule="auto"/>
              <w:jc w:val="center"/>
              <w:rPr>
                <w:rFonts w:ascii="Times New Roman" w:eastAsia="Times New Roman" w:hAnsi="Times New Roman" w:cs="Times New Roman"/>
                <w:color w:val="FF0000"/>
                <w:lang w:val="en-US"/>
              </w:rPr>
            </w:pPr>
          </w:p>
        </w:tc>
        <w:tc>
          <w:tcPr>
            <w:tcW w:w="1320" w:type="dxa"/>
            <w:tcBorders>
              <w:top w:val="nil"/>
              <w:left w:val="nil"/>
              <w:bottom w:val="nil"/>
              <w:right w:val="nil"/>
            </w:tcBorders>
            <w:shd w:val="clear" w:color="auto" w:fill="auto"/>
            <w:noWrap/>
          </w:tcPr>
          <w:p w14:paraId="7089FBE9" w14:textId="77777777" w:rsidR="00383CF0" w:rsidRDefault="00000000">
            <w:pPr>
              <w:spacing w:after="0" w:line="240" w:lineRule="auto"/>
              <w:jc w:val="center"/>
              <w:rPr>
                <w:rFonts w:ascii="Times New Roman" w:eastAsia="Times New Roman" w:hAnsi="Times New Roman" w:cs="Times New Roman"/>
                <w:color w:val="FF0000"/>
                <w:lang w:val="en-US"/>
              </w:rPr>
            </w:pPr>
            <w:r>
              <w:rPr>
                <w:rFonts w:ascii="Times New Roman" w:hAnsi="Times New Roman" w:cs="Times New Roman"/>
                <w:color w:val="000000"/>
              </w:rPr>
              <w:t>2.68</w:t>
            </w:r>
          </w:p>
        </w:tc>
      </w:tr>
      <w:tr w:rsidR="00383CF0" w14:paraId="271F259D" w14:textId="77777777">
        <w:trPr>
          <w:trHeight w:val="290"/>
        </w:trPr>
        <w:tc>
          <w:tcPr>
            <w:tcW w:w="1380" w:type="dxa"/>
            <w:vMerge w:val="restart"/>
            <w:tcBorders>
              <w:top w:val="nil"/>
              <w:left w:val="nil"/>
              <w:right w:val="nil"/>
            </w:tcBorders>
            <w:shd w:val="clear" w:color="auto" w:fill="auto"/>
            <w:noWrap/>
          </w:tcPr>
          <w:p w14:paraId="1441D642"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 years</w:t>
            </w:r>
          </w:p>
        </w:tc>
        <w:tc>
          <w:tcPr>
            <w:tcW w:w="2850" w:type="dxa"/>
            <w:tcBorders>
              <w:top w:val="nil"/>
              <w:left w:val="nil"/>
              <w:bottom w:val="nil"/>
              <w:right w:val="nil"/>
            </w:tcBorders>
            <w:shd w:val="clear" w:color="auto" w:fill="auto"/>
            <w:noWrap/>
          </w:tcPr>
          <w:p w14:paraId="3CC56D48" w14:textId="77777777" w:rsidR="00383CF0" w:rsidRDefault="00000000">
            <w:pPr>
              <w:spacing w:after="0" w:line="240" w:lineRule="auto"/>
              <w:rPr>
                <w:rFonts w:ascii="Times New Roman" w:eastAsia="Times New Roman" w:hAnsi="Times New Roman" w:cs="Times New Roman"/>
                <w:color w:val="000000"/>
                <w:lang w:val="en-US"/>
              </w:rPr>
            </w:pPr>
            <w:r>
              <w:rPr>
                <w:rFonts w:ascii="Times New Roman" w:hAnsi="Times New Roman" w:cs="Times New Roman"/>
              </w:rPr>
              <w:t>Agroforestry</w:t>
            </w:r>
          </w:p>
        </w:tc>
        <w:tc>
          <w:tcPr>
            <w:tcW w:w="2070" w:type="dxa"/>
            <w:tcBorders>
              <w:top w:val="nil"/>
              <w:left w:val="nil"/>
              <w:bottom w:val="nil"/>
              <w:right w:val="nil"/>
            </w:tcBorders>
            <w:shd w:val="clear" w:color="auto" w:fill="auto"/>
            <w:noWrap/>
          </w:tcPr>
          <w:p w14:paraId="7CFE2BAF"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hAnsi="Times New Roman" w:cs="Times New Roman"/>
              </w:rPr>
              <w:t>1.09</w:t>
            </w:r>
          </w:p>
        </w:tc>
        <w:tc>
          <w:tcPr>
            <w:tcW w:w="1658" w:type="dxa"/>
            <w:vMerge w:val="restart"/>
            <w:tcBorders>
              <w:top w:val="nil"/>
              <w:left w:val="nil"/>
              <w:right w:val="nil"/>
            </w:tcBorders>
            <w:shd w:val="clear" w:color="auto" w:fill="auto"/>
            <w:noWrap/>
          </w:tcPr>
          <w:p w14:paraId="3DDED22F" w14:textId="77777777" w:rsidR="00383CF0" w:rsidRDefault="00000000">
            <w:pPr>
              <w:spacing w:after="0" w:line="240" w:lineRule="auto"/>
              <w:jc w:val="center"/>
              <w:rPr>
                <w:rFonts w:ascii="Times New Roman" w:eastAsia="Times New Roman" w:hAnsi="Times New Roman" w:cs="Times New Roman"/>
                <w:color w:val="FF0000"/>
                <w:lang w:val="en-US"/>
              </w:rPr>
            </w:pPr>
            <w:r>
              <w:rPr>
                <w:rFonts w:ascii="Times New Roman" w:hAnsi="Times New Roman" w:cs="Times New Roman"/>
                <w:color w:val="000000"/>
              </w:rPr>
              <w:t>0.75</w:t>
            </w:r>
          </w:p>
        </w:tc>
        <w:tc>
          <w:tcPr>
            <w:tcW w:w="1320" w:type="dxa"/>
            <w:tcBorders>
              <w:top w:val="nil"/>
              <w:left w:val="nil"/>
              <w:bottom w:val="nil"/>
              <w:right w:val="nil"/>
            </w:tcBorders>
            <w:shd w:val="clear" w:color="auto" w:fill="auto"/>
            <w:noWrap/>
          </w:tcPr>
          <w:p w14:paraId="2832276C" w14:textId="77777777" w:rsidR="00383CF0" w:rsidRDefault="00000000">
            <w:pPr>
              <w:spacing w:after="0" w:line="240" w:lineRule="auto"/>
              <w:jc w:val="center"/>
              <w:rPr>
                <w:rFonts w:ascii="Times New Roman" w:eastAsia="Times New Roman" w:hAnsi="Times New Roman" w:cs="Times New Roman"/>
                <w:color w:val="FF0000"/>
                <w:lang w:val="en-US"/>
              </w:rPr>
            </w:pPr>
            <w:r>
              <w:rPr>
                <w:rFonts w:ascii="Times New Roman" w:hAnsi="Times New Roman" w:cs="Times New Roman"/>
                <w:color w:val="000000"/>
              </w:rPr>
              <w:t>1.92</w:t>
            </w:r>
          </w:p>
        </w:tc>
      </w:tr>
      <w:tr w:rsidR="00383CF0" w14:paraId="3F68B05E" w14:textId="77777777">
        <w:trPr>
          <w:trHeight w:val="290"/>
        </w:trPr>
        <w:tc>
          <w:tcPr>
            <w:tcW w:w="1380" w:type="dxa"/>
            <w:vMerge/>
            <w:tcBorders>
              <w:left w:val="nil"/>
              <w:right w:val="nil"/>
            </w:tcBorders>
            <w:shd w:val="clear" w:color="auto" w:fill="auto"/>
            <w:noWrap/>
          </w:tcPr>
          <w:p w14:paraId="70F2C788" w14:textId="77777777" w:rsidR="00383CF0" w:rsidRDefault="00383CF0">
            <w:pPr>
              <w:spacing w:after="0" w:line="240" w:lineRule="auto"/>
              <w:jc w:val="center"/>
              <w:rPr>
                <w:rFonts w:ascii="Times New Roman" w:eastAsia="Times New Roman" w:hAnsi="Times New Roman" w:cs="Times New Roman"/>
                <w:color w:val="000000"/>
                <w:lang w:val="en-US"/>
              </w:rPr>
            </w:pPr>
          </w:p>
        </w:tc>
        <w:tc>
          <w:tcPr>
            <w:tcW w:w="2850" w:type="dxa"/>
            <w:tcBorders>
              <w:top w:val="nil"/>
              <w:left w:val="nil"/>
              <w:bottom w:val="nil"/>
              <w:right w:val="nil"/>
            </w:tcBorders>
            <w:shd w:val="clear" w:color="auto" w:fill="auto"/>
            <w:noWrap/>
          </w:tcPr>
          <w:p w14:paraId="2CDDA1E5" w14:textId="77777777" w:rsidR="00383CF0" w:rsidRDefault="00000000">
            <w:pPr>
              <w:spacing w:after="0" w:line="240" w:lineRule="auto"/>
              <w:rPr>
                <w:rFonts w:ascii="Times New Roman" w:eastAsia="Times New Roman" w:hAnsi="Times New Roman" w:cs="Times New Roman"/>
                <w:color w:val="000000"/>
                <w:lang w:val="en-US"/>
              </w:rPr>
            </w:pPr>
            <w:r>
              <w:rPr>
                <w:rFonts w:ascii="Times New Roman" w:hAnsi="Times New Roman" w:cs="Times New Roman"/>
              </w:rPr>
              <w:t>Agroforestry using AMF inoculated seedling</w:t>
            </w:r>
          </w:p>
        </w:tc>
        <w:tc>
          <w:tcPr>
            <w:tcW w:w="2070" w:type="dxa"/>
            <w:tcBorders>
              <w:top w:val="nil"/>
              <w:left w:val="nil"/>
              <w:bottom w:val="nil"/>
              <w:right w:val="nil"/>
            </w:tcBorders>
            <w:shd w:val="clear" w:color="auto" w:fill="auto"/>
            <w:noWrap/>
          </w:tcPr>
          <w:p w14:paraId="4D98A0D6"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hAnsi="Times New Roman" w:cs="Times New Roman"/>
              </w:rPr>
              <w:t>1.03</w:t>
            </w:r>
          </w:p>
        </w:tc>
        <w:tc>
          <w:tcPr>
            <w:tcW w:w="1658" w:type="dxa"/>
            <w:vMerge/>
            <w:tcBorders>
              <w:left w:val="nil"/>
              <w:right w:val="nil"/>
            </w:tcBorders>
            <w:shd w:val="clear" w:color="auto" w:fill="auto"/>
            <w:noWrap/>
            <w:vAlign w:val="center"/>
          </w:tcPr>
          <w:p w14:paraId="735F18FE" w14:textId="77777777" w:rsidR="00383CF0" w:rsidRDefault="00383CF0">
            <w:pPr>
              <w:spacing w:after="0" w:line="240" w:lineRule="auto"/>
              <w:jc w:val="center"/>
              <w:rPr>
                <w:rFonts w:ascii="Times New Roman" w:eastAsia="Times New Roman" w:hAnsi="Times New Roman" w:cs="Times New Roman"/>
                <w:color w:val="FF0000"/>
                <w:lang w:val="en-US"/>
              </w:rPr>
            </w:pPr>
          </w:p>
        </w:tc>
        <w:tc>
          <w:tcPr>
            <w:tcW w:w="1320" w:type="dxa"/>
            <w:tcBorders>
              <w:top w:val="nil"/>
              <w:left w:val="nil"/>
              <w:bottom w:val="nil"/>
              <w:right w:val="nil"/>
            </w:tcBorders>
            <w:shd w:val="clear" w:color="auto" w:fill="auto"/>
            <w:noWrap/>
          </w:tcPr>
          <w:p w14:paraId="224EADA7" w14:textId="77777777" w:rsidR="00383CF0" w:rsidRDefault="00000000">
            <w:pPr>
              <w:spacing w:after="0" w:line="240" w:lineRule="auto"/>
              <w:jc w:val="center"/>
              <w:rPr>
                <w:rFonts w:ascii="Times New Roman" w:eastAsia="Times New Roman" w:hAnsi="Times New Roman" w:cs="Times New Roman"/>
                <w:color w:val="FF0000"/>
                <w:lang w:val="en-US"/>
              </w:rPr>
            </w:pPr>
            <w:r>
              <w:rPr>
                <w:rFonts w:ascii="Times New Roman" w:hAnsi="Times New Roman" w:cs="Times New Roman"/>
                <w:color w:val="000000"/>
              </w:rPr>
              <w:t>1.85</w:t>
            </w:r>
          </w:p>
        </w:tc>
      </w:tr>
      <w:tr w:rsidR="00383CF0" w14:paraId="446D3319" w14:textId="77777777">
        <w:trPr>
          <w:trHeight w:val="290"/>
        </w:trPr>
        <w:tc>
          <w:tcPr>
            <w:tcW w:w="1380" w:type="dxa"/>
            <w:vMerge/>
            <w:tcBorders>
              <w:left w:val="nil"/>
              <w:right w:val="nil"/>
            </w:tcBorders>
            <w:shd w:val="clear" w:color="auto" w:fill="auto"/>
            <w:noWrap/>
          </w:tcPr>
          <w:p w14:paraId="2E42D1AD" w14:textId="77777777" w:rsidR="00383CF0" w:rsidRDefault="00383CF0">
            <w:pPr>
              <w:spacing w:after="0" w:line="240" w:lineRule="auto"/>
              <w:jc w:val="center"/>
              <w:rPr>
                <w:rFonts w:ascii="Times New Roman" w:eastAsia="Times New Roman" w:hAnsi="Times New Roman" w:cs="Times New Roman"/>
                <w:color w:val="000000"/>
                <w:lang w:val="en-US"/>
              </w:rPr>
            </w:pPr>
          </w:p>
        </w:tc>
        <w:tc>
          <w:tcPr>
            <w:tcW w:w="2850" w:type="dxa"/>
            <w:tcBorders>
              <w:top w:val="nil"/>
              <w:left w:val="nil"/>
              <w:bottom w:val="nil"/>
              <w:right w:val="nil"/>
            </w:tcBorders>
            <w:shd w:val="clear" w:color="auto" w:fill="auto"/>
            <w:noWrap/>
          </w:tcPr>
          <w:p w14:paraId="5472B748" w14:textId="77777777" w:rsidR="00383CF0" w:rsidRDefault="00000000">
            <w:pPr>
              <w:spacing w:after="0" w:line="240" w:lineRule="auto"/>
              <w:rPr>
                <w:rFonts w:ascii="Times New Roman" w:eastAsia="Times New Roman" w:hAnsi="Times New Roman" w:cs="Times New Roman"/>
                <w:color w:val="000000"/>
                <w:lang w:val="en-US"/>
              </w:rPr>
            </w:pPr>
            <w:r>
              <w:rPr>
                <w:rFonts w:ascii="Times New Roman" w:hAnsi="Times New Roman" w:cs="Times New Roman"/>
              </w:rPr>
              <w:t>Agroforestry with compost fertilization treatment</w:t>
            </w:r>
          </w:p>
        </w:tc>
        <w:tc>
          <w:tcPr>
            <w:tcW w:w="2070" w:type="dxa"/>
            <w:tcBorders>
              <w:top w:val="nil"/>
              <w:left w:val="nil"/>
              <w:bottom w:val="nil"/>
              <w:right w:val="nil"/>
            </w:tcBorders>
            <w:shd w:val="clear" w:color="auto" w:fill="auto"/>
            <w:noWrap/>
          </w:tcPr>
          <w:p w14:paraId="4FEE3267"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hAnsi="Times New Roman" w:cs="Times New Roman"/>
              </w:rPr>
              <w:t>1.66</w:t>
            </w:r>
          </w:p>
        </w:tc>
        <w:tc>
          <w:tcPr>
            <w:tcW w:w="1658" w:type="dxa"/>
            <w:vMerge/>
            <w:tcBorders>
              <w:left w:val="nil"/>
              <w:right w:val="nil"/>
            </w:tcBorders>
            <w:shd w:val="clear" w:color="auto" w:fill="auto"/>
            <w:noWrap/>
            <w:vAlign w:val="center"/>
          </w:tcPr>
          <w:p w14:paraId="00106CD1" w14:textId="77777777" w:rsidR="00383CF0" w:rsidRDefault="00383CF0">
            <w:pPr>
              <w:spacing w:after="0" w:line="240" w:lineRule="auto"/>
              <w:jc w:val="center"/>
              <w:rPr>
                <w:rFonts w:ascii="Times New Roman" w:eastAsia="Times New Roman" w:hAnsi="Times New Roman" w:cs="Times New Roman"/>
                <w:color w:val="FF0000"/>
                <w:lang w:val="en-US"/>
              </w:rPr>
            </w:pPr>
          </w:p>
        </w:tc>
        <w:tc>
          <w:tcPr>
            <w:tcW w:w="1320" w:type="dxa"/>
            <w:tcBorders>
              <w:top w:val="nil"/>
              <w:left w:val="nil"/>
              <w:bottom w:val="nil"/>
              <w:right w:val="nil"/>
            </w:tcBorders>
            <w:shd w:val="clear" w:color="auto" w:fill="auto"/>
            <w:noWrap/>
          </w:tcPr>
          <w:p w14:paraId="112B47C6" w14:textId="77777777" w:rsidR="00383CF0" w:rsidRDefault="00000000">
            <w:pPr>
              <w:spacing w:after="0" w:line="240" w:lineRule="auto"/>
              <w:jc w:val="center"/>
              <w:rPr>
                <w:rFonts w:ascii="Times New Roman" w:eastAsia="Times New Roman" w:hAnsi="Times New Roman" w:cs="Times New Roman"/>
                <w:color w:val="FF0000"/>
                <w:lang w:val="en-US"/>
              </w:rPr>
            </w:pPr>
            <w:r>
              <w:rPr>
                <w:rFonts w:ascii="Times New Roman" w:hAnsi="Times New Roman" w:cs="Times New Roman"/>
                <w:color w:val="000000"/>
              </w:rPr>
              <w:t>2.53</w:t>
            </w:r>
          </w:p>
        </w:tc>
      </w:tr>
      <w:tr w:rsidR="00383CF0" w14:paraId="4384AA2D" w14:textId="77777777">
        <w:trPr>
          <w:trHeight w:val="290"/>
        </w:trPr>
        <w:tc>
          <w:tcPr>
            <w:tcW w:w="1380" w:type="dxa"/>
            <w:vMerge/>
            <w:tcBorders>
              <w:left w:val="nil"/>
              <w:right w:val="nil"/>
            </w:tcBorders>
            <w:shd w:val="clear" w:color="auto" w:fill="auto"/>
            <w:noWrap/>
          </w:tcPr>
          <w:p w14:paraId="2C4E281C" w14:textId="77777777" w:rsidR="00383CF0" w:rsidRDefault="00383CF0">
            <w:pPr>
              <w:spacing w:after="0" w:line="240" w:lineRule="auto"/>
              <w:jc w:val="center"/>
              <w:rPr>
                <w:rFonts w:ascii="Times New Roman" w:eastAsia="Times New Roman" w:hAnsi="Times New Roman" w:cs="Times New Roman"/>
                <w:color w:val="000000"/>
                <w:lang w:val="en-US"/>
              </w:rPr>
            </w:pPr>
          </w:p>
        </w:tc>
        <w:tc>
          <w:tcPr>
            <w:tcW w:w="2850" w:type="dxa"/>
            <w:tcBorders>
              <w:top w:val="nil"/>
              <w:left w:val="nil"/>
              <w:right w:val="nil"/>
            </w:tcBorders>
            <w:shd w:val="clear" w:color="auto" w:fill="auto"/>
            <w:noWrap/>
          </w:tcPr>
          <w:p w14:paraId="4D657C42" w14:textId="77777777" w:rsidR="00383CF0" w:rsidRDefault="00000000">
            <w:pPr>
              <w:spacing w:after="0" w:line="240" w:lineRule="auto"/>
              <w:rPr>
                <w:rFonts w:ascii="Times New Roman" w:eastAsia="Times New Roman" w:hAnsi="Times New Roman" w:cs="Times New Roman"/>
                <w:color w:val="000000"/>
                <w:lang w:val="en-US"/>
              </w:rPr>
            </w:pPr>
            <w:r>
              <w:rPr>
                <w:rFonts w:ascii="Times New Roman" w:hAnsi="Times New Roman" w:cs="Times New Roman"/>
              </w:rPr>
              <w:t>Agroforestry using AMF inoculated seedling and compost fertilization treatment</w:t>
            </w:r>
          </w:p>
        </w:tc>
        <w:tc>
          <w:tcPr>
            <w:tcW w:w="2070" w:type="dxa"/>
            <w:tcBorders>
              <w:top w:val="nil"/>
              <w:left w:val="nil"/>
              <w:right w:val="nil"/>
            </w:tcBorders>
            <w:shd w:val="clear" w:color="auto" w:fill="auto"/>
            <w:noWrap/>
          </w:tcPr>
          <w:p w14:paraId="495CD1C2"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hAnsi="Times New Roman" w:cs="Times New Roman"/>
              </w:rPr>
              <w:t>2.10</w:t>
            </w:r>
          </w:p>
        </w:tc>
        <w:tc>
          <w:tcPr>
            <w:tcW w:w="1658" w:type="dxa"/>
            <w:vMerge/>
            <w:tcBorders>
              <w:left w:val="nil"/>
              <w:right w:val="nil"/>
            </w:tcBorders>
            <w:shd w:val="clear" w:color="auto" w:fill="auto"/>
            <w:noWrap/>
            <w:vAlign w:val="center"/>
          </w:tcPr>
          <w:p w14:paraId="08E7DAE5" w14:textId="77777777" w:rsidR="00383CF0" w:rsidRDefault="00383CF0">
            <w:pPr>
              <w:spacing w:after="0" w:line="240" w:lineRule="auto"/>
              <w:jc w:val="center"/>
              <w:rPr>
                <w:rFonts w:ascii="Times New Roman" w:eastAsia="Times New Roman" w:hAnsi="Times New Roman" w:cs="Times New Roman"/>
                <w:color w:val="FF0000"/>
                <w:lang w:val="en-US"/>
              </w:rPr>
            </w:pPr>
          </w:p>
        </w:tc>
        <w:tc>
          <w:tcPr>
            <w:tcW w:w="1320" w:type="dxa"/>
            <w:tcBorders>
              <w:top w:val="nil"/>
              <w:left w:val="nil"/>
              <w:right w:val="nil"/>
            </w:tcBorders>
            <w:shd w:val="clear" w:color="auto" w:fill="auto"/>
            <w:noWrap/>
          </w:tcPr>
          <w:p w14:paraId="41C52762" w14:textId="77777777" w:rsidR="00383CF0" w:rsidRDefault="00000000">
            <w:pPr>
              <w:spacing w:after="0" w:line="240" w:lineRule="auto"/>
              <w:jc w:val="center"/>
              <w:rPr>
                <w:rFonts w:ascii="Times New Roman" w:eastAsia="Times New Roman" w:hAnsi="Times New Roman" w:cs="Times New Roman"/>
                <w:color w:val="FF0000"/>
                <w:lang w:val="en-US"/>
              </w:rPr>
            </w:pPr>
            <w:r>
              <w:rPr>
                <w:rFonts w:ascii="Times New Roman" w:hAnsi="Times New Roman" w:cs="Times New Roman"/>
                <w:color w:val="000000"/>
              </w:rPr>
              <w:t>2.98</w:t>
            </w:r>
          </w:p>
        </w:tc>
      </w:tr>
      <w:tr w:rsidR="00383CF0" w14:paraId="02FEA233" w14:textId="77777777">
        <w:trPr>
          <w:trHeight w:val="290"/>
        </w:trPr>
        <w:tc>
          <w:tcPr>
            <w:tcW w:w="1380" w:type="dxa"/>
            <w:vMerge w:val="restart"/>
            <w:tcBorders>
              <w:top w:val="nil"/>
              <w:left w:val="nil"/>
              <w:right w:val="nil"/>
            </w:tcBorders>
            <w:shd w:val="clear" w:color="auto" w:fill="auto"/>
            <w:noWrap/>
          </w:tcPr>
          <w:p w14:paraId="53815670"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 years</w:t>
            </w:r>
          </w:p>
        </w:tc>
        <w:tc>
          <w:tcPr>
            <w:tcW w:w="2850" w:type="dxa"/>
            <w:tcBorders>
              <w:top w:val="nil"/>
              <w:left w:val="nil"/>
              <w:bottom w:val="nil"/>
              <w:right w:val="nil"/>
            </w:tcBorders>
            <w:shd w:val="clear" w:color="auto" w:fill="auto"/>
            <w:noWrap/>
          </w:tcPr>
          <w:p w14:paraId="23DDFB94" w14:textId="77777777" w:rsidR="00383CF0" w:rsidRDefault="00000000">
            <w:pPr>
              <w:spacing w:after="0" w:line="240" w:lineRule="auto"/>
              <w:rPr>
                <w:rFonts w:ascii="Times New Roman" w:eastAsia="Times New Roman" w:hAnsi="Times New Roman" w:cs="Times New Roman"/>
                <w:color w:val="000000"/>
                <w:lang w:val="en-US"/>
              </w:rPr>
            </w:pPr>
            <w:r>
              <w:rPr>
                <w:rFonts w:ascii="Times New Roman" w:hAnsi="Times New Roman" w:cs="Times New Roman"/>
              </w:rPr>
              <w:t>Agroforestry</w:t>
            </w:r>
          </w:p>
        </w:tc>
        <w:tc>
          <w:tcPr>
            <w:tcW w:w="2070" w:type="dxa"/>
            <w:tcBorders>
              <w:top w:val="nil"/>
              <w:left w:val="nil"/>
              <w:bottom w:val="nil"/>
              <w:right w:val="nil"/>
            </w:tcBorders>
            <w:shd w:val="clear" w:color="auto" w:fill="auto"/>
            <w:noWrap/>
          </w:tcPr>
          <w:p w14:paraId="16091E08"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hAnsi="Times New Roman" w:cs="Times New Roman"/>
              </w:rPr>
              <w:t>1.29</w:t>
            </w:r>
          </w:p>
        </w:tc>
        <w:tc>
          <w:tcPr>
            <w:tcW w:w="1658" w:type="dxa"/>
            <w:vMerge w:val="restart"/>
            <w:tcBorders>
              <w:top w:val="nil"/>
              <w:left w:val="nil"/>
              <w:right w:val="nil"/>
            </w:tcBorders>
            <w:shd w:val="clear" w:color="auto" w:fill="auto"/>
            <w:noWrap/>
          </w:tcPr>
          <w:p w14:paraId="76D1D465" w14:textId="77777777" w:rsidR="00383CF0" w:rsidRDefault="00000000">
            <w:pPr>
              <w:spacing w:after="0" w:line="240" w:lineRule="auto"/>
              <w:jc w:val="center"/>
              <w:rPr>
                <w:rFonts w:ascii="Times New Roman" w:eastAsia="Times New Roman" w:hAnsi="Times New Roman" w:cs="Times New Roman"/>
                <w:color w:val="FF0000"/>
                <w:lang w:val="en-US"/>
              </w:rPr>
            </w:pPr>
            <w:r>
              <w:rPr>
                <w:rFonts w:ascii="Times New Roman" w:hAnsi="Times New Roman" w:cs="Times New Roman"/>
                <w:color w:val="000000"/>
              </w:rPr>
              <w:t>0.59</w:t>
            </w:r>
          </w:p>
        </w:tc>
        <w:tc>
          <w:tcPr>
            <w:tcW w:w="1320" w:type="dxa"/>
            <w:tcBorders>
              <w:top w:val="nil"/>
              <w:left w:val="nil"/>
              <w:bottom w:val="nil"/>
              <w:right w:val="nil"/>
            </w:tcBorders>
            <w:shd w:val="clear" w:color="auto" w:fill="auto"/>
            <w:noWrap/>
          </w:tcPr>
          <w:p w14:paraId="6ACE2F6F" w14:textId="77777777" w:rsidR="00383CF0" w:rsidRDefault="00000000">
            <w:pPr>
              <w:spacing w:after="0" w:line="240" w:lineRule="auto"/>
              <w:jc w:val="center"/>
              <w:rPr>
                <w:rFonts w:ascii="Times New Roman" w:eastAsia="Times New Roman" w:hAnsi="Times New Roman" w:cs="Times New Roman"/>
                <w:color w:val="FF0000"/>
                <w:lang w:val="en-US"/>
              </w:rPr>
            </w:pPr>
            <w:r>
              <w:rPr>
                <w:rFonts w:ascii="Times New Roman" w:hAnsi="Times New Roman" w:cs="Times New Roman"/>
                <w:color w:val="000000"/>
              </w:rPr>
              <w:t>1.87</w:t>
            </w:r>
          </w:p>
        </w:tc>
      </w:tr>
      <w:tr w:rsidR="00383CF0" w14:paraId="02A64BAF" w14:textId="77777777">
        <w:trPr>
          <w:trHeight w:val="290"/>
        </w:trPr>
        <w:tc>
          <w:tcPr>
            <w:tcW w:w="1380" w:type="dxa"/>
            <w:vMerge/>
            <w:tcBorders>
              <w:left w:val="nil"/>
              <w:right w:val="nil"/>
            </w:tcBorders>
            <w:shd w:val="clear" w:color="auto" w:fill="auto"/>
            <w:noWrap/>
            <w:vAlign w:val="bottom"/>
          </w:tcPr>
          <w:p w14:paraId="7DA12F27" w14:textId="77777777" w:rsidR="00383CF0" w:rsidRDefault="00383CF0">
            <w:pPr>
              <w:spacing w:after="0" w:line="240" w:lineRule="auto"/>
              <w:jc w:val="right"/>
              <w:rPr>
                <w:rFonts w:ascii="Times New Roman" w:eastAsia="Times New Roman" w:hAnsi="Times New Roman" w:cs="Times New Roman"/>
                <w:color w:val="000000"/>
                <w:lang w:val="en-US"/>
              </w:rPr>
            </w:pPr>
          </w:p>
        </w:tc>
        <w:tc>
          <w:tcPr>
            <w:tcW w:w="2850" w:type="dxa"/>
            <w:tcBorders>
              <w:top w:val="nil"/>
              <w:left w:val="nil"/>
              <w:bottom w:val="nil"/>
              <w:right w:val="nil"/>
            </w:tcBorders>
            <w:shd w:val="clear" w:color="auto" w:fill="auto"/>
            <w:noWrap/>
          </w:tcPr>
          <w:p w14:paraId="2B9AE6F4" w14:textId="77777777" w:rsidR="00383CF0" w:rsidRDefault="00000000">
            <w:pPr>
              <w:spacing w:after="0" w:line="240" w:lineRule="auto"/>
              <w:rPr>
                <w:rFonts w:ascii="Times New Roman" w:eastAsia="Times New Roman" w:hAnsi="Times New Roman" w:cs="Times New Roman"/>
                <w:color w:val="000000"/>
                <w:lang w:val="en-US"/>
              </w:rPr>
            </w:pPr>
            <w:r>
              <w:rPr>
                <w:rFonts w:ascii="Times New Roman" w:hAnsi="Times New Roman" w:cs="Times New Roman"/>
              </w:rPr>
              <w:t>Agroforestry using AMF inoculated seedling</w:t>
            </w:r>
          </w:p>
        </w:tc>
        <w:tc>
          <w:tcPr>
            <w:tcW w:w="2070" w:type="dxa"/>
            <w:tcBorders>
              <w:top w:val="nil"/>
              <w:left w:val="nil"/>
              <w:bottom w:val="nil"/>
              <w:right w:val="nil"/>
            </w:tcBorders>
            <w:shd w:val="clear" w:color="auto" w:fill="auto"/>
            <w:noWrap/>
          </w:tcPr>
          <w:p w14:paraId="709AEBE4"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hAnsi="Times New Roman" w:cs="Times New Roman"/>
              </w:rPr>
              <w:t>2.15</w:t>
            </w:r>
          </w:p>
        </w:tc>
        <w:tc>
          <w:tcPr>
            <w:tcW w:w="1658" w:type="dxa"/>
            <w:vMerge/>
            <w:tcBorders>
              <w:left w:val="nil"/>
              <w:right w:val="nil"/>
            </w:tcBorders>
            <w:shd w:val="clear" w:color="auto" w:fill="auto"/>
            <w:noWrap/>
            <w:vAlign w:val="center"/>
          </w:tcPr>
          <w:p w14:paraId="02586E16" w14:textId="77777777" w:rsidR="00383CF0" w:rsidRDefault="00383CF0">
            <w:pPr>
              <w:spacing w:after="0" w:line="240" w:lineRule="auto"/>
              <w:jc w:val="center"/>
              <w:rPr>
                <w:rFonts w:ascii="Times New Roman" w:eastAsia="Times New Roman" w:hAnsi="Times New Roman" w:cs="Times New Roman"/>
                <w:color w:val="FF0000"/>
                <w:lang w:val="en-US"/>
              </w:rPr>
            </w:pPr>
          </w:p>
        </w:tc>
        <w:tc>
          <w:tcPr>
            <w:tcW w:w="1320" w:type="dxa"/>
            <w:tcBorders>
              <w:top w:val="nil"/>
              <w:left w:val="nil"/>
              <w:bottom w:val="nil"/>
              <w:right w:val="nil"/>
            </w:tcBorders>
            <w:shd w:val="clear" w:color="auto" w:fill="auto"/>
            <w:noWrap/>
          </w:tcPr>
          <w:p w14:paraId="1583F6F8" w14:textId="77777777" w:rsidR="00383CF0" w:rsidRDefault="00000000">
            <w:pPr>
              <w:spacing w:after="0" w:line="240" w:lineRule="auto"/>
              <w:jc w:val="center"/>
              <w:rPr>
                <w:rFonts w:ascii="Times New Roman" w:eastAsia="Times New Roman" w:hAnsi="Times New Roman" w:cs="Times New Roman"/>
                <w:color w:val="FF0000"/>
                <w:lang w:val="en-US"/>
              </w:rPr>
            </w:pPr>
            <w:r>
              <w:rPr>
                <w:rFonts w:ascii="Times New Roman" w:hAnsi="Times New Roman" w:cs="Times New Roman"/>
                <w:color w:val="000000"/>
              </w:rPr>
              <w:t>2.72</w:t>
            </w:r>
          </w:p>
        </w:tc>
      </w:tr>
      <w:tr w:rsidR="00383CF0" w14:paraId="6EE3453C" w14:textId="77777777">
        <w:trPr>
          <w:trHeight w:val="290"/>
        </w:trPr>
        <w:tc>
          <w:tcPr>
            <w:tcW w:w="1380" w:type="dxa"/>
            <w:vMerge/>
            <w:tcBorders>
              <w:left w:val="nil"/>
              <w:right w:val="nil"/>
            </w:tcBorders>
            <w:shd w:val="clear" w:color="auto" w:fill="auto"/>
            <w:noWrap/>
            <w:vAlign w:val="bottom"/>
          </w:tcPr>
          <w:p w14:paraId="40B23CE9" w14:textId="77777777" w:rsidR="00383CF0" w:rsidRDefault="00383CF0">
            <w:pPr>
              <w:spacing w:after="0" w:line="240" w:lineRule="auto"/>
              <w:jc w:val="right"/>
              <w:rPr>
                <w:rFonts w:ascii="Times New Roman" w:eastAsia="Times New Roman" w:hAnsi="Times New Roman" w:cs="Times New Roman"/>
                <w:color w:val="000000"/>
                <w:lang w:val="en-US"/>
              </w:rPr>
            </w:pPr>
          </w:p>
        </w:tc>
        <w:tc>
          <w:tcPr>
            <w:tcW w:w="2850" w:type="dxa"/>
            <w:tcBorders>
              <w:top w:val="nil"/>
              <w:left w:val="nil"/>
              <w:bottom w:val="nil"/>
              <w:right w:val="nil"/>
            </w:tcBorders>
            <w:shd w:val="clear" w:color="auto" w:fill="auto"/>
            <w:noWrap/>
          </w:tcPr>
          <w:p w14:paraId="10D7834D" w14:textId="77777777" w:rsidR="00383CF0" w:rsidRDefault="00000000">
            <w:pPr>
              <w:spacing w:after="0" w:line="240" w:lineRule="auto"/>
              <w:rPr>
                <w:rFonts w:ascii="Times New Roman" w:eastAsia="Times New Roman" w:hAnsi="Times New Roman" w:cs="Times New Roman"/>
                <w:color w:val="000000"/>
                <w:lang w:val="en-US"/>
              </w:rPr>
            </w:pPr>
            <w:r>
              <w:rPr>
                <w:rFonts w:ascii="Times New Roman" w:hAnsi="Times New Roman" w:cs="Times New Roman"/>
              </w:rPr>
              <w:t>Agroforestry with compost fertilization treatment</w:t>
            </w:r>
          </w:p>
        </w:tc>
        <w:tc>
          <w:tcPr>
            <w:tcW w:w="2070" w:type="dxa"/>
            <w:tcBorders>
              <w:top w:val="nil"/>
              <w:left w:val="nil"/>
              <w:bottom w:val="nil"/>
              <w:right w:val="nil"/>
            </w:tcBorders>
            <w:shd w:val="clear" w:color="auto" w:fill="auto"/>
            <w:noWrap/>
          </w:tcPr>
          <w:p w14:paraId="36D4E47C"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hAnsi="Times New Roman" w:cs="Times New Roman"/>
              </w:rPr>
              <w:t>3.35</w:t>
            </w:r>
          </w:p>
        </w:tc>
        <w:tc>
          <w:tcPr>
            <w:tcW w:w="1658" w:type="dxa"/>
            <w:vMerge/>
            <w:tcBorders>
              <w:left w:val="nil"/>
              <w:right w:val="nil"/>
            </w:tcBorders>
            <w:shd w:val="clear" w:color="auto" w:fill="auto"/>
            <w:noWrap/>
            <w:vAlign w:val="center"/>
          </w:tcPr>
          <w:p w14:paraId="204E35C7" w14:textId="77777777" w:rsidR="00383CF0" w:rsidRDefault="00383CF0">
            <w:pPr>
              <w:spacing w:after="0" w:line="240" w:lineRule="auto"/>
              <w:jc w:val="center"/>
              <w:rPr>
                <w:rFonts w:ascii="Times New Roman" w:eastAsia="Times New Roman" w:hAnsi="Times New Roman" w:cs="Times New Roman"/>
                <w:color w:val="FF0000"/>
                <w:lang w:val="en-US"/>
              </w:rPr>
            </w:pPr>
          </w:p>
        </w:tc>
        <w:tc>
          <w:tcPr>
            <w:tcW w:w="1320" w:type="dxa"/>
            <w:tcBorders>
              <w:top w:val="nil"/>
              <w:left w:val="nil"/>
              <w:bottom w:val="nil"/>
              <w:right w:val="nil"/>
            </w:tcBorders>
            <w:shd w:val="clear" w:color="auto" w:fill="auto"/>
            <w:noWrap/>
          </w:tcPr>
          <w:p w14:paraId="7371C6C4" w14:textId="77777777" w:rsidR="00383CF0" w:rsidRDefault="00000000">
            <w:pPr>
              <w:spacing w:after="0" w:line="240" w:lineRule="auto"/>
              <w:jc w:val="center"/>
              <w:rPr>
                <w:rFonts w:ascii="Times New Roman" w:eastAsia="Times New Roman" w:hAnsi="Times New Roman" w:cs="Times New Roman"/>
                <w:color w:val="FF0000"/>
                <w:lang w:val="en-US"/>
              </w:rPr>
            </w:pPr>
            <w:r>
              <w:rPr>
                <w:rFonts w:ascii="Times New Roman" w:hAnsi="Times New Roman" w:cs="Times New Roman"/>
                <w:color w:val="000000"/>
              </w:rPr>
              <w:t>3.90</w:t>
            </w:r>
          </w:p>
        </w:tc>
      </w:tr>
      <w:tr w:rsidR="00383CF0" w14:paraId="7589A3BF" w14:textId="77777777">
        <w:trPr>
          <w:trHeight w:val="290"/>
        </w:trPr>
        <w:tc>
          <w:tcPr>
            <w:tcW w:w="1380" w:type="dxa"/>
            <w:vMerge/>
            <w:tcBorders>
              <w:left w:val="nil"/>
              <w:bottom w:val="single" w:sz="4" w:space="0" w:color="auto"/>
              <w:right w:val="nil"/>
            </w:tcBorders>
            <w:shd w:val="clear" w:color="auto" w:fill="auto"/>
            <w:noWrap/>
            <w:vAlign w:val="bottom"/>
          </w:tcPr>
          <w:p w14:paraId="1FE40EB4" w14:textId="77777777" w:rsidR="00383CF0" w:rsidRDefault="00383CF0">
            <w:pPr>
              <w:spacing w:after="0" w:line="240" w:lineRule="auto"/>
              <w:jc w:val="right"/>
              <w:rPr>
                <w:rFonts w:ascii="Times New Roman" w:eastAsia="Times New Roman" w:hAnsi="Times New Roman" w:cs="Times New Roman"/>
                <w:color w:val="000000"/>
                <w:lang w:val="en-US"/>
              </w:rPr>
            </w:pPr>
          </w:p>
        </w:tc>
        <w:tc>
          <w:tcPr>
            <w:tcW w:w="2850" w:type="dxa"/>
            <w:tcBorders>
              <w:top w:val="nil"/>
              <w:left w:val="nil"/>
              <w:bottom w:val="single" w:sz="4" w:space="0" w:color="auto"/>
              <w:right w:val="nil"/>
            </w:tcBorders>
            <w:shd w:val="clear" w:color="auto" w:fill="auto"/>
            <w:noWrap/>
          </w:tcPr>
          <w:p w14:paraId="0B14C545" w14:textId="77777777" w:rsidR="00383CF0" w:rsidRDefault="00000000">
            <w:pPr>
              <w:spacing w:after="0" w:line="240" w:lineRule="auto"/>
              <w:rPr>
                <w:rFonts w:ascii="Times New Roman" w:eastAsia="Times New Roman" w:hAnsi="Times New Roman" w:cs="Times New Roman"/>
                <w:color w:val="000000"/>
                <w:lang w:val="en-US"/>
              </w:rPr>
            </w:pPr>
            <w:r>
              <w:rPr>
                <w:rFonts w:ascii="Times New Roman" w:hAnsi="Times New Roman" w:cs="Times New Roman"/>
              </w:rPr>
              <w:t>Agroforestry using AMF inoculated seedling and compost fertilization treatment</w:t>
            </w:r>
          </w:p>
        </w:tc>
        <w:tc>
          <w:tcPr>
            <w:tcW w:w="2070" w:type="dxa"/>
            <w:tcBorders>
              <w:top w:val="nil"/>
              <w:left w:val="nil"/>
              <w:bottom w:val="single" w:sz="4" w:space="0" w:color="auto"/>
              <w:right w:val="nil"/>
            </w:tcBorders>
            <w:shd w:val="clear" w:color="auto" w:fill="auto"/>
            <w:noWrap/>
          </w:tcPr>
          <w:p w14:paraId="36E08C2F" w14:textId="77777777" w:rsidR="00383CF0" w:rsidRDefault="00000000">
            <w:pPr>
              <w:spacing w:after="0" w:line="240" w:lineRule="auto"/>
              <w:jc w:val="center"/>
              <w:rPr>
                <w:rFonts w:ascii="Times New Roman" w:eastAsia="Times New Roman" w:hAnsi="Times New Roman" w:cs="Times New Roman"/>
                <w:color w:val="000000"/>
                <w:lang w:val="en-US"/>
              </w:rPr>
            </w:pPr>
            <w:r>
              <w:rPr>
                <w:rFonts w:ascii="Times New Roman" w:hAnsi="Times New Roman" w:cs="Times New Roman"/>
              </w:rPr>
              <w:t>3.87</w:t>
            </w:r>
          </w:p>
        </w:tc>
        <w:tc>
          <w:tcPr>
            <w:tcW w:w="1658" w:type="dxa"/>
            <w:vMerge/>
            <w:tcBorders>
              <w:left w:val="nil"/>
              <w:bottom w:val="single" w:sz="4" w:space="0" w:color="auto"/>
              <w:right w:val="nil"/>
            </w:tcBorders>
            <w:shd w:val="clear" w:color="auto" w:fill="auto"/>
            <w:noWrap/>
            <w:vAlign w:val="center"/>
          </w:tcPr>
          <w:p w14:paraId="5F6EAFAE" w14:textId="77777777" w:rsidR="00383CF0" w:rsidRDefault="00383CF0">
            <w:pPr>
              <w:spacing w:after="0" w:line="240" w:lineRule="auto"/>
              <w:jc w:val="center"/>
              <w:rPr>
                <w:rFonts w:ascii="Times New Roman" w:eastAsia="Times New Roman" w:hAnsi="Times New Roman" w:cs="Times New Roman"/>
                <w:color w:val="FF0000"/>
                <w:lang w:val="en-US"/>
              </w:rPr>
            </w:pPr>
          </w:p>
        </w:tc>
        <w:tc>
          <w:tcPr>
            <w:tcW w:w="1320" w:type="dxa"/>
            <w:tcBorders>
              <w:top w:val="nil"/>
              <w:left w:val="nil"/>
              <w:bottom w:val="single" w:sz="4" w:space="0" w:color="auto"/>
              <w:right w:val="nil"/>
            </w:tcBorders>
            <w:shd w:val="clear" w:color="auto" w:fill="auto"/>
            <w:noWrap/>
          </w:tcPr>
          <w:p w14:paraId="3456806D" w14:textId="77777777" w:rsidR="00383CF0" w:rsidRDefault="00000000">
            <w:pPr>
              <w:spacing w:after="0" w:line="240" w:lineRule="auto"/>
              <w:jc w:val="center"/>
              <w:rPr>
                <w:rFonts w:ascii="Times New Roman" w:eastAsia="Times New Roman" w:hAnsi="Times New Roman" w:cs="Times New Roman"/>
                <w:color w:val="FF0000"/>
                <w:lang w:val="en-US"/>
              </w:rPr>
            </w:pPr>
            <w:r>
              <w:rPr>
                <w:rFonts w:ascii="Times New Roman" w:hAnsi="Times New Roman" w:cs="Times New Roman"/>
                <w:color w:val="000000"/>
              </w:rPr>
              <w:t>4.41</w:t>
            </w:r>
          </w:p>
        </w:tc>
      </w:tr>
    </w:tbl>
    <w:p w14:paraId="3C5BC189" w14:textId="77777777" w:rsidR="00383CF0" w:rsidRDefault="00383CF0">
      <w:pPr>
        <w:spacing w:after="0" w:line="240" w:lineRule="auto"/>
        <w:ind w:left="540" w:hanging="540"/>
        <w:jc w:val="both"/>
        <w:rPr>
          <w:rFonts w:ascii="Times New Roman" w:hAnsi="Times New Roman" w:cs="Times New Roman"/>
          <w:sz w:val="24"/>
          <w:szCs w:val="24"/>
          <w:lang w:val="en-US"/>
        </w:rPr>
      </w:pPr>
    </w:p>
    <w:sectPr w:rsidR="00383CF0" w:rsidSect="007B446F">
      <w:footerReference w:type="default" r:id="rId2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FDE0" w14:textId="77777777" w:rsidR="00073581" w:rsidRDefault="00073581">
      <w:pPr>
        <w:spacing w:line="240" w:lineRule="auto"/>
      </w:pPr>
      <w:r>
        <w:separator/>
      </w:r>
    </w:p>
  </w:endnote>
  <w:endnote w:type="continuationSeparator" w:id="0">
    <w:p w14:paraId="30AE7378" w14:textId="77777777" w:rsidR="00073581" w:rsidRDefault="00073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28829"/>
      <w:docPartObj>
        <w:docPartGallery w:val="Page Numbers (Bottom of Page)"/>
        <w:docPartUnique/>
      </w:docPartObj>
    </w:sdtPr>
    <w:sdtEndPr>
      <w:rPr>
        <w:noProof/>
      </w:rPr>
    </w:sdtEndPr>
    <w:sdtContent>
      <w:p w14:paraId="24E7E186" w14:textId="62DA2786" w:rsidR="007B446F" w:rsidRDefault="007B44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036F9" w14:textId="77777777" w:rsidR="007B446F" w:rsidRDefault="007B4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DF70" w14:textId="77777777" w:rsidR="00073581" w:rsidRDefault="00073581">
      <w:pPr>
        <w:spacing w:after="0"/>
      </w:pPr>
      <w:r>
        <w:separator/>
      </w:r>
    </w:p>
  </w:footnote>
  <w:footnote w:type="continuationSeparator" w:id="0">
    <w:p w14:paraId="1C781FF9" w14:textId="77777777" w:rsidR="00073581" w:rsidRDefault="0007358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32"/>
    <w:rsid w:val="0000758A"/>
    <w:rsid w:val="00044BC3"/>
    <w:rsid w:val="00060359"/>
    <w:rsid w:val="00064546"/>
    <w:rsid w:val="00067571"/>
    <w:rsid w:val="00073581"/>
    <w:rsid w:val="00073CA5"/>
    <w:rsid w:val="000756EC"/>
    <w:rsid w:val="00077C44"/>
    <w:rsid w:val="00095ECB"/>
    <w:rsid w:val="000967C6"/>
    <w:rsid w:val="000A1B1A"/>
    <w:rsid w:val="000D4193"/>
    <w:rsid w:val="000D6772"/>
    <w:rsid w:val="000E32B1"/>
    <w:rsid w:val="000F1F76"/>
    <w:rsid w:val="000F22FA"/>
    <w:rsid w:val="000F4CA6"/>
    <w:rsid w:val="000F7D48"/>
    <w:rsid w:val="00114475"/>
    <w:rsid w:val="00117C75"/>
    <w:rsid w:val="00117EB3"/>
    <w:rsid w:val="001261E0"/>
    <w:rsid w:val="00126310"/>
    <w:rsid w:val="00130E96"/>
    <w:rsid w:val="00145D95"/>
    <w:rsid w:val="001618EA"/>
    <w:rsid w:val="00161C57"/>
    <w:rsid w:val="00165054"/>
    <w:rsid w:val="00181770"/>
    <w:rsid w:val="001A00A6"/>
    <w:rsid w:val="001A0544"/>
    <w:rsid w:val="001A2E53"/>
    <w:rsid w:val="001A616B"/>
    <w:rsid w:val="001A663C"/>
    <w:rsid w:val="001B148D"/>
    <w:rsid w:val="001C1757"/>
    <w:rsid w:val="001C4A17"/>
    <w:rsid w:val="001C656F"/>
    <w:rsid w:val="001D0250"/>
    <w:rsid w:val="001D483D"/>
    <w:rsid w:val="001E13C5"/>
    <w:rsid w:val="001F0787"/>
    <w:rsid w:val="001F52C4"/>
    <w:rsid w:val="002054EE"/>
    <w:rsid w:val="00205880"/>
    <w:rsid w:val="00214765"/>
    <w:rsid w:val="00216A9A"/>
    <w:rsid w:val="00225B58"/>
    <w:rsid w:val="00230E4B"/>
    <w:rsid w:val="00234245"/>
    <w:rsid w:val="00235F3D"/>
    <w:rsid w:val="00241AFE"/>
    <w:rsid w:val="00243E14"/>
    <w:rsid w:val="00254386"/>
    <w:rsid w:val="00255D19"/>
    <w:rsid w:val="00265D34"/>
    <w:rsid w:val="00267868"/>
    <w:rsid w:val="0027383F"/>
    <w:rsid w:val="00286F39"/>
    <w:rsid w:val="002B1B00"/>
    <w:rsid w:val="002B6112"/>
    <w:rsid w:val="002C4813"/>
    <w:rsid w:val="002D726D"/>
    <w:rsid w:val="002D768D"/>
    <w:rsid w:val="002F1CC8"/>
    <w:rsid w:val="002F6118"/>
    <w:rsid w:val="00304C12"/>
    <w:rsid w:val="003220F8"/>
    <w:rsid w:val="0032789D"/>
    <w:rsid w:val="003334CF"/>
    <w:rsid w:val="00333FA0"/>
    <w:rsid w:val="0035255B"/>
    <w:rsid w:val="00365B22"/>
    <w:rsid w:val="0037354C"/>
    <w:rsid w:val="00375EC1"/>
    <w:rsid w:val="0038227E"/>
    <w:rsid w:val="00383CF0"/>
    <w:rsid w:val="00386E77"/>
    <w:rsid w:val="00387BA2"/>
    <w:rsid w:val="00390DBD"/>
    <w:rsid w:val="003913BA"/>
    <w:rsid w:val="00394399"/>
    <w:rsid w:val="003A64D3"/>
    <w:rsid w:val="003A6E71"/>
    <w:rsid w:val="003B3FB8"/>
    <w:rsid w:val="003B4A43"/>
    <w:rsid w:val="003B6160"/>
    <w:rsid w:val="003B7860"/>
    <w:rsid w:val="003C7231"/>
    <w:rsid w:val="003C77DE"/>
    <w:rsid w:val="003D0192"/>
    <w:rsid w:val="003D0C4B"/>
    <w:rsid w:val="003D1A4B"/>
    <w:rsid w:val="003F3818"/>
    <w:rsid w:val="003F3F2B"/>
    <w:rsid w:val="003F5286"/>
    <w:rsid w:val="003F7A3D"/>
    <w:rsid w:val="0042013D"/>
    <w:rsid w:val="004239CC"/>
    <w:rsid w:val="00427F6F"/>
    <w:rsid w:val="004300BF"/>
    <w:rsid w:val="00434552"/>
    <w:rsid w:val="00437B31"/>
    <w:rsid w:val="00437C1C"/>
    <w:rsid w:val="00440A6E"/>
    <w:rsid w:val="0044167C"/>
    <w:rsid w:val="00452DC2"/>
    <w:rsid w:val="00457F40"/>
    <w:rsid w:val="00473BE5"/>
    <w:rsid w:val="004854E3"/>
    <w:rsid w:val="004933C5"/>
    <w:rsid w:val="004A04CF"/>
    <w:rsid w:val="004A3C84"/>
    <w:rsid w:val="004B4F23"/>
    <w:rsid w:val="004C5169"/>
    <w:rsid w:val="004D56B3"/>
    <w:rsid w:val="004E1DED"/>
    <w:rsid w:val="004E6B29"/>
    <w:rsid w:val="0050128F"/>
    <w:rsid w:val="00525520"/>
    <w:rsid w:val="00536162"/>
    <w:rsid w:val="005452BC"/>
    <w:rsid w:val="005459F6"/>
    <w:rsid w:val="00556264"/>
    <w:rsid w:val="00573D1A"/>
    <w:rsid w:val="00581BA7"/>
    <w:rsid w:val="00582656"/>
    <w:rsid w:val="00590F99"/>
    <w:rsid w:val="005A0F83"/>
    <w:rsid w:val="005A6D20"/>
    <w:rsid w:val="005B3C88"/>
    <w:rsid w:val="005C3C98"/>
    <w:rsid w:val="005D040E"/>
    <w:rsid w:val="005E3465"/>
    <w:rsid w:val="005E591F"/>
    <w:rsid w:val="005E702B"/>
    <w:rsid w:val="005F05B3"/>
    <w:rsid w:val="005F25D3"/>
    <w:rsid w:val="00601F48"/>
    <w:rsid w:val="00623CD5"/>
    <w:rsid w:val="00623E32"/>
    <w:rsid w:val="00626348"/>
    <w:rsid w:val="00631B58"/>
    <w:rsid w:val="006336E5"/>
    <w:rsid w:val="00633A86"/>
    <w:rsid w:val="006404F8"/>
    <w:rsid w:val="00640E36"/>
    <w:rsid w:val="006633F8"/>
    <w:rsid w:val="006679E0"/>
    <w:rsid w:val="00675E8C"/>
    <w:rsid w:val="00676298"/>
    <w:rsid w:val="00682600"/>
    <w:rsid w:val="00685E08"/>
    <w:rsid w:val="006A7195"/>
    <w:rsid w:val="006B065D"/>
    <w:rsid w:val="006D3FAD"/>
    <w:rsid w:val="006E32E5"/>
    <w:rsid w:val="006E7464"/>
    <w:rsid w:val="006F55A6"/>
    <w:rsid w:val="006F775F"/>
    <w:rsid w:val="007048EB"/>
    <w:rsid w:val="0070523D"/>
    <w:rsid w:val="00712E37"/>
    <w:rsid w:val="0071786D"/>
    <w:rsid w:val="00735986"/>
    <w:rsid w:val="0074750F"/>
    <w:rsid w:val="00755B3E"/>
    <w:rsid w:val="00765A3A"/>
    <w:rsid w:val="0076607A"/>
    <w:rsid w:val="00775288"/>
    <w:rsid w:val="00792F50"/>
    <w:rsid w:val="00793567"/>
    <w:rsid w:val="00795D95"/>
    <w:rsid w:val="007A0394"/>
    <w:rsid w:val="007A1E22"/>
    <w:rsid w:val="007A3CFD"/>
    <w:rsid w:val="007B05A3"/>
    <w:rsid w:val="007B446F"/>
    <w:rsid w:val="007C5895"/>
    <w:rsid w:val="007E51F9"/>
    <w:rsid w:val="007F3C29"/>
    <w:rsid w:val="0080140E"/>
    <w:rsid w:val="008106A8"/>
    <w:rsid w:val="00812783"/>
    <w:rsid w:val="00813BBE"/>
    <w:rsid w:val="00822A3C"/>
    <w:rsid w:val="008312EC"/>
    <w:rsid w:val="00851684"/>
    <w:rsid w:val="00862046"/>
    <w:rsid w:val="00882B72"/>
    <w:rsid w:val="008842B0"/>
    <w:rsid w:val="00891F21"/>
    <w:rsid w:val="00892A24"/>
    <w:rsid w:val="008A1DA8"/>
    <w:rsid w:val="008A534D"/>
    <w:rsid w:val="008B4599"/>
    <w:rsid w:val="008C192E"/>
    <w:rsid w:val="008D1468"/>
    <w:rsid w:val="008F6E86"/>
    <w:rsid w:val="00903E89"/>
    <w:rsid w:val="00905C4C"/>
    <w:rsid w:val="00905CA8"/>
    <w:rsid w:val="00906171"/>
    <w:rsid w:val="009835BA"/>
    <w:rsid w:val="009910F4"/>
    <w:rsid w:val="00997975"/>
    <w:rsid w:val="00997C3C"/>
    <w:rsid w:val="009A34E5"/>
    <w:rsid w:val="009A37C1"/>
    <w:rsid w:val="009C5A8D"/>
    <w:rsid w:val="009E23A6"/>
    <w:rsid w:val="009F7193"/>
    <w:rsid w:val="00A06026"/>
    <w:rsid w:val="00A07C11"/>
    <w:rsid w:val="00A10A5F"/>
    <w:rsid w:val="00A16C4A"/>
    <w:rsid w:val="00A17339"/>
    <w:rsid w:val="00A21856"/>
    <w:rsid w:val="00A25CF0"/>
    <w:rsid w:val="00A32D72"/>
    <w:rsid w:val="00A4124C"/>
    <w:rsid w:val="00A464AA"/>
    <w:rsid w:val="00A70C57"/>
    <w:rsid w:val="00A73C03"/>
    <w:rsid w:val="00A975FF"/>
    <w:rsid w:val="00AC2F52"/>
    <w:rsid w:val="00AE0978"/>
    <w:rsid w:val="00AF347C"/>
    <w:rsid w:val="00B04893"/>
    <w:rsid w:val="00B16E8D"/>
    <w:rsid w:val="00B2703E"/>
    <w:rsid w:val="00B357A3"/>
    <w:rsid w:val="00B35AD2"/>
    <w:rsid w:val="00B36C1C"/>
    <w:rsid w:val="00B40000"/>
    <w:rsid w:val="00B518A2"/>
    <w:rsid w:val="00B5261D"/>
    <w:rsid w:val="00B53D92"/>
    <w:rsid w:val="00B56B5A"/>
    <w:rsid w:val="00B658E7"/>
    <w:rsid w:val="00B7150B"/>
    <w:rsid w:val="00B8484C"/>
    <w:rsid w:val="00B84FCD"/>
    <w:rsid w:val="00B87B34"/>
    <w:rsid w:val="00B90728"/>
    <w:rsid w:val="00BB758A"/>
    <w:rsid w:val="00BC67B0"/>
    <w:rsid w:val="00BD7020"/>
    <w:rsid w:val="00BE1E64"/>
    <w:rsid w:val="00C0524B"/>
    <w:rsid w:val="00C07B99"/>
    <w:rsid w:val="00C23CCF"/>
    <w:rsid w:val="00C27794"/>
    <w:rsid w:val="00C42E9A"/>
    <w:rsid w:val="00C46C42"/>
    <w:rsid w:val="00C513E7"/>
    <w:rsid w:val="00C612BB"/>
    <w:rsid w:val="00C62CE1"/>
    <w:rsid w:val="00C7611C"/>
    <w:rsid w:val="00C82911"/>
    <w:rsid w:val="00C9199D"/>
    <w:rsid w:val="00C947DF"/>
    <w:rsid w:val="00C948E9"/>
    <w:rsid w:val="00C97640"/>
    <w:rsid w:val="00CB3110"/>
    <w:rsid w:val="00CD527D"/>
    <w:rsid w:val="00CD68B5"/>
    <w:rsid w:val="00CE3B6D"/>
    <w:rsid w:val="00CE7FB4"/>
    <w:rsid w:val="00CF27EB"/>
    <w:rsid w:val="00CF2CBD"/>
    <w:rsid w:val="00CF637B"/>
    <w:rsid w:val="00D04956"/>
    <w:rsid w:val="00D058FF"/>
    <w:rsid w:val="00D12B80"/>
    <w:rsid w:val="00D13F57"/>
    <w:rsid w:val="00D24F25"/>
    <w:rsid w:val="00D36A78"/>
    <w:rsid w:val="00D433AD"/>
    <w:rsid w:val="00D52663"/>
    <w:rsid w:val="00D64859"/>
    <w:rsid w:val="00D6758E"/>
    <w:rsid w:val="00D75ED4"/>
    <w:rsid w:val="00D77E15"/>
    <w:rsid w:val="00DB416C"/>
    <w:rsid w:val="00DB5B0F"/>
    <w:rsid w:val="00DC36B0"/>
    <w:rsid w:val="00DD4669"/>
    <w:rsid w:val="00DE0C5D"/>
    <w:rsid w:val="00DE7269"/>
    <w:rsid w:val="00DF137F"/>
    <w:rsid w:val="00DF53FD"/>
    <w:rsid w:val="00E070E2"/>
    <w:rsid w:val="00E0744D"/>
    <w:rsid w:val="00E0752E"/>
    <w:rsid w:val="00E31C68"/>
    <w:rsid w:val="00E339A8"/>
    <w:rsid w:val="00E45B82"/>
    <w:rsid w:val="00E56EE1"/>
    <w:rsid w:val="00E74B3D"/>
    <w:rsid w:val="00E751A8"/>
    <w:rsid w:val="00E81D32"/>
    <w:rsid w:val="00E87BD6"/>
    <w:rsid w:val="00E90521"/>
    <w:rsid w:val="00EA4167"/>
    <w:rsid w:val="00EB4F8B"/>
    <w:rsid w:val="00EC6501"/>
    <w:rsid w:val="00EE653D"/>
    <w:rsid w:val="00F13517"/>
    <w:rsid w:val="00F15058"/>
    <w:rsid w:val="00F26D97"/>
    <w:rsid w:val="00F32C89"/>
    <w:rsid w:val="00F334E1"/>
    <w:rsid w:val="00F35274"/>
    <w:rsid w:val="00F47138"/>
    <w:rsid w:val="00F514C3"/>
    <w:rsid w:val="00F52353"/>
    <w:rsid w:val="00F71C09"/>
    <w:rsid w:val="00F72B82"/>
    <w:rsid w:val="00F73BA0"/>
    <w:rsid w:val="00F8042E"/>
    <w:rsid w:val="00F82671"/>
    <w:rsid w:val="00FA15D6"/>
    <w:rsid w:val="00FB240A"/>
    <w:rsid w:val="00FB2428"/>
    <w:rsid w:val="00FC06F0"/>
    <w:rsid w:val="00FC6D21"/>
    <w:rsid w:val="00FD3EFF"/>
    <w:rsid w:val="00FE229F"/>
    <w:rsid w:val="00FE6E46"/>
    <w:rsid w:val="00FF5FEE"/>
    <w:rsid w:val="21D75A51"/>
    <w:rsid w:val="4E9162EE"/>
    <w:rsid w:val="67702C7B"/>
    <w:rsid w:val="71EB018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FE9A0"/>
  <w15:docId w15:val="{A8B05C17-2321-44B3-B7DF-2C9744AB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styleId="Header">
    <w:name w:val="header"/>
    <w:basedOn w:val="Normal"/>
    <w:link w:val="HeaderChar"/>
    <w:uiPriority w:val="99"/>
    <w:unhideWhenUsed/>
    <w:rsid w:val="007B4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46F"/>
    <w:rPr>
      <w:rFonts w:asciiTheme="minorHAnsi" w:eastAsiaTheme="minorHAnsi" w:hAnsiTheme="minorHAnsi" w:cstheme="minorBidi"/>
      <w:sz w:val="22"/>
      <w:szCs w:val="22"/>
      <w:lang w:val="zh-CN"/>
    </w:rPr>
  </w:style>
  <w:style w:type="paragraph" w:styleId="Footer">
    <w:name w:val="footer"/>
    <w:basedOn w:val="Normal"/>
    <w:link w:val="FooterChar"/>
    <w:uiPriority w:val="99"/>
    <w:unhideWhenUsed/>
    <w:rsid w:val="007B4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46F"/>
    <w:rPr>
      <w:rFonts w:asciiTheme="minorHAnsi" w:eastAsiaTheme="minorHAnsi" w:hAnsiTheme="minorHAnsi" w:cstheme="minorBidi"/>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241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f11121262" TargetMode="External"/><Relationship Id="rId13" Type="http://schemas.openxmlformats.org/officeDocument/2006/relationships/hyperlink" Target="https://doi.org/10.1007/s10457-012-9538-0" TargetMode="External"/><Relationship Id="rId18" Type="http://schemas.openxmlformats.org/officeDocument/2006/relationships/hyperlink" Target="https://doi.org/10.1007/s10457-022-00798-9"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doi.org/10.1016/j.baae.2021" TargetMode="External"/><Relationship Id="rId7" Type="http://schemas.openxmlformats.org/officeDocument/2006/relationships/hyperlink" Target="https://doi.org/10.1007/s00572-014-0603-6" TargetMode="External"/><Relationship Id="rId12" Type="http://schemas.openxmlformats.org/officeDocument/2006/relationships/hyperlink" Target="https://doi.org/10.3390/su12135429" TargetMode="External"/><Relationship Id="rId17" Type="http://schemas.openxmlformats.org/officeDocument/2006/relationships/hyperlink" Target="https://doi.org/10.1080/03235408.2014.884831" TargetMode="External"/><Relationship Id="rId25"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hyperlink" Target="https://doi.org/10.1071/BT00014" TargetMode="External"/><Relationship Id="rId20" Type="http://schemas.openxmlformats.org/officeDocument/2006/relationships/hyperlink" Target="https://doi.org/10.11598/btb.2016.23.1.439" TargetMode="External"/><Relationship Id="rId1" Type="http://schemas.openxmlformats.org/officeDocument/2006/relationships/styles" Target="styles.xml"/><Relationship Id="rId6" Type="http://schemas.openxmlformats.org/officeDocument/2006/relationships/hyperlink" Target="https://doi.org/10.5367/oa.2012.0109" TargetMode="External"/><Relationship Id="rId11" Type="http://schemas.openxmlformats.org/officeDocument/2006/relationships/hyperlink" Target="https://doi.org/10.1111/j.1469-8137.2007.02294.x" TargetMode="External"/><Relationship Id="rId24" Type="http://schemas.openxmlformats.org/officeDocument/2006/relationships/chart" Target="charts/chart2.xml"/><Relationship Id="rId5" Type="http://schemas.openxmlformats.org/officeDocument/2006/relationships/endnotes" Target="endnotes.xml"/><Relationship Id="rId15" Type="http://schemas.openxmlformats.org/officeDocument/2006/relationships/hyperlink" Target="https://doi.org/10.1016/j.foreco.2006.07.018" TargetMode="Externa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hyperlink" Target="https://doi.org/10.1007/s10457-020-00534-1(0123456789" TargetMode="External"/><Relationship Id="rId19" Type="http://schemas.openxmlformats.org/officeDocument/2006/relationships/hyperlink" Target="http://dx.doi.org/10.1080/21580103.2015.1007896" TargetMode="External"/><Relationship Id="rId4" Type="http://schemas.openxmlformats.org/officeDocument/2006/relationships/footnotes" Target="footnotes.xml"/><Relationship Id="rId9" Type="http://schemas.openxmlformats.org/officeDocument/2006/relationships/hyperlink" Target="https://doi.org/10.24259/fs.v5i1.11223" TargetMode="External"/><Relationship Id="rId14" Type="http://schemas.openxmlformats.org/officeDocument/2006/relationships/hyperlink" Target="http://dx.doi.org/10.1007/s00572-010-0310-x" TargetMode="External"/><Relationship Id="rId22" Type="http://schemas.openxmlformats.org/officeDocument/2006/relationships/hyperlink" Target="https://doi.org/10.1080/21580103.2023.2216208"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JURNAL%202023\JURNAL%20RIIM%205%20Mixed%20plantation\GRAFIK%20PERSEN%20HIDUP.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96334973053707E-2"/>
          <c:y val="7.9881414544630394E-2"/>
          <c:w val="0.86018279992711"/>
          <c:h val="0.62833034242812702"/>
        </c:manualLayout>
      </c:layout>
      <c:lineChart>
        <c:grouping val="standard"/>
        <c:varyColors val="0"/>
        <c:ser>
          <c:idx val="0"/>
          <c:order val="0"/>
          <c:tx>
            <c:strRef>
              <c:f>GRAFIK!$J$20</c:f>
              <c:strCache>
                <c:ptCount val="1"/>
                <c:pt idx="0">
                  <c:v>ST-1</c:v>
                </c:pt>
              </c:strCache>
            </c:strRef>
          </c:tx>
          <c:spPr>
            <a:ln w="12700" cap="rnd">
              <a:solidFill>
                <a:schemeClr val="tx1"/>
              </a:solidFill>
              <a:prstDash val="lgDash"/>
              <a:round/>
            </a:ln>
            <a:effectLst/>
          </c:spPr>
          <c:marker>
            <c:symbol val="square"/>
            <c:size val="4"/>
            <c:spPr>
              <a:solidFill>
                <a:srgbClr val="FFFF00"/>
              </a:solidFill>
              <a:ln w="1587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C035-4436-B072-389E55C7C48F}"/>
                </c:ext>
              </c:extLst>
            </c:dLbl>
            <c:dLbl>
              <c:idx val="1"/>
              <c:delete val="1"/>
              <c:extLst>
                <c:ext xmlns:c15="http://schemas.microsoft.com/office/drawing/2012/chart" uri="{CE6537A1-D6FC-4f65-9D91-7224C49458BB}"/>
                <c:ext xmlns:c16="http://schemas.microsoft.com/office/drawing/2014/chart" uri="{C3380CC4-5D6E-409C-BE32-E72D297353CC}">
                  <c16:uniqueId val="{00000001-C035-4436-B072-389E55C7C48F}"/>
                </c:ext>
              </c:extLst>
            </c:dLbl>
            <c:dLbl>
              <c:idx val="2"/>
              <c:delete val="1"/>
              <c:extLst>
                <c:ext xmlns:c15="http://schemas.microsoft.com/office/drawing/2012/chart" uri="{CE6537A1-D6FC-4f65-9D91-7224C49458BB}"/>
                <c:ext xmlns:c16="http://schemas.microsoft.com/office/drawing/2014/chart" uri="{C3380CC4-5D6E-409C-BE32-E72D297353CC}">
                  <c16:uniqueId val="{00000002-C035-4436-B072-389E55C7C48F}"/>
                </c:ext>
              </c:extLst>
            </c:dLbl>
            <c:dLbl>
              <c:idx val="3"/>
              <c:tx>
                <c:rich>
                  <a:bodyPr/>
                  <a:lstStyle/>
                  <a:p>
                    <a:fld id="{04B9C639-6BFE-49C6-958F-1FE4AE1F618F}"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035-4436-B072-389E55C7C48F}"/>
                </c:ext>
              </c:extLst>
            </c:dLbl>
            <c:dLbl>
              <c:idx val="5"/>
              <c:delete val="1"/>
              <c:extLst>
                <c:ext xmlns:c15="http://schemas.microsoft.com/office/drawing/2012/chart" uri="{CE6537A1-D6FC-4f65-9D91-7224C49458BB}"/>
                <c:ext xmlns:c16="http://schemas.microsoft.com/office/drawing/2014/chart" uri="{C3380CC4-5D6E-409C-BE32-E72D297353CC}">
                  <c16:uniqueId val="{00000004-C035-4436-B072-389E55C7C48F}"/>
                </c:ext>
              </c:extLst>
            </c:dLbl>
            <c:dLbl>
              <c:idx val="6"/>
              <c:delete val="1"/>
              <c:extLst>
                <c:ext xmlns:c15="http://schemas.microsoft.com/office/drawing/2012/chart" uri="{CE6537A1-D6FC-4f65-9D91-7224C49458BB}"/>
                <c:ext xmlns:c16="http://schemas.microsoft.com/office/drawing/2014/chart" uri="{C3380CC4-5D6E-409C-BE32-E72D297353CC}">
                  <c16:uniqueId val="{00000005-C035-4436-B072-389E55C7C48F}"/>
                </c:ext>
              </c:extLst>
            </c:dLbl>
            <c:dLbl>
              <c:idx val="7"/>
              <c:delete val="1"/>
              <c:extLst>
                <c:ext xmlns:c15="http://schemas.microsoft.com/office/drawing/2012/chart" uri="{CE6537A1-D6FC-4f65-9D91-7224C49458BB}"/>
                <c:ext xmlns:c16="http://schemas.microsoft.com/office/drawing/2014/chart" uri="{C3380CC4-5D6E-409C-BE32-E72D297353CC}">
                  <c16:uniqueId val="{00000006-C035-4436-B072-389E55C7C48F}"/>
                </c:ext>
              </c:extLst>
            </c:dLbl>
            <c:dLbl>
              <c:idx val="8"/>
              <c:tx>
                <c:rich>
                  <a:bodyPr/>
                  <a:lstStyle/>
                  <a:p>
                    <a:fld id="{17304153-4A54-46FB-A4FB-637BFA65BEC6}"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035-4436-B072-389E55C7C48F}"/>
                </c:ext>
              </c:extLst>
            </c:dLbl>
            <c:dLbl>
              <c:idx val="10"/>
              <c:delete val="1"/>
              <c:extLst>
                <c:ext xmlns:c15="http://schemas.microsoft.com/office/drawing/2012/chart" uri="{CE6537A1-D6FC-4f65-9D91-7224C49458BB}"/>
                <c:ext xmlns:c16="http://schemas.microsoft.com/office/drawing/2014/chart" uri="{C3380CC4-5D6E-409C-BE32-E72D297353CC}">
                  <c16:uniqueId val="{00000008-C035-4436-B072-389E55C7C48F}"/>
                </c:ext>
              </c:extLst>
            </c:dLbl>
            <c:dLbl>
              <c:idx val="11"/>
              <c:delete val="1"/>
              <c:extLst>
                <c:ext xmlns:c15="http://schemas.microsoft.com/office/drawing/2012/chart" uri="{CE6537A1-D6FC-4f65-9D91-7224C49458BB}"/>
                <c:ext xmlns:c16="http://schemas.microsoft.com/office/drawing/2014/chart" uri="{C3380CC4-5D6E-409C-BE32-E72D297353CC}">
                  <c16:uniqueId val="{00000009-C035-4436-B072-389E55C7C48F}"/>
                </c:ext>
              </c:extLst>
            </c:dLbl>
            <c:dLbl>
              <c:idx val="12"/>
              <c:delete val="1"/>
              <c:extLst>
                <c:ext xmlns:c15="http://schemas.microsoft.com/office/drawing/2012/chart" uri="{CE6537A1-D6FC-4f65-9D91-7224C49458BB}"/>
                <c:ext xmlns:c16="http://schemas.microsoft.com/office/drawing/2014/chart" uri="{C3380CC4-5D6E-409C-BE32-E72D297353CC}">
                  <c16:uniqueId val="{0000000A-C035-4436-B072-389E55C7C48F}"/>
                </c:ext>
              </c:extLst>
            </c:dLbl>
            <c:dLbl>
              <c:idx val="13"/>
              <c:tx>
                <c:rich>
                  <a:bodyPr/>
                  <a:lstStyle/>
                  <a:p>
                    <a:fld id="{CC2C9947-C232-4AB5-9BC3-D1F68371EFAC}"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C035-4436-B072-389E55C7C48F}"/>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GRAFIK!$K$18:$Y$19</c:f>
              <c:multiLvlStrCache>
                <c:ptCount val="14"/>
                <c:lvl>
                  <c:pt idx="0">
                    <c:v>0</c:v>
                  </c:pt>
                  <c:pt idx="1">
                    <c:v>1</c:v>
                  </c:pt>
                  <c:pt idx="2">
                    <c:v>2</c:v>
                  </c:pt>
                  <c:pt idx="3">
                    <c:v>3</c:v>
                  </c:pt>
                  <c:pt idx="5">
                    <c:v>0</c:v>
                  </c:pt>
                  <c:pt idx="6">
                    <c:v>1</c:v>
                  </c:pt>
                  <c:pt idx="7">
                    <c:v>2</c:v>
                  </c:pt>
                  <c:pt idx="8">
                    <c:v>3</c:v>
                  </c:pt>
                  <c:pt idx="10">
                    <c:v>0</c:v>
                  </c:pt>
                  <c:pt idx="11">
                    <c:v>1</c:v>
                  </c:pt>
                  <c:pt idx="12">
                    <c:v>2</c:v>
                  </c:pt>
                  <c:pt idx="13">
                    <c:v>3</c:v>
                  </c:pt>
                </c:lvl>
                <c:lvl>
                  <c:pt idx="0">
                    <c:v>N. macrophylla tree ages (years)</c:v>
                  </c:pt>
                  <c:pt idx="4">
                    <c:v>N. cadamba tree ages (years)</c:v>
                  </c:pt>
                  <c:pt idx="9">
                    <c:v>N. orientalis tree ages (years)</c:v>
                  </c:pt>
                </c:lvl>
              </c:multiLvlStrCache>
            </c:multiLvlStrRef>
          </c:cat>
          <c:val>
            <c:numRef>
              <c:f>GRAFIK!$K$20:$X$20</c:f>
              <c:numCache>
                <c:formatCode>General</c:formatCode>
                <c:ptCount val="14"/>
                <c:pt idx="0" formatCode="0">
                  <c:v>100</c:v>
                </c:pt>
                <c:pt idx="1">
                  <c:v>62.5</c:v>
                </c:pt>
                <c:pt idx="2">
                  <c:v>52.5</c:v>
                </c:pt>
                <c:pt idx="3">
                  <c:v>46.6</c:v>
                </c:pt>
                <c:pt idx="5" formatCode="0">
                  <c:v>100</c:v>
                </c:pt>
                <c:pt idx="6">
                  <c:v>70</c:v>
                </c:pt>
                <c:pt idx="7">
                  <c:v>68.599999999999994</c:v>
                </c:pt>
                <c:pt idx="8">
                  <c:v>64.5</c:v>
                </c:pt>
                <c:pt idx="10" formatCode="0">
                  <c:v>100</c:v>
                </c:pt>
                <c:pt idx="11">
                  <c:v>82.5</c:v>
                </c:pt>
                <c:pt idx="12">
                  <c:v>71.599999999999994</c:v>
                </c:pt>
                <c:pt idx="13">
                  <c:v>63.3</c:v>
                </c:pt>
              </c:numCache>
            </c:numRef>
          </c:val>
          <c:smooth val="0"/>
          <c:extLst>
            <c:ext xmlns:c16="http://schemas.microsoft.com/office/drawing/2014/chart" uri="{C3380CC4-5D6E-409C-BE32-E72D297353CC}">
              <c16:uniqueId val="{0000000C-C035-4436-B072-389E55C7C48F}"/>
            </c:ext>
          </c:extLst>
        </c:ser>
        <c:ser>
          <c:idx val="1"/>
          <c:order val="1"/>
          <c:tx>
            <c:strRef>
              <c:f>GRAFIK!$J$21</c:f>
              <c:strCache>
                <c:ptCount val="1"/>
                <c:pt idx="0">
                  <c:v>ST-2</c:v>
                </c:pt>
              </c:strCache>
            </c:strRef>
          </c:tx>
          <c:spPr>
            <a:ln w="25400" cap="rnd">
              <a:solidFill>
                <a:schemeClr val="tx1"/>
              </a:solidFill>
              <a:prstDash val="sysDot"/>
              <a:round/>
            </a:ln>
            <a:effectLst/>
          </c:spPr>
          <c:marker>
            <c:symbol val="circle"/>
            <c:size val="5"/>
            <c:spPr>
              <a:noFill/>
              <a:ln w="19050">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D-C035-4436-B072-389E55C7C48F}"/>
                </c:ext>
              </c:extLst>
            </c:dLbl>
            <c:dLbl>
              <c:idx val="1"/>
              <c:delete val="1"/>
              <c:extLst>
                <c:ext xmlns:c15="http://schemas.microsoft.com/office/drawing/2012/chart" uri="{CE6537A1-D6FC-4f65-9D91-7224C49458BB}"/>
                <c:ext xmlns:c16="http://schemas.microsoft.com/office/drawing/2014/chart" uri="{C3380CC4-5D6E-409C-BE32-E72D297353CC}">
                  <c16:uniqueId val="{0000000E-C035-4436-B072-389E55C7C48F}"/>
                </c:ext>
              </c:extLst>
            </c:dLbl>
            <c:dLbl>
              <c:idx val="2"/>
              <c:delete val="1"/>
              <c:extLst>
                <c:ext xmlns:c15="http://schemas.microsoft.com/office/drawing/2012/chart" uri="{CE6537A1-D6FC-4f65-9D91-7224C49458BB}"/>
                <c:ext xmlns:c16="http://schemas.microsoft.com/office/drawing/2014/chart" uri="{C3380CC4-5D6E-409C-BE32-E72D297353CC}">
                  <c16:uniqueId val="{0000000F-C035-4436-B072-389E55C7C48F}"/>
                </c:ext>
              </c:extLst>
            </c:dLbl>
            <c:dLbl>
              <c:idx val="3"/>
              <c:layout>
                <c:manualLayout>
                  <c:x val="0"/>
                  <c:y val="9.4961719958635595E-3"/>
                </c:manualLayout>
              </c:layout>
              <c:tx>
                <c:rich>
                  <a:bodyPr/>
                  <a:lstStyle/>
                  <a:p>
                    <a:fld id="{C45601FF-2B4A-44F5-BE59-8C68A5110C8B}"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C035-4436-B072-389E55C7C48F}"/>
                </c:ext>
              </c:extLst>
            </c:dLbl>
            <c:dLbl>
              <c:idx val="5"/>
              <c:delete val="1"/>
              <c:extLst>
                <c:ext xmlns:c15="http://schemas.microsoft.com/office/drawing/2012/chart" uri="{CE6537A1-D6FC-4f65-9D91-7224C49458BB}"/>
                <c:ext xmlns:c16="http://schemas.microsoft.com/office/drawing/2014/chart" uri="{C3380CC4-5D6E-409C-BE32-E72D297353CC}">
                  <c16:uniqueId val="{00000011-C035-4436-B072-389E55C7C48F}"/>
                </c:ext>
              </c:extLst>
            </c:dLbl>
            <c:dLbl>
              <c:idx val="6"/>
              <c:delete val="1"/>
              <c:extLst>
                <c:ext xmlns:c15="http://schemas.microsoft.com/office/drawing/2012/chart" uri="{CE6537A1-D6FC-4f65-9D91-7224C49458BB}"/>
                <c:ext xmlns:c16="http://schemas.microsoft.com/office/drawing/2014/chart" uri="{C3380CC4-5D6E-409C-BE32-E72D297353CC}">
                  <c16:uniqueId val="{00000012-C035-4436-B072-389E55C7C48F}"/>
                </c:ext>
              </c:extLst>
            </c:dLbl>
            <c:dLbl>
              <c:idx val="7"/>
              <c:delete val="1"/>
              <c:extLst>
                <c:ext xmlns:c15="http://schemas.microsoft.com/office/drawing/2012/chart" uri="{CE6537A1-D6FC-4f65-9D91-7224C49458BB}"/>
                <c:ext xmlns:c16="http://schemas.microsoft.com/office/drawing/2014/chart" uri="{C3380CC4-5D6E-409C-BE32-E72D297353CC}">
                  <c16:uniqueId val="{00000013-C035-4436-B072-389E55C7C48F}"/>
                </c:ext>
              </c:extLst>
            </c:dLbl>
            <c:dLbl>
              <c:idx val="8"/>
              <c:tx>
                <c:rich>
                  <a:bodyPr/>
                  <a:lstStyle/>
                  <a:p>
                    <a:fld id="{762A1DD8-0351-48F5-B7F6-5432130FA40D}"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C035-4436-B072-389E55C7C48F}"/>
                </c:ext>
              </c:extLst>
            </c:dLbl>
            <c:dLbl>
              <c:idx val="10"/>
              <c:delete val="1"/>
              <c:extLst>
                <c:ext xmlns:c15="http://schemas.microsoft.com/office/drawing/2012/chart" uri="{CE6537A1-D6FC-4f65-9D91-7224C49458BB}"/>
                <c:ext xmlns:c16="http://schemas.microsoft.com/office/drawing/2014/chart" uri="{C3380CC4-5D6E-409C-BE32-E72D297353CC}">
                  <c16:uniqueId val="{00000015-C035-4436-B072-389E55C7C48F}"/>
                </c:ext>
              </c:extLst>
            </c:dLbl>
            <c:dLbl>
              <c:idx val="11"/>
              <c:delete val="1"/>
              <c:extLst>
                <c:ext xmlns:c15="http://schemas.microsoft.com/office/drawing/2012/chart" uri="{CE6537A1-D6FC-4f65-9D91-7224C49458BB}"/>
                <c:ext xmlns:c16="http://schemas.microsoft.com/office/drawing/2014/chart" uri="{C3380CC4-5D6E-409C-BE32-E72D297353CC}">
                  <c16:uniqueId val="{00000016-C035-4436-B072-389E55C7C48F}"/>
                </c:ext>
              </c:extLst>
            </c:dLbl>
            <c:dLbl>
              <c:idx val="12"/>
              <c:delete val="1"/>
              <c:extLst>
                <c:ext xmlns:c15="http://schemas.microsoft.com/office/drawing/2012/chart" uri="{CE6537A1-D6FC-4f65-9D91-7224C49458BB}"/>
                <c:ext xmlns:c16="http://schemas.microsoft.com/office/drawing/2014/chart" uri="{C3380CC4-5D6E-409C-BE32-E72D297353CC}">
                  <c16:uniqueId val="{00000017-C035-4436-B072-389E55C7C48F}"/>
                </c:ext>
              </c:extLst>
            </c:dLbl>
            <c:dLbl>
              <c:idx val="13"/>
              <c:layout>
                <c:manualLayout>
                  <c:x val="-6.3965884861408801E-3"/>
                  <c:y val="0"/>
                </c:manualLayout>
              </c:layout>
              <c:tx>
                <c:rich>
                  <a:bodyPr/>
                  <a:lstStyle/>
                  <a:p>
                    <a:fld id="{09677D4D-95B2-4441-AC99-278A3A8273AD}"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C035-4436-B072-389E55C7C48F}"/>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GRAFIK!$K$18:$Y$19</c:f>
              <c:multiLvlStrCache>
                <c:ptCount val="14"/>
                <c:lvl>
                  <c:pt idx="0">
                    <c:v>0</c:v>
                  </c:pt>
                  <c:pt idx="1">
                    <c:v>1</c:v>
                  </c:pt>
                  <c:pt idx="2">
                    <c:v>2</c:v>
                  </c:pt>
                  <c:pt idx="3">
                    <c:v>3</c:v>
                  </c:pt>
                  <c:pt idx="5">
                    <c:v>0</c:v>
                  </c:pt>
                  <c:pt idx="6">
                    <c:v>1</c:v>
                  </c:pt>
                  <c:pt idx="7">
                    <c:v>2</c:v>
                  </c:pt>
                  <c:pt idx="8">
                    <c:v>3</c:v>
                  </c:pt>
                  <c:pt idx="10">
                    <c:v>0</c:v>
                  </c:pt>
                  <c:pt idx="11">
                    <c:v>1</c:v>
                  </c:pt>
                  <c:pt idx="12">
                    <c:v>2</c:v>
                  </c:pt>
                  <c:pt idx="13">
                    <c:v>3</c:v>
                  </c:pt>
                </c:lvl>
                <c:lvl>
                  <c:pt idx="0">
                    <c:v>N. macrophylla tree ages (years)</c:v>
                  </c:pt>
                  <c:pt idx="4">
                    <c:v>N. cadamba tree ages (years)</c:v>
                  </c:pt>
                  <c:pt idx="9">
                    <c:v>N. orientalis tree ages (years)</c:v>
                  </c:pt>
                </c:lvl>
              </c:multiLvlStrCache>
            </c:multiLvlStrRef>
          </c:cat>
          <c:val>
            <c:numRef>
              <c:f>GRAFIK!$K$21:$X$21</c:f>
              <c:numCache>
                <c:formatCode>General</c:formatCode>
                <c:ptCount val="14"/>
                <c:pt idx="0" formatCode="0">
                  <c:v>100</c:v>
                </c:pt>
                <c:pt idx="1">
                  <c:v>75</c:v>
                </c:pt>
                <c:pt idx="2">
                  <c:v>62.5</c:v>
                </c:pt>
                <c:pt idx="3">
                  <c:v>58.5</c:v>
                </c:pt>
                <c:pt idx="5" formatCode="0">
                  <c:v>100</c:v>
                </c:pt>
                <c:pt idx="6">
                  <c:v>95</c:v>
                </c:pt>
                <c:pt idx="7">
                  <c:v>90.5</c:v>
                </c:pt>
                <c:pt idx="8">
                  <c:v>83.3</c:v>
                </c:pt>
                <c:pt idx="10" formatCode="0">
                  <c:v>100</c:v>
                </c:pt>
                <c:pt idx="11">
                  <c:v>100</c:v>
                </c:pt>
                <c:pt idx="12">
                  <c:v>90</c:v>
                </c:pt>
                <c:pt idx="13">
                  <c:v>81.599999999999994</c:v>
                </c:pt>
              </c:numCache>
            </c:numRef>
          </c:val>
          <c:smooth val="0"/>
          <c:extLst>
            <c:ext xmlns:c16="http://schemas.microsoft.com/office/drawing/2014/chart" uri="{C3380CC4-5D6E-409C-BE32-E72D297353CC}">
              <c16:uniqueId val="{00000019-C035-4436-B072-389E55C7C48F}"/>
            </c:ext>
          </c:extLst>
        </c:ser>
        <c:ser>
          <c:idx val="2"/>
          <c:order val="2"/>
          <c:tx>
            <c:strRef>
              <c:f>GRAFIK!$J$22</c:f>
              <c:strCache>
                <c:ptCount val="1"/>
                <c:pt idx="0">
                  <c:v>ST-3</c:v>
                </c:pt>
              </c:strCache>
            </c:strRef>
          </c:tx>
          <c:spPr>
            <a:ln w="28575" cap="rnd">
              <a:solidFill>
                <a:schemeClr val="bg2">
                  <a:lumMod val="25000"/>
                </a:schemeClr>
              </a:solidFill>
              <a:prstDash val="dashDot"/>
              <a:round/>
            </a:ln>
            <a:effectLst/>
          </c:spPr>
          <c:marker>
            <c:symbol val="star"/>
            <c:size val="6"/>
            <c:spPr>
              <a:noFill/>
              <a:ln w="952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A-C035-4436-B072-389E55C7C48F}"/>
                </c:ext>
              </c:extLst>
            </c:dLbl>
            <c:dLbl>
              <c:idx val="1"/>
              <c:delete val="1"/>
              <c:extLst>
                <c:ext xmlns:c15="http://schemas.microsoft.com/office/drawing/2012/chart" uri="{CE6537A1-D6FC-4f65-9D91-7224C49458BB}"/>
                <c:ext xmlns:c16="http://schemas.microsoft.com/office/drawing/2014/chart" uri="{C3380CC4-5D6E-409C-BE32-E72D297353CC}">
                  <c16:uniqueId val="{0000001B-C035-4436-B072-389E55C7C48F}"/>
                </c:ext>
              </c:extLst>
            </c:dLbl>
            <c:dLbl>
              <c:idx val="2"/>
              <c:delete val="1"/>
              <c:extLst>
                <c:ext xmlns:c15="http://schemas.microsoft.com/office/drawing/2012/chart" uri="{CE6537A1-D6FC-4f65-9D91-7224C49458BB}"/>
                <c:ext xmlns:c16="http://schemas.microsoft.com/office/drawing/2014/chart" uri="{C3380CC4-5D6E-409C-BE32-E72D297353CC}">
                  <c16:uniqueId val="{0000001C-C035-4436-B072-389E55C7C48F}"/>
                </c:ext>
              </c:extLst>
            </c:dLbl>
            <c:dLbl>
              <c:idx val="3"/>
              <c:layout>
                <c:manualLayout>
                  <c:x val="1.38142775888799E-3"/>
                  <c:y val="3.1653906652878501E-3"/>
                </c:manualLayout>
              </c:layout>
              <c:tx>
                <c:rich>
                  <a:bodyPr/>
                  <a:lstStyle/>
                  <a:p>
                    <a:fld id="{CE08F9C8-9329-470D-B325-3245705B2659}"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D-C035-4436-B072-389E55C7C48F}"/>
                </c:ext>
              </c:extLst>
            </c:dLbl>
            <c:dLbl>
              <c:idx val="5"/>
              <c:delete val="1"/>
              <c:extLst>
                <c:ext xmlns:c15="http://schemas.microsoft.com/office/drawing/2012/chart" uri="{CE6537A1-D6FC-4f65-9D91-7224C49458BB}"/>
                <c:ext xmlns:c16="http://schemas.microsoft.com/office/drawing/2014/chart" uri="{C3380CC4-5D6E-409C-BE32-E72D297353CC}">
                  <c16:uniqueId val="{0000001E-C035-4436-B072-389E55C7C48F}"/>
                </c:ext>
              </c:extLst>
            </c:dLbl>
            <c:dLbl>
              <c:idx val="6"/>
              <c:delete val="1"/>
              <c:extLst>
                <c:ext xmlns:c15="http://schemas.microsoft.com/office/drawing/2012/chart" uri="{CE6537A1-D6FC-4f65-9D91-7224C49458BB}"/>
                <c:ext xmlns:c16="http://schemas.microsoft.com/office/drawing/2014/chart" uri="{C3380CC4-5D6E-409C-BE32-E72D297353CC}">
                  <c16:uniqueId val="{0000001F-C035-4436-B072-389E55C7C48F}"/>
                </c:ext>
              </c:extLst>
            </c:dLbl>
            <c:dLbl>
              <c:idx val="7"/>
              <c:delete val="1"/>
              <c:extLst>
                <c:ext xmlns:c15="http://schemas.microsoft.com/office/drawing/2012/chart" uri="{CE6537A1-D6FC-4f65-9D91-7224C49458BB}"/>
                <c:ext xmlns:c16="http://schemas.microsoft.com/office/drawing/2014/chart" uri="{C3380CC4-5D6E-409C-BE32-E72D297353CC}">
                  <c16:uniqueId val="{00000020-C035-4436-B072-389E55C7C48F}"/>
                </c:ext>
              </c:extLst>
            </c:dLbl>
            <c:dLbl>
              <c:idx val="8"/>
              <c:layout>
                <c:manualLayout>
                  <c:x val="0"/>
                  <c:y val="1.58269533264393E-2"/>
                </c:manualLayout>
              </c:layout>
              <c:tx>
                <c:rich>
                  <a:bodyPr/>
                  <a:lstStyle/>
                  <a:p>
                    <a:fld id="{47217C3B-A743-47A0-BAD1-0F0DE7FE4A1F}"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1-C035-4436-B072-389E55C7C48F}"/>
                </c:ext>
              </c:extLst>
            </c:dLbl>
            <c:dLbl>
              <c:idx val="10"/>
              <c:delete val="1"/>
              <c:extLst>
                <c:ext xmlns:c15="http://schemas.microsoft.com/office/drawing/2012/chart" uri="{CE6537A1-D6FC-4f65-9D91-7224C49458BB}"/>
                <c:ext xmlns:c16="http://schemas.microsoft.com/office/drawing/2014/chart" uri="{C3380CC4-5D6E-409C-BE32-E72D297353CC}">
                  <c16:uniqueId val="{00000022-C035-4436-B072-389E55C7C48F}"/>
                </c:ext>
              </c:extLst>
            </c:dLbl>
            <c:dLbl>
              <c:idx val="11"/>
              <c:delete val="1"/>
              <c:extLst>
                <c:ext xmlns:c15="http://schemas.microsoft.com/office/drawing/2012/chart" uri="{CE6537A1-D6FC-4f65-9D91-7224C49458BB}"/>
                <c:ext xmlns:c16="http://schemas.microsoft.com/office/drawing/2014/chart" uri="{C3380CC4-5D6E-409C-BE32-E72D297353CC}">
                  <c16:uniqueId val="{00000023-C035-4436-B072-389E55C7C48F}"/>
                </c:ext>
              </c:extLst>
            </c:dLbl>
            <c:dLbl>
              <c:idx val="12"/>
              <c:delete val="1"/>
              <c:extLst>
                <c:ext xmlns:c15="http://schemas.microsoft.com/office/drawing/2012/chart" uri="{CE6537A1-D6FC-4f65-9D91-7224C49458BB}"/>
                <c:ext xmlns:c16="http://schemas.microsoft.com/office/drawing/2014/chart" uri="{C3380CC4-5D6E-409C-BE32-E72D297353CC}">
                  <c16:uniqueId val="{00000024-C035-4436-B072-389E55C7C48F}"/>
                </c:ext>
              </c:extLst>
            </c:dLbl>
            <c:dLbl>
              <c:idx val="13"/>
              <c:tx>
                <c:rich>
                  <a:bodyPr/>
                  <a:lstStyle/>
                  <a:p>
                    <a:fld id="{0852919D-2873-4C04-8BD0-D0B9F26D8EF3}"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5-C035-4436-B072-389E55C7C48F}"/>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GRAFIK!$K$18:$Y$19</c:f>
              <c:multiLvlStrCache>
                <c:ptCount val="14"/>
                <c:lvl>
                  <c:pt idx="0">
                    <c:v>0</c:v>
                  </c:pt>
                  <c:pt idx="1">
                    <c:v>1</c:v>
                  </c:pt>
                  <c:pt idx="2">
                    <c:v>2</c:v>
                  </c:pt>
                  <c:pt idx="3">
                    <c:v>3</c:v>
                  </c:pt>
                  <c:pt idx="5">
                    <c:v>0</c:v>
                  </c:pt>
                  <c:pt idx="6">
                    <c:v>1</c:v>
                  </c:pt>
                  <c:pt idx="7">
                    <c:v>2</c:v>
                  </c:pt>
                  <c:pt idx="8">
                    <c:v>3</c:v>
                  </c:pt>
                  <c:pt idx="10">
                    <c:v>0</c:v>
                  </c:pt>
                  <c:pt idx="11">
                    <c:v>1</c:v>
                  </c:pt>
                  <c:pt idx="12">
                    <c:v>2</c:v>
                  </c:pt>
                  <c:pt idx="13">
                    <c:v>3</c:v>
                  </c:pt>
                </c:lvl>
                <c:lvl>
                  <c:pt idx="0">
                    <c:v>N. macrophylla tree ages (years)</c:v>
                  </c:pt>
                  <c:pt idx="4">
                    <c:v>N. cadamba tree ages (years)</c:v>
                  </c:pt>
                  <c:pt idx="9">
                    <c:v>N. orientalis tree ages (years)</c:v>
                  </c:pt>
                </c:lvl>
              </c:multiLvlStrCache>
            </c:multiLvlStrRef>
          </c:cat>
          <c:val>
            <c:numRef>
              <c:f>GRAFIK!$K$22:$X$22</c:f>
              <c:numCache>
                <c:formatCode>General</c:formatCode>
                <c:ptCount val="14"/>
                <c:pt idx="0" formatCode="0">
                  <c:v>100</c:v>
                </c:pt>
                <c:pt idx="1">
                  <c:v>77.5</c:v>
                </c:pt>
                <c:pt idx="2">
                  <c:v>62.5</c:v>
                </c:pt>
                <c:pt idx="3">
                  <c:v>63.3</c:v>
                </c:pt>
                <c:pt idx="5" formatCode="0">
                  <c:v>100</c:v>
                </c:pt>
                <c:pt idx="6">
                  <c:v>95</c:v>
                </c:pt>
                <c:pt idx="7">
                  <c:v>95</c:v>
                </c:pt>
                <c:pt idx="8">
                  <c:v>93</c:v>
                </c:pt>
                <c:pt idx="10" formatCode="0">
                  <c:v>100</c:v>
                </c:pt>
                <c:pt idx="11">
                  <c:v>100</c:v>
                </c:pt>
                <c:pt idx="12">
                  <c:v>100</c:v>
                </c:pt>
                <c:pt idx="13">
                  <c:v>90</c:v>
                </c:pt>
              </c:numCache>
            </c:numRef>
          </c:val>
          <c:smooth val="0"/>
          <c:extLst>
            <c:ext xmlns:c16="http://schemas.microsoft.com/office/drawing/2014/chart" uri="{C3380CC4-5D6E-409C-BE32-E72D297353CC}">
              <c16:uniqueId val="{00000026-C035-4436-B072-389E55C7C48F}"/>
            </c:ext>
          </c:extLst>
        </c:ser>
        <c:ser>
          <c:idx val="3"/>
          <c:order val="3"/>
          <c:tx>
            <c:strRef>
              <c:f>GRAFIK!$J$23</c:f>
              <c:strCache>
                <c:ptCount val="1"/>
                <c:pt idx="0">
                  <c:v>ST-4</c:v>
                </c:pt>
              </c:strCache>
            </c:strRef>
          </c:tx>
          <c:spPr>
            <a:ln w="12700" cap="rnd">
              <a:solidFill>
                <a:schemeClr val="tx1"/>
              </a:solidFill>
              <a:round/>
            </a:ln>
            <a:effectLst/>
          </c:spPr>
          <c:marker>
            <c:symbol val="triangle"/>
            <c:size val="5"/>
            <c:spPr>
              <a:noFill/>
              <a:ln w="952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27-C035-4436-B072-389E55C7C48F}"/>
                </c:ext>
              </c:extLst>
            </c:dLbl>
            <c:dLbl>
              <c:idx val="1"/>
              <c:delete val="1"/>
              <c:extLst>
                <c:ext xmlns:c15="http://schemas.microsoft.com/office/drawing/2012/chart" uri="{CE6537A1-D6FC-4f65-9D91-7224C49458BB}"/>
                <c:ext xmlns:c16="http://schemas.microsoft.com/office/drawing/2014/chart" uri="{C3380CC4-5D6E-409C-BE32-E72D297353CC}">
                  <c16:uniqueId val="{00000028-C035-4436-B072-389E55C7C48F}"/>
                </c:ext>
              </c:extLst>
            </c:dLbl>
            <c:dLbl>
              <c:idx val="2"/>
              <c:delete val="1"/>
              <c:extLst>
                <c:ext xmlns:c15="http://schemas.microsoft.com/office/drawing/2012/chart" uri="{CE6537A1-D6FC-4f65-9D91-7224C49458BB}"/>
                <c:ext xmlns:c16="http://schemas.microsoft.com/office/drawing/2014/chart" uri="{C3380CC4-5D6E-409C-BE32-E72D297353CC}">
                  <c16:uniqueId val="{00000029-C035-4436-B072-389E55C7C48F}"/>
                </c:ext>
              </c:extLst>
            </c:dLbl>
            <c:dLbl>
              <c:idx val="3"/>
              <c:layout>
                <c:manualLayout>
                  <c:x val="2.7628555177759799E-3"/>
                  <c:y val="-9.4961719958635595E-3"/>
                </c:manualLayout>
              </c:layout>
              <c:tx>
                <c:rich>
                  <a:bodyPr/>
                  <a:lstStyle/>
                  <a:p>
                    <a:fld id="{40EB81DD-4DD1-443F-837A-E4DFC025A3F9}"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A-C035-4436-B072-389E55C7C48F}"/>
                </c:ext>
              </c:extLst>
            </c:dLbl>
            <c:dLbl>
              <c:idx val="5"/>
              <c:delete val="1"/>
              <c:extLst>
                <c:ext xmlns:c15="http://schemas.microsoft.com/office/drawing/2012/chart" uri="{CE6537A1-D6FC-4f65-9D91-7224C49458BB}"/>
                <c:ext xmlns:c16="http://schemas.microsoft.com/office/drawing/2014/chart" uri="{C3380CC4-5D6E-409C-BE32-E72D297353CC}">
                  <c16:uniqueId val="{0000002B-C035-4436-B072-389E55C7C48F}"/>
                </c:ext>
              </c:extLst>
            </c:dLbl>
            <c:dLbl>
              <c:idx val="6"/>
              <c:delete val="1"/>
              <c:extLst>
                <c:ext xmlns:c15="http://schemas.microsoft.com/office/drawing/2012/chart" uri="{CE6537A1-D6FC-4f65-9D91-7224C49458BB}"/>
                <c:ext xmlns:c16="http://schemas.microsoft.com/office/drawing/2014/chart" uri="{C3380CC4-5D6E-409C-BE32-E72D297353CC}">
                  <c16:uniqueId val="{0000002C-C035-4436-B072-389E55C7C48F}"/>
                </c:ext>
              </c:extLst>
            </c:dLbl>
            <c:dLbl>
              <c:idx val="7"/>
              <c:delete val="1"/>
              <c:extLst>
                <c:ext xmlns:c15="http://schemas.microsoft.com/office/drawing/2012/chart" uri="{CE6537A1-D6FC-4f65-9D91-7224C49458BB}"/>
                <c:ext xmlns:c16="http://schemas.microsoft.com/office/drawing/2014/chart" uri="{C3380CC4-5D6E-409C-BE32-E72D297353CC}">
                  <c16:uniqueId val="{0000002D-C035-4436-B072-389E55C7C48F}"/>
                </c:ext>
              </c:extLst>
            </c:dLbl>
            <c:dLbl>
              <c:idx val="8"/>
              <c:tx>
                <c:rich>
                  <a:bodyPr/>
                  <a:lstStyle/>
                  <a:p>
                    <a:fld id="{96B21629-4583-4E8D-AFF2-E400179E8079}"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E-C035-4436-B072-389E55C7C48F}"/>
                </c:ext>
              </c:extLst>
            </c:dLbl>
            <c:dLbl>
              <c:idx val="10"/>
              <c:delete val="1"/>
              <c:extLst>
                <c:ext xmlns:c15="http://schemas.microsoft.com/office/drawing/2012/chart" uri="{CE6537A1-D6FC-4f65-9D91-7224C49458BB}"/>
                <c:ext xmlns:c16="http://schemas.microsoft.com/office/drawing/2014/chart" uri="{C3380CC4-5D6E-409C-BE32-E72D297353CC}">
                  <c16:uniqueId val="{0000002F-C035-4436-B072-389E55C7C48F}"/>
                </c:ext>
              </c:extLst>
            </c:dLbl>
            <c:dLbl>
              <c:idx val="11"/>
              <c:delete val="1"/>
              <c:extLst>
                <c:ext xmlns:c15="http://schemas.microsoft.com/office/drawing/2012/chart" uri="{CE6537A1-D6FC-4f65-9D91-7224C49458BB}"/>
                <c:ext xmlns:c16="http://schemas.microsoft.com/office/drawing/2014/chart" uri="{C3380CC4-5D6E-409C-BE32-E72D297353CC}">
                  <c16:uniqueId val="{00000030-C035-4436-B072-389E55C7C48F}"/>
                </c:ext>
              </c:extLst>
            </c:dLbl>
            <c:dLbl>
              <c:idx val="12"/>
              <c:delete val="1"/>
              <c:extLst>
                <c:ext xmlns:c15="http://schemas.microsoft.com/office/drawing/2012/chart" uri="{CE6537A1-D6FC-4f65-9D91-7224C49458BB}"/>
                <c:ext xmlns:c16="http://schemas.microsoft.com/office/drawing/2014/chart" uri="{C3380CC4-5D6E-409C-BE32-E72D297353CC}">
                  <c16:uniqueId val="{00000031-C035-4436-B072-389E55C7C48F}"/>
                </c:ext>
              </c:extLst>
            </c:dLbl>
            <c:dLbl>
              <c:idx val="13"/>
              <c:layout>
                <c:manualLayout>
                  <c:x val="-8.5287846481876296E-3"/>
                  <c:y val="-3.4904013961605698E-3"/>
                </c:manualLayout>
              </c:layout>
              <c:tx>
                <c:rich>
                  <a:bodyPr/>
                  <a:lstStyle/>
                  <a:p>
                    <a:fld id="{1CD26E5D-1BD5-4E4A-8F0D-4824147D644D}"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2-C035-4436-B072-389E55C7C48F}"/>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GRAFIK!$K$18:$Y$19</c:f>
              <c:multiLvlStrCache>
                <c:ptCount val="14"/>
                <c:lvl>
                  <c:pt idx="0">
                    <c:v>0</c:v>
                  </c:pt>
                  <c:pt idx="1">
                    <c:v>1</c:v>
                  </c:pt>
                  <c:pt idx="2">
                    <c:v>2</c:v>
                  </c:pt>
                  <c:pt idx="3">
                    <c:v>3</c:v>
                  </c:pt>
                  <c:pt idx="5">
                    <c:v>0</c:v>
                  </c:pt>
                  <c:pt idx="6">
                    <c:v>1</c:v>
                  </c:pt>
                  <c:pt idx="7">
                    <c:v>2</c:v>
                  </c:pt>
                  <c:pt idx="8">
                    <c:v>3</c:v>
                  </c:pt>
                  <c:pt idx="10">
                    <c:v>0</c:v>
                  </c:pt>
                  <c:pt idx="11">
                    <c:v>1</c:v>
                  </c:pt>
                  <c:pt idx="12">
                    <c:v>2</c:v>
                  </c:pt>
                  <c:pt idx="13">
                    <c:v>3</c:v>
                  </c:pt>
                </c:lvl>
                <c:lvl>
                  <c:pt idx="0">
                    <c:v>N. macrophylla tree ages (years)</c:v>
                  </c:pt>
                  <c:pt idx="4">
                    <c:v>N. cadamba tree ages (years)</c:v>
                  </c:pt>
                  <c:pt idx="9">
                    <c:v>N. orientalis tree ages (years)</c:v>
                  </c:pt>
                </c:lvl>
              </c:multiLvlStrCache>
            </c:multiLvlStrRef>
          </c:cat>
          <c:val>
            <c:numRef>
              <c:f>GRAFIK!$K$23:$X$23</c:f>
              <c:numCache>
                <c:formatCode>General</c:formatCode>
                <c:ptCount val="14"/>
                <c:pt idx="0" formatCode="0">
                  <c:v>100</c:v>
                </c:pt>
                <c:pt idx="1">
                  <c:v>82.5</c:v>
                </c:pt>
                <c:pt idx="2">
                  <c:v>80</c:v>
                </c:pt>
                <c:pt idx="3">
                  <c:v>66</c:v>
                </c:pt>
                <c:pt idx="5" formatCode="0">
                  <c:v>100</c:v>
                </c:pt>
                <c:pt idx="6">
                  <c:v>95</c:v>
                </c:pt>
                <c:pt idx="7">
                  <c:v>95</c:v>
                </c:pt>
                <c:pt idx="8">
                  <c:v>95</c:v>
                </c:pt>
                <c:pt idx="10" formatCode="0">
                  <c:v>100</c:v>
                </c:pt>
                <c:pt idx="11">
                  <c:v>100</c:v>
                </c:pt>
                <c:pt idx="12">
                  <c:v>95</c:v>
                </c:pt>
                <c:pt idx="13">
                  <c:v>95</c:v>
                </c:pt>
              </c:numCache>
            </c:numRef>
          </c:val>
          <c:smooth val="0"/>
          <c:extLst>
            <c:ext xmlns:c16="http://schemas.microsoft.com/office/drawing/2014/chart" uri="{C3380CC4-5D6E-409C-BE32-E72D297353CC}">
              <c16:uniqueId val="{00000033-C035-4436-B072-389E55C7C48F}"/>
            </c:ext>
          </c:extLst>
        </c:ser>
        <c:ser>
          <c:idx val="4"/>
          <c:order val="4"/>
          <c:tx>
            <c:strRef>
              <c:f>GRAFIK!$J$24</c:f>
              <c:strCache>
                <c:ptCount val="1"/>
                <c:pt idx="0">
                  <c:v>ST-5</c:v>
                </c:pt>
              </c:strCache>
            </c:strRef>
          </c:tx>
          <c:spPr>
            <a:ln w="12700" cap="rnd">
              <a:solidFill>
                <a:schemeClr val="tx1"/>
              </a:solidFill>
              <a:prstDash val="sysDash"/>
              <a:round/>
            </a:ln>
            <a:effectLst/>
          </c:spPr>
          <c:marker>
            <c:symbol val="diamond"/>
            <c:size val="5"/>
            <c:spPr>
              <a:solidFill>
                <a:schemeClr val="accent5"/>
              </a:solidFill>
              <a:ln w="1587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34-C035-4436-B072-389E55C7C48F}"/>
                </c:ext>
              </c:extLst>
            </c:dLbl>
            <c:dLbl>
              <c:idx val="1"/>
              <c:delete val="1"/>
              <c:extLst>
                <c:ext xmlns:c15="http://schemas.microsoft.com/office/drawing/2012/chart" uri="{CE6537A1-D6FC-4f65-9D91-7224C49458BB}"/>
                <c:ext xmlns:c16="http://schemas.microsoft.com/office/drawing/2014/chart" uri="{C3380CC4-5D6E-409C-BE32-E72D297353CC}">
                  <c16:uniqueId val="{00000035-C035-4436-B072-389E55C7C48F}"/>
                </c:ext>
              </c:extLst>
            </c:dLbl>
            <c:dLbl>
              <c:idx val="2"/>
              <c:delete val="1"/>
              <c:extLst>
                <c:ext xmlns:c15="http://schemas.microsoft.com/office/drawing/2012/chart" uri="{CE6537A1-D6FC-4f65-9D91-7224C49458BB}"/>
                <c:ext xmlns:c16="http://schemas.microsoft.com/office/drawing/2014/chart" uri="{C3380CC4-5D6E-409C-BE32-E72D297353CC}">
                  <c16:uniqueId val="{00000036-C035-4436-B072-389E55C7C48F}"/>
                </c:ext>
              </c:extLst>
            </c:dLbl>
            <c:dLbl>
              <c:idx val="3"/>
              <c:tx>
                <c:rich>
                  <a:bodyPr/>
                  <a:lstStyle/>
                  <a:p>
                    <a:fld id="{E9C6CCBE-4FF0-4997-AB58-E1C05B8156D5}"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7-C035-4436-B072-389E55C7C48F}"/>
                </c:ext>
              </c:extLst>
            </c:dLbl>
            <c:dLbl>
              <c:idx val="5"/>
              <c:delete val="1"/>
              <c:extLst>
                <c:ext xmlns:c15="http://schemas.microsoft.com/office/drawing/2012/chart" uri="{CE6537A1-D6FC-4f65-9D91-7224C49458BB}"/>
                <c:ext xmlns:c16="http://schemas.microsoft.com/office/drawing/2014/chart" uri="{C3380CC4-5D6E-409C-BE32-E72D297353CC}">
                  <c16:uniqueId val="{00000038-C035-4436-B072-389E55C7C48F}"/>
                </c:ext>
              </c:extLst>
            </c:dLbl>
            <c:dLbl>
              <c:idx val="6"/>
              <c:delete val="1"/>
              <c:extLst>
                <c:ext xmlns:c15="http://schemas.microsoft.com/office/drawing/2012/chart" uri="{CE6537A1-D6FC-4f65-9D91-7224C49458BB}"/>
                <c:ext xmlns:c16="http://schemas.microsoft.com/office/drawing/2014/chart" uri="{C3380CC4-5D6E-409C-BE32-E72D297353CC}">
                  <c16:uniqueId val="{00000039-C035-4436-B072-389E55C7C48F}"/>
                </c:ext>
              </c:extLst>
            </c:dLbl>
            <c:dLbl>
              <c:idx val="7"/>
              <c:delete val="1"/>
              <c:extLst>
                <c:ext xmlns:c15="http://schemas.microsoft.com/office/drawing/2012/chart" uri="{CE6537A1-D6FC-4f65-9D91-7224C49458BB}"/>
                <c:ext xmlns:c16="http://schemas.microsoft.com/office/drawing/2014/chart" uri="{C3380CC4-5D6E-409C-BE32-E72D297353CC}">
                  <c16:uniqueId val="{0000003A-C035-4436-B072-389E55C7C48F}"/>
                </c:ext>
              </c:extLst>
            </c:dLbl>
            <c:dLbl>
              <c:idx val="8"/>
              <c:layout>
                <c:manualLayout>
                  <c:x val="-1.38142775888799E-3"/>
                  <c:y val="-1.8992343991727102E-2"/>
                </c:manualLayout>
              </c:layout>
              <c:tx>
                <c:rich>
                  <a:bodyPr/>
                  <a:lstStyle/>
                  <a:p>
                    <a:fld id="{5A5ADE57-1FA2-4520-A3B3-8EC982A0CB93}"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B-C035-4436-B072-389E55C7C48F}"/>
                </c:ext>
              </c:extLst>
            </c:dLbl>
            <c:dLbl>
              <c:idx val="10"/>
              <c:delete val="1"/>
              <c:extLst>
                <c:ext xmlns:c15="http://schemas.microsoft.com/office/drawing/2012/chart" uri="{CE6537A1-D6FC-4f65-9D91-7224C49458BB}"/>
                <c:ext xmlns:c16="http://schemas.microsoft.com/office/drawing/2014/chart" uri="{C3380CC4-5D6E-409C-BE32-E72D297353CC}">
                  <c16:uniqueId val="{0000003C-C035-4436-B072-389E55C7C48F}"/>
                </c:ext>
              </c:extLst>
            </c:dLbl>
            <c:dLbl>
              <c:idx val="11"/>
              <c:delete val="1"/>
              <c:extLst>
                <c:ext xmlns:c15="http://schemas.microsoft.com/office/drawing/2012/chart" uri="{CE6537A1-D6FC-4f65-9D91-7224C49458BB}"/>
                <c:ext xmlns:c16="http://schemas.microsoft.com/office/drawing/2014/chart" uri="{C3380CC4-5D6E-409C-BE32-E72D297353CC}">
                  <c16:uniqueId val="{0000003D-C035-4436-B072-389E55C7C48F}"/>
                </c:ext>
              </c:extLst>
            </c:dLbl>
            <c:dLbl>
              <c:idx val="12"/>
              <c:delete val="1"/>
              <c:extLst>
                <c:ext xmlns:c15="http://schemas.microsoft.com/office/drawing/2012/chart" uri="{CE6537A1-D6FC-4f65-9D91-7224C49458BB}"/>
                <c:ext xmlns:c16="http://schemas.microsoft.com/office/drawing/2014/chart" uri="{C3380CC4-5D6E-409C-BE32-E72D297353CC}">
                  <c16:uniqueId val="{0000003E-C035-4436-B072-389E55C7C48F}"/>
                </c:ext>
              </c:extLst>
            </c:dLbl>
            <c:dLbl>
              <c:idx val="13"/>
              <c:layout>
                <c:manualLayout>
                  <c:x val="-1.1551977135623099E-2"/>
                  <c:y val="-1.4663867817438199E-2"/>
                </c:manualLayout>
              </c:layout>
              <c:tx>
                <c:rich>
                  <a:bodyPr rot="0" spcFirstLastPara="1" vertOverflow="ellipsis" vert="horz" wrap="square" lIns="38100" tIns="19050" rIns="38100" bIns="19050" anchor="ctr" anchorCtr="1">
                    <a:noAutofit/>
                  </a:bodyPr>
                  <a:lstStyle/>
                  <a:p>
                    <a:fld id="{6E796CEA-767F-4DE9-8A9C-0EC47367336A}" type="VALUE">
                      <a:rPr lang="en-US"/>
                      <a:pPr/>
                      <a:t>[VALUE]</a:t>
                    </a:fld>
                    <a:endParaRPr lang="en-US"/>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7.0229995289050398E-2"/>
                      <c:h val="5.0599002349837198E-2"/>
                    </c:manualLayout>
                  </c15:layout>
                  <c15:dlblFieldTable/>
                  <c15:showDataLabelsRange val="0"/>
                </c:ext>
                <c:ext xmlns:c16="http://schemas.microsoft.com/office/drawing/2014/chart" uri="{C3380CC4-5D6E-409C-BE32-E72D297353CC}">
                  <c16:uniqueId val="{0000003F-C035-4436-B072-389E55C7C48F}"/>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GRAFIK!$K$18:$Y$19</c:f>
              <c:multiLvlStrCache>
                <c:ptCount val="14"/>
                <c:lvl>
                  <c:pt idx="0">
                    <c:v>0</c:v>
                  </c:pt>
                  <c:pt idx="1">
                    <c:v>1</c:v>
                  </c:pt>
                  <c:pt idx="2">
                    <c:v>2</c:v>
                  </c:pt>
                  <c:pt idx="3">
                    <c:v>3</c:v>
                  </c:pt>
                  <c:pt idx="5">
                    <c:v>0</c:v>
                  </c:pt>
                  <c:pt idx="6">
                    <c:v>1</c:v>
                  </c:pt>
                  <c:pt idx="7">
                    <c:v>2</c:v>
                  </c:pt>
                  <c:pt idx="8">
                    <c:v>3</c:v>
                  </c:pt>
                  <c:pt idx="10">
                    <c:v>0</c:v>
                  </c:pt>
                  <c:pt idx="11">
                    <c:v>1</c:v>
                  </c:pt>
                  <c:pt idx="12">
                    <c:v>2</c:v>
                  </c:pt>
                  <c:pt idx="13">
                    <c:v>3</c:v>
                  </c:pt>
                </c:lvl>
                <c:lvl>
                  <c:pt idx="0">
                    <c:v>N. macrophylla tree ages (years)</c:v>
                  </c:pt>
                  <c:pt idx="4">
                    <c:v>N. cadamba tree ages (years)</c:v>
                  </c:pt>
                  <c:pt idx="9">
                    <c:v>N. orientalis tree ages (years)</c:v>
                  </c:pt>
                </c:lvl>
              </c:multiLvlStrCache>
            </c:multiLvlStrRef>
          </c:cat>
          <c:val>
            <c:numRef>
              <c:f>GRAFIK!$K$24:$X$24</c:f>
              <c:numCache>
                <c:formatCode>General</c:formatCode>
                <c:ptCount val="14"/>
                <c:pt idx="0" formatCode="0">
                  <c:v>100</c:v>
                </c:pt>
                <c:pt idx="1">
                  <c:v>80</c:v>
                </c:pt>
                <c:pt idx="2">
                  <c:v>87.5</c:v>
                </c:pt>
                <c:pt idx="3">
                  <c:v>78.3</c:v>
                </c:pt>
                <c:pt idx="5" formatCode="0">
                  <c:v>100</c:v>
                </c:pt>
                <c:pt idx="6">
                  <c:v>97.5</c:v>
                </c:pt>
                <c:pt idx="7">
                  <c:v>97.5</c:v>
                </c:pt>
                <c:pt idx="8">
                  <c:v>96.6</c:v>
                </c:pt>
                <c:pt idx="10" formatCode="0">
                  <c:v>100</c:v>
                </c:pt>
                <c:pt idx="11">
                  <c:v>100</c:v>
                </c:pt>
                <c:pt idx="12">
                  <c:v>100</c:v>
                </c:pt>
                <c:pt idx="13">
                  <c:v>98.3</c:v>
                </c:pt>
              </c:numCache>
            </c:numRef>
          </c:val>
          <c:smooth val="0"/>
          <c:extLst>
            <c:ext xmlns:c16="http://schemas.microsoft.com/office/drawing/2014/chart" uri="{C3380CC4-5D6E-409C-BE32-E72D297353CC}">
              <c16:uniqueId val="{00000040-C035-4436-B072-389E55C7C48F}"/>
            </c:ext>
          </c:extLst>
        </c:ser>
        <c:dLbls>
          <c:showLegendKey val="0"/>
          <c:showVal val="0"/>
          <c:showCatName val="0"/>
          <c:showSerName val="0"/>
          <c:showPercent val="0"/>
          <c:showBubbleSize val="0"/>
        </c:dLbls>
        <c:marker val="1"/>
        <c:smooth val="0"/>
        <c:axId val="2012408544"/>
        <c:axId val="2012450304"/>
      </c:lineChart>
      <c:catAx>
        <c:axId val="2012408544"/>
        <c:scaling>
          <c:orientation val="minMax"/>
        </c:scaling>
        <c:delete val="0"/>
        <c:axPos val="b"/>
        <c:numFmt formatCode="#,##0.00" sourceLinked="0"/>
        <c:majorTickMark val="none"/>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012450304"/>
        <c:crosses val="autoZero"/>
        <c:auto val="0"/>
        <c:lblAlgn val="ctr"/>
        <c:lblOffset val="100"/>
        <c:tickLblSkip val="1"/>
        <c:noMultiLvlLbl val="0"/>
      </c:catAx>
      <c:valAx>
        <c:axId val="2012450304"/>
        <c:scaling>
          <c:orientation val="minMax"/>
          <c:max val="100"/>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aseline="0"/>
                  <a:t>Survival (%)</a:t>
                </a:r>
                <a:endParaRPr lang="en-US" sz="1000"/>
              </a:p>
            </c:rich>
          </c:tx>
          <c:overlay val="0"/>
          <c:spPr>
            <a:noFill/>
            <a:ln>
              <a:noFill/>
            </a:ln>
            <a:effectLst/>
          </c:spPr>
        </c:title>
        <c:numFmt formatCode="0" sourceLinked="1"/>
        <c:majorTickMark val="out"/>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endParaRPr lang="en-US"/>
          </a:p>
        </c:txPr>
        <c:crossAx val="2012408544"/>
        <c:crossesAt val="0"/>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866332849170506E-2"/>
          <c:y val="4.7383655069123898E-2"/>
          <c:w val="0.86801257549116995"/>
          <c:h val="0.65913402907066099"/>
        </c:manualLayout>
      </c:layout>
      <c:lineChart>
        <c:grouping val="standard"/>
        <c:varyColors val="0"/>
        <c:ser>
          <c:idx val="0"/>
          <c:order val="0"/>
          <c:tx>
            <c:strRef>
              <c:f>GRAFIK!$J$20</c:f>
              <c:strCache>
                <c:ptCount val="1"/>
                <c:pt idx="0">
                  <c:v>ST-1</c:v>
                </c:pt>
              </c:strCache>
            </c:strRef>
          </c:tx>
          <c:spPr>
            <a:ln w="12700" cap="rnd">
              <a:solidFill>
                <a:sysClr val="windowText" lastClr="000000"/>
              </a:solidFill>
              <a:prstDash val="lgDash"/>
              <a:round/>
            </a:ln>
            <a:effectLst/>
          </c:spPr>
          <c:marker>
            <c:symbol val="square"/>
            <c:size val="4"/>
            <c:spPr>
              <a:solidFill>
                <a:srgbClr val="FFFF00"/>
              </a:solidFill>
              <a:ln w="1587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B075-4F08-B59C-2B97F187F973}"/>
                </c:ext>
              </c:extLst>
            </c:dLbl>
            <c:dLbl>
              <c:idx val="1"/>
              <c:delete val="1"/>
              <c:extLst>
                <c:ext xmlns:c15="http://schemas.microsoft.com/office/drawing/2012/chart" uri="{CE6537A1-D6FC-4f65-9D91-7224C49458BB}"/>
                <c:ext xmlns:c16="http://schemas.microsoft.com/office/drawing/2014/chart" uri="{C3380CC4-5D6E-409C-BE32-E72D297353CC}">
                  <c16:uniqueId val="{00000001-B075-4F08-B59C-2B97F187F973}"/>
                </c:ext>
              </c:extLst>
            </c:dLbl>
            <c:dLbl>
              <c:idx val="2"/>
              <c:delete val="1"/>
              <c:extLst>
                <c:ext xmlns:c15="http://schemas.microsoft.com/office/drawing/2012/chart" uri="{CE6537A1-D6FC-4f65-9D91-7224C49458BB}"/>
                <c:ext xmlns:c16="http://schemas.microsoft.com/office/drawing/2014/chart" uri="{C3380CC4-5D6E-409C-BE32-E72D297353CC}">
                  <c16:uniqueId val="{00000002-B075-4F08-B59C-2B97F187F973}"/>
                </c:ext>
              </c:extLst>
            </c:dLbl>
            <c:dLbl>
              <c:idx val="3"/>
              <c:tx>
                <c:rich>
                  <a:bodyPr/>
                  <a:lstStyle/>
                  <a:p>
                    <a:fld id="{901059E2-BC31-4746-9531-40757012AEE2}"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075-4F08-B59C-2B97F187F973}"/>
                </c:ext>
              </c:extLst>
            </c:dLbl>
            <c:dLbl>
              <c:idx val="5"/>
              <c:delete val="1"/>
              <c:extLst>
                <c:ext xmlns:c15="http://schemas.microsoft.com/office/drawing/2012/chart" uri="{CE6537A1-D6FC-4f65-9D91-7224C49458BB}"/>
                <c:ext xmlns:c16="http://schemas.microsoft.com/office/drawing/2014/chart" uri="{C3380CC4-5D6E-409C-BE32-E72D297353CC}">
                  <c16:uniqueId val="{00000004-B075-4F08-B59C-2B97F187F973}"/>
                </c:ext>
              </c:extLst>
            </c:dLbl>
            <c:dLbl>
              <c:idx val="6"/>
              <c:delete val="1"/>
              <c:extLst>
                <c:ext xmlns:c15="http://schemas.microsoft.com/office/drawing/2012/chart" uri="{CE6537A1-D6FC-4f65-9D91-7224C49458BB}"/>
                <c:ext xmlns:c16="http://schemas.microsoft.com/office/drawing/2014/chart" uri="{C3380CC4-5D6E-409C-BE32-E72D297353CC}">
                  <c16:uniqueId val="{00000005-B075-4F08-B59C-2B97F187F973}"/>
                </c:ext>
              </c:extLst>
            </c:dLbl>
            <c:dLbl>
              <c:idx val="7"/>
              <c:delete val="1"/>
              <c:extLst>
                <c:ext xmlns:c15="http://schemas.microsoft.com/office/drawing/2012/chart" uri="{CE6537A1-D6FC-4f65-9D91-7224C49458BB}"/>
                <c:ext xmlns:c16="http://schemas.microsoft.com/office/drawing/2014/chart" uri="{C3380CC4-5D6E-409C-BE32-E72D297353CC}">
                  <c16:uniqueId val="{00000006-B075-4F08-B59C-2B97F187F973}"/>
                </c:ext>
              </c:extLst>
            </c:dLbl>
            <c:dLbl>
              <c:idx val="8"/>
              <c:tx>
                <c:rich>
                  <a:bodyPr/>
                  <a:lstStyle/>
                  <a:p>
                    <a:fld id="{6099AEF6-9BE7-4A3A-AC2C-AEC6EDD24760}"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075-4F08-B59C-2B97F187F973}"/>
                </c:ext>
              </c:extLst>
            </c:dLbl>
            <c:dLbl>
              <c:idx val="10"/>
              <c:delete val="1"/>
              <c:extLst>
                <c:ext xmlns:c15="http://schemas.microsoft.com/office/drawing/2012/chart" uri="{CE6537A1-D6FC-4f65-9D91-7224C49458BB}"/>
                <c:ext xmlns:c16="http://schemas.microsoft.com/office/drawing/2014/chart" uri="{C3380CC4-5D6E-409C-BE32-E72D297353CC}">
                  <c16:uniqueId val="{00000008-B075-4F08-B59C-2B97F187F973}"/>
                </c:ext>
              </c:extLst>
            </c:dLbl>
            <c:dLbl>
              <c:idx val="11"/>
              <c:delete val="1"/>
              <c:extLst>
                <c:ext xmlns:c15="http://schemas.microsoft.com/office/drawing/2012/chart" uri="{CE6537A1-D6FC-4f65-9D91-7224C49458BB}"/>
                <c:ext xmlns:c16="http://schemas.microsoft.com/office/drawing/2014/chart" uri="{C3380CC4-5D6E-409C-BE32-E72D297353CC}">
                  <c16:uniqueId val="{00000009-B075-4F08-B59C-2B97F187F973}"/>
                </c:ext>
              </c:extLst>
            </c:dLbl>
            <c:dLbl>
              <c:idx val="12"/>
              <c:delete val="1"/>
              <c:extLst>
                <c:ext xmlns:c15="http://schemas.microsoft.com/office/drawing/2012/chart" uri="{CE6537A1-D6FC-4f65-9D91-7224C49458BB}"/>
                <c:ext xmlns:c16="http://schemas.microsoft.com/office/drawing/2014/chart" uri="{C3380CC4-5D6E-409C-BE32-E72D297353CC}">
                  <c16:uniqueId val="{0000000A-B075-4F08-B59C-2B97F187F973}"/>
                </c:ext>
              </c:extLst>
            </c:dLbl>
            <c:dLbl>
              <c:idx val="13"/>
              <c:tx>
                <c:rich>
                  <a:bodyPr/>
                  <a:lstStyle/>
                  <a:p>
                    <a:fld id="{B3597E95-7DD4-4B62-B101-2BBFBCFA9E5C}"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075-4F08-B59C-2B97F187F973}"/>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GRAFIK!$K$18:$Y$19</c:f>
              <c:multiLvlStrCache>
                <c:ptCount val="14"/>
                <c:lvl>
                  <c:pt idx="0">
                    <c:v>0</c:v>
                  </c:pt>
                  <c:pt idx="1">
                    <c:v>1</c:v>
                  </c:pt>
                  <c:pt idx="2">
                    <c:v>2</c:v>
                  </c:pt>
                  <c:pt idx="3">
                    <c:v>3</c:v>
                  </c:pt>
                  <c:pt idx="5">
                    <c:v>0</c:v>
                  </c:pt>
                  <c:pt idx="6">
                    <c:v>1</c:v>
                  </c:pt>
                  <c:pt idx="7">
                    <c:v>2</c:v>
                  </c:pt>
                  <c:pt idx="8">
                    <c:v>3</c:v>
                  </c:pt>
                  <c:pt idx="10">
                    <c:v>0</c:v>
                  </c:pt>
                  <c:pt idx="11">
                    <c:v>1</c:v>
                  </c:pt>
                  <c:pt idx="12">
                    <c:v>2</c:v>
                  </c:pt>
                  <c:pt idx="13">
                    <c:v>3</c:v>
                  </c:pt>
                </c:lvl>
                <c:lvl>
                  <c:pt idx="0">
                    <c:v>N. macrophylla tree ages (years)</c:v>
                  </c:pt>
                  <c:pt idx="4">
                    <c:v>N. cadamba tree ages (years)</c:v>
                  </c:pt>
                  <c:pt idx="9">
                    <c:v>N. orientalis tree ages (years)</c:v>
                  </c:pt>
                </c:lvl>
              </c:multiLvlStrCache>
            </c:multiLvlStrRef>
          </c:cat>
          <c:val>
            <c:numRef>
              <c:f>GRAFIK!$K$20:$X$20</c:f>
              <c:numCache>
                <c:formatCode>0.00</c:formatCode>
                <c:ptCount val="14"/>
                <c:pt idx="0" formatCode="0">
                  <c:v>0</c:v>
                </c:pt>
                <c:pt idx="1">
                  <c:v>1.65</c:v>
                </c:pt>
                <c:pt idx="2">
                  <c:v>2.2999999999999998</c:v>
                </c:pt>
                <c:pt idx="3">
                  <c:v>4.82</c:v>
                </c:pt>
                <c:pt idx="5" formatCode="0">
                  <c:v>0</c:v>
                </c:pt>
                <c:pt idx="6">
                  <c:v>1.98</c:v>
                </c:pt>
                <c:pt idx="7">
                  <c:v>3.96</c:v>
                </c:pt>
                <c:pt idx="8">
                  <c:v>5.89</c:v>
                </c:pt>
                <c:pt idx="10" formatCode="0">
                  <c:v>0</c:v>
                </c:pt>
                <c:pt idx="11">
                  <c:v>1.05</c:v>
                </c:pt>
                <c:pt idx="12">
                  <c:v>2.56</c:v>
                </c:pt>
                <c:pt idx="13">
                  <c:v>4.5599999999999996</c:v>
                </c:pt>
              </c:numCache>
            </c:numRef>
          </c:val>
          <c:smooth val="0"/>
          <c:extLst>
            <c:ext xmlns:c16="http://schemas.microsoft.com/office/drawing/2014/chart" uri="{C3380CC4-5D6E-409C-BE32-E72D297353CC}">
              <c16:uniqueId val="{0000000C-B075-4F08-B59C-2B97F187F973}"/>
            </c:ext>
          </c:extLst>
        </c:ser>
        <c:ser>
          <c:idx val="1"/>
          <c:order val="1"/>
          <c:tx>
            <c:strRef>
              <c:f>GRAFIK!$J$21</c:f>
              <c:strCache>
                <c:ptCount val="1"/>
                <c:pt idx="0">
                  <c:v>ST-2</c:v>
                </c:pt>
              </c:strCache>
            </c:strRef>
          </c:tx>
          <c:spPr>
            <a:ln w="25400" cap="rnd">
              <a:solidFill>
                <a:schemeClr val="tx1"/>
              </a:solidFill>
              <a:prstDash val="sysDot"/>
              <a:round/>
            </a:ln>
            <a:effectLst/>
          </c:spPr>
          <c:marker>
            <c:symbol val="circle"/>
            <c:size val="5"/>
            <c:spPr>
              <a:noFill/>
              <a:ln w="19050">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D-B075-4F08-B59C-2B97F187F973}"/>
                </c:ext>
              </c:extLst>
            </c:dLbl>
            <c:dLbl>
              <c:idx val="1"/>
              <c:delete val="1"/>
              <c:extLst>
                <c:ext xmlns:c15="http://schemas.microsoft.com/office/drawing/2012/chart" uri="{CE6537A1-D6FC-4f65-9D91-7224C49458BB}"/>
                <c:ext xmlns:c16="http://schemas.microsoft.com/office/drawing/2014/chart" uri="{C3380CC4-5D6E-409C-BE32-E72D297353CC}">
                  <c16:uniqueId val="{0000000E-B075-4F08-B59C-2B97F187F973}"/>
                </c:ext>
              </c:extLst>
            </c:dLbl>
            <c:dLbl>
              <c:idx val="2"/>
              <c:delete val="1"/>
              <c:extLst>
                <c:ext xmlns:c15="http://schemas.microsoft.com/office/drawing/2012/chart" uri="{CE6537A1-D6FC-4f65-9D91-7224C49458BB}"/>
                <c:ext xmlns:c16="http://schemas.microsoft.com/office/drawing/2014/chart" uri="{C3380CC4-5D6E-409C-BE32-E72D297353CC}">
                  <c16:uniqueId val="{0000000F-B075-4F08-B59C-2B97F187F973}"/>
                </c:ext>
              </c:extLst>
            </c:dLbl>
            <c:dLbl>
              <c:idx val="3"/>
              <c:layout>
                <c:manualLayout>
                  <c:x val="0"/>
                  <c:y val="1.26615626611514E-2"/>
                </c:manualLayout>
              </c:layout>
              <c:tx>
                <c:rich>
                  <a:bodyPr/>
                  <a:lstStyle/>
                  <a:p>
                    <a:r>
                      <a:rPr lang="en-US"/>
                      <a:t>6.57 efg</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B075-4F08-B59C-2B97F187F973}"/>
                </c:ext>
              </c:extLst>
            </c:dLbl>
            <c:dLbl>
              <c:idx val="5"/>
              <c:delete val="1"/>
              <c:extLst>
                <c:ext xmlns:c15="http://schemas.microsoft.com/office/drawing/2012/chart" uri="{CE6537A1-D6FC-4f65-9D91-7224C49458BB}"/>
                <c:ext xmlns:c16="http://schemas.microsoft.com/office/drawing/2014/chart" uri="{C3380CC4-5D6E-409C-BE32-E72D297353CC}">
                  <c16:uniqueId val="{00000011-B075-4F08-B59C-2B97F187F973}"/>
                </c:ext>
              </c:extLst>
            </c:dLbl>
            <c:dLbl>
              <c:idx val="6"/>
              <c:delete val="1"/>
              <c:extLst>
                <c:ext xmlns:c15="http://schemas.microsoft.com/office/drawing/2012/chart" uri="{CE6537A1-D6FC-4f65-9D91-7224C49458BB}"/>
                <c:ext xmlns:c16="http://schemas.microsoft.com/office/drawing/2014/chart" uri="{C3380CC4-5D6E-409C-BE32-E72D297353CC}">
                  <c16:uniqueId val="{00000012-B075-4F08-B59C-2B97F187F973}"/>
                </c:ext>
              </c:extLst>
            </c:dLbl>
            <c:dLbl>
              <c:idx val="7"/>
              <c:delete val="1"/>
              <c:extLst>
                <c:ext xmlns:c15="http://schemas.microsoft.com/office/drawing/2012/chart" uri="{CE6537A1-D6FC-4f65-9D91-7224C49458BB}"/>
                <c:ext xmlns:c16="http://schemas.microsoft.com/office/drawing/2014/chart" uri="{C3380CC4-5D6E-409C-BE32-E72D297353CC}">
                  <c16:uniqueId val="{00000013-B075-4F08-B59C-2B97F187F973}"/>
                </c:ext>
              </c:extLst>
            </c:dLbl>
            <c:dLbl>
              <c:idx val="8"/>
              <c:tx>
                <c:rich>
                  <a:bodyPr/>
                  <a:lstStyle/>
                  <a:p>
                    <a:fld id="{FDB333FC-19EF-4770-9804-AA1AC1A2F83D}"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B075-4F08-B59C-2B97F187F973}"/>
                </c:ext>
              </c:extLst>
            </c:dLbl>
            <c:dLbl>
              <c:idx val="10"/>
              <c:delete val="1"/>
              <c:extLst>
                <c:ext xmlns:c15="http://schemas.microsoft.com/office/drawing/2012/chart" uri="{CE6537A1-D6FC-4f65-9D91-7224C49458BB}"/>
                <c:ext xmlns:c16="http://schemas.microsoft.com/office/drawing/2014/chart" uri="{C3380CC4-5D6E-409C-BE32-E72D297353CC}">
                  <c16:uniqueId val="{00000015-B075-4F08-B59C-2B97F187F973}"/>
                </c:ext>
              </c:extLst>
            </c:dLbl>
            <c:dLbl>
              <c:idx val="11"/>
              <c:delete val="1"/>
              <c:extLst>
                <c:ext xmlns:c15="http://schemas.microsoft.com/office/drawing/2012/chart" uri="{CE6537A1-D6FC-4f65-9D91-7224C49458BB}"/>
                <c:ext xmlns:c16="http://schemas.microsoft.com/office/drawing/2014/chart" uri="{C3380CC4-5D6E-409C-BE32-E72D297353CC}">
                  <c16:uniqueId val="{00000016-B075-4F08-B59C-2B97F187F973}"/>
                </c:ext>
              </c:extLst>
            </c:dLbl>
            <c:dLbl>
              <c:idx val="12"/>
              <c:delete val="1"/>
              <c:extLst>
                <c:ext xmlns:c15="http://schemas.microsoft.com/office/drawing/2012/chart" uri="{CE6537A1-D6FC-4f65-9D91-7224C49458BB}"/>
                <c:ext xmlns:c16="http://schemas.microsoft.com/office/drawing/2014/chart" uri="{C3380CC4-5D6E-409C-BE32-E72D297353CC}">
                  <c16:uniqueId val="{00000017-B075-4F08-B59C-2B97F187F973}"/>
                </c:ext>
              </c:extLst>
            </c:dLbl>
            <c:dLbl>
              <c:idx val="13"/>
              <c:tx>
                <c:rich>
                  <a:bodyPr/>
                  <a:lstStyle/>
                  <a:p>
                    <a:fld id="{C2DE32C0-86E8-442B-AA60-BD3760C29EA5}"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B075-4F08-B59C-2B97F187F973}"/>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GRAFIK!$K$18:$Y$19</c:f>
              <c:multiLvlStrCache>
                <c:ptCount val="14"/>
                <c:lvl>
                  <c:pt idx="0">
                    <c:v>0</c:v>
                  </c:pt>
                  <c:pt idx="1">
                    <c:v>1</c:v>
                  </c:pt>
                  <c:pt idx="2">
                    <c:v>2</c:v>
                  </c:pt>
                  <c:pt idx="3">
                    <c:v>3</c:v>
                  </c:pt>
                  <c:pt idx="5">
                    <c:v>0</c:v>
                  </c:pt>
                  <c:pt idx="6">
                    <c:v>1</c:v>
                  </c:pt>
                  <c:pt idx="7">
                    <c:v>2</c:v>
                  </c:pt>
                  <c:pt idx="8">
                    <c:v>3</c:v>
                  </c:pt>
                  <c:pt idx="10">
                    <c:v>0</c:v>
                  </c:pt>
                  <c:pt idx="11">
                    <c:v>1</c:v>
                  </c:pt>
                  <c:pt idx="12">
                    <c:v>2</c:v>
                  </c:pt>
                  <c:pt idx="13">
                    <c:v>3</c:v>
                  </c:pt>
                </c:lvl>
                <c:lvl>
                  <c:pt idx="0">
                    <c:v>N. macrophylla tree ages (years)</c:v>
                  </c:pt>
                  <c:pt idx="4">
                    <c:v>N. cadamba tree ages (years)</c:v>
                  </c:pt>
                  <c:pt idx="9">
                    <c:v>N. orientalis tree ages (years)</c:v>
                  </c:pt>
                </c:lvl>
              </c:multiLvlStrCache>
            </c:multiLvlStrRef>
          </c:cat>
          <c:val>
            <c:numRef>
              <c:f>GRAFIK!$K$21:$X$21</c:f>
              <c:numCache>
                <c:formatCode>0.00</c:formatCode>
                <c:ptCount val="14"/>
                <c:pt idx="0" formatCode="0">
                  <c:v>0</c:v>
                </c:pt>
                <c:pt idx="1">
                  <c:v>1.48</c:v>
                </c:pt>
                <c:pt idx="2">
                  <c:v>3.47</c:v>
                </c:pt>
                <c:pt idx="3">
                  <c:v>6.51</c:v>
                </c:pt>
                <c:pt idx="5" formatCode="0">
                  <c:v>0</c:v>
                </c:pt>
                <c:pt idx="6">
                  <c:v>2.39</c:v>
                </c:pt>
                <c:pt idx="7">
                  <c:v>4.9800000000000004</c:v>
                </c:pt>
                <c:pt idx="8">
                  <c:v>7.24</c:v>
                </c:pt>
                <c:pt idx="10" formatCode="0">
                  <c:v>0</c:v>
                </c:pt>
                <c:pt idx="11">
                  <c:v>1.02</c:v>
                </c:pt>
                <c:pt idx="12">
                  <c:v>3.67</c:v>
                </c:pt>
                <c:pt idx="13">
                  <c:v>5.68</c:v>
                </c:pt>
              </c:numCache>
            </c:numRef>
          </c:val>
          <c:smooth val="0"/>
          <c:extLst>
            <c:ext xmlns:c16="http://schemas.microsoft.com/office/drawing/2014/chart" uri="{C3380CC4-5D6E-409C-BE32-E72D297353CC}">
              <c16:uniqueId val="{00000019-B075-4F08-B59C-2B97F187F973}"/>
            </c:ext>
          </c:extLst>
        </c:ser>
        <c:ser>
          <c:idx val="2"/>
          <c:order val="2"/>
          <c:tx>
            <c:strRef>
              <c:f>GRAFIK!$J$22</c:f>
              <c:strCache>
                <c:ptCount val="1"/>
                <c:pt idx="0">
                  <c:v>ST-3</c:v>
                </c:pt>
              </c:strCache>
            </c:strRef>
          </c:tx>
          <c:spPr>
            <a:ln w="28575" cap="rnd">
              <a:solidFill>
                <a:schemeClr val="bg2">
                  <a:lumMod val="25000"/>
                </a:schemeClr>
              </a:solidFill>
              <a:prstDash val="dashDot"/>
              <a:round/>
            </a:ln>
            <a:effectLst/>
          </c:spPr>
          <c:marker>
            <c:symbol val="star"/>
            <c:size val="6"/>
            <c:spPr>
              <a:noFill/>
              <a:ln w="952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A-B075-4F08-B59C-2B97F187F973}"/>
                </c:ext>
              </c:extLst>
            </c:dLbl>
            <c:dLbl>
              <c:idx val="1"/>
              <c:delete val="1"/>
              <c:extLst>
                <c:ext xmlns:c15="http://schemas.microsoft.com/office/drawing/2012/chart" uri="{CE6537A1-D6FC-4f65-9D91-7224C49458BB}"/>
                <c:ext xmlns:c16="http://schemas.microsoft.com/office/drawing/2014/chart" uri="{C3380CC4-5D6E-409C-BE32-E72D297353CC}">
                  <c16:uniqueId val="{0000001B-B075-4F08-B59C-2B97F187F973}"/>
                </c:ext>
              </c:extLst>
            </c:dLbl>
            <c:dLbl>
              <c:idx val="2"/>
              <c:delete val="1"/>
              <c:extLst>
                <c:ext xmlns:c15="http://schemas.microsoft.com/office/drawing/2012/chart" uri="{CE6537A1-D6FC-4f65-9D91-7224C49458BB}"/>
                <c:ext xmlns:c16="http://schemas.microsoft.com/office/drawing/2014/chart" uri="{C3380CC4-5D6E-409C-BE32-E72D297353CC}">
                  <c16:uniqueId val="{0000001C-B075-4F08-B59C-2B97F187F973}"/>
                </c:ext>
              </c:extLst>
            </c:dLbl>
            <c:dLbl>
              <c:idx val="3"/>
              <c:tx>
                <c:rich>
                  <a:bodyPr/>
                  <a:lstStyle/>
                  <a:p>
                    <a:fld id="{28209C9A-E02C-40EB-BDAF-A7DBB25B8430}"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D-B075-4F08-B59C-2B97F187F973}"/>
                </c:ext>
              </c:extLst>
            </c:dLbl>
            <c:dLbl>
              <c:idx val="5"/>
              <c:delete val="1"/>
              <c:extLst>
                <c:ext xmlns:c15="http://schemas.microsoft.com/office/drawing/2012/chart" uri="{CE6537A1-D6FC-4f65-9D91-7224C49458BB}"/>
                <c:ext xmlns:c16="http://schemas.microsoft.com/office/drawing/2014/chart" uri="{C3380CC4-5D6E-409C-BE32-E72D297353CC}">
                  <c16:uniqueId val="{0000001E-B075-4F08-B59C-2B97F187F973}"/>
                </c:ext>
              </c:extLst>
            </c:dLbl>
            <c:dLbl>
              <c:idx val="6"/>
              <c:delete val="1"/>
              <c:extLst>
                <c:ext xmlns:c15="http://schemas.microsoft.com/office/drawing/2012/chart" uri="{CE6537A1-D6FC-4f65-9D91-7224C49458BB}"/>
                <c:ext xmlns:c16="http://schemas.microsoft.com/office/drawing/2014/chart" uri="{C3380CC4-5D6E-409C-BE32-E72D297353CC}">
                  <c16:uniqueId val="{0000001F-B075-4F08-B59C-2B97F187F973}"/>
                </c:ext>
              </c:extLst>
            </c:dLbl>
            <c:dLbl>
              <c:idx val="7"/>
              <c:delete val="1"/>
              <c:extLst>
                <c:ext xmlns:c15="http://schemas.microsoft.com/office/drawing/2012/chart" uri="{CE6537A1-D6FC-4f65-9D91-7224C49458BB}"/>
                <c:ext xmlns:c16="http://schemas.microsoft.com/office/drawing/2014/chart" uri="{C3380CC4-5D6E-409C-BE32-E72D297353CC}">
                  <c16:uniqueId val="{00000020-B075-4F08-B59C-2B97F187F973}"/>
                </c:ext>
              </c:extLst>
            </c:dLbl>
            <c:dLbl>
              <c:idx val="8"/>
              <c:tx>
                <c:rich>
                  <a:bodyPr/>
                  <a:lstStyle/>
                  <a:p>
                    <a:fld id="{E03E497E-7E6E-43E5-AB70-6C72C1FF627B}"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1-B075-4F08-B59C-2B97F187F973}"/>
                </c:ext>
              </c:extLst>
            </c:dLbl>
            <c:dLbl>
              <c:idx val="10"/>
              <c:delete val="1"/>
              <c:extLst>
                <c:ext xmlns:c15="http://schemas.microsoft.com/office/drawing/2012/chart" uri="{CE6537A1-D6FC-4f65-9D91-7224C49458BB}"/>
                <c:ext xmlns:c16="http://schemas.microsoft.com/office/drawing/2014/chart" uri="{C3380CC4-5D6E-409C-BE32-E72D297353CC}">
                  <c16:uniqueId val="{00000022-B075-4F08-B59C-2B97F187F973}"/>
                </c:ext>
              </c:extLst>
            </c:dLbl>
            <c:dLbl>
              <c:idx val="11"/>
              <c:delete val="1"/>
              <c:extLst>
                <c:ext xmlns:c15="http://schemas.microsoft.com/office/drawing/2012/chart" uri="{CE6537A1-D6FC-4f65-9D91-7224C49458BB}"/>
                <c:ext xmlns:c16="http://schemas.microsoft.com/office/drawing/2014/chart" uri="{C3380CC4-5D6E-409C-BE32-E72D297353CC}">
                  <c16:uniqueId val="{00000023-B075-4F08-B59C-2B97F187F973}"/>
                </c:ext>
              </c:extLst>
            </c:dLbl>
            <c:dLbl>
              <c:idx val="12"/>
              <c:delete val="1"/>
              <c:extLst>
                <c:ext xmlns:c15="http://schemas.microsoft.com/office/drawing/2012/chart" uri="{CE6537A1-D6FC-4f65-9D91-7224C49458BB}"/>
                <c:ext xmlns:c16="http://schemas.microsoft.com/office/drawing/2014/chart" uri="{C3380CC4-5D6E-409C-BE32-E72D297353CC}">
                  <c16:uniqueId val="{00000024-B075-4F08-B59C-2B97F187F973}"/>
                </c:ext>
              </c:extLst>
            </c:dLbl>
            <c:dLbl>
              <c:idx val="13"/>
              <c:tx>
                <c:rich>
                  <a:bodyPr/>
                  <a:lstStyle/>
                  <a:p>
                    <a:fld id="{A9C06F33-8517-455B-800F-148A2879F7D2}"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5-B075-4F08-B59C-2B97F187F973}"/>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GRAFIK!$K$18:$Y$19</c:f>
              <c:multiLvlStrCache>
                <c:ptCount val="14"/>
                <c:lvl>
                  <c:pt idx="0">
                    <c:v>0</c:v>
                  </c:pt>
                  <c:pt idx="1">
                    <c:v>1</c:v>
                  </c:pt>
                  <c:pt idx="2">
                    <c:v>2</c:v>
                  </c:pt>
                  <c:pt idx="3">
                    <c:v>3</c:v>
                  </c:pt>
                  <c:pt idx="5">
                    <c:v>0</c:v>
                  </c:pt>
                  <c:pt idx="6">
                    <c:v>1</c:v>
                  </c:pt>
                  <c:pt idx="7">
                    <c:v>2</c:v>
                  </c:pt>
                  <c:pt idx="8">
                    <c:v>3</c:v>
                  </c:pt>
                  <c:pt idx="10">
                    <c:v>0</c:v>
                  </c:pt>
                  <c:pt idx="11">
                    <c:v>1</c:v>
                  </c:pt>
                  <c:pt idx="12">
                    <c:v>2</c:v>
                  </c:pt>
                  <c:pt idx="13">
                    <c:v>3</c:v>
                  </c:pt>
                </c:lvl>
                <c:lvl>
                  <c:pt idx="0">
                    <c:v>N. macrophylla tree ages (years)</c:v>
                  </c:pt>
                  <c:pt idx="4">
                    <c:v>N. cadamba tree ages (years)</c:v>
                  </c:pt>
                  <c:pt idx="9">
                    <c:v>N. orientalis tree ages (years)</c:v>
                  </c:pt>
                </c:lvl>
              </c:multiLvlStrCache>
            </c:multiLvlStrRef>
          </c:cat>
          <c:val>
            <c:numRef>
              <c:f>GRAFIK!$K$22:$X$22</c:f>
              <c:numCache>
                <c:formatCode>0.00</c:formatCode>
                <c:ptCount val="14"/>
                <c:pt idx="0" formatCode="0">
                  <c:v>0</c:v>
                </c:pt>
                <c:pt idx="1">
                  <c:v>1.61</c:v>
                </c:pt>
                <c:pt idx="2">
                  <c:v>3.06</c:v>
                </c:pt>
                <c:pt idx="3">
                  <c:v>6.96</c:v>
                </c:pt>
                <c:pt idx="5" formatCode="0">
                  <c:v>0</c:v>
                </c:pt>
                <c:pt idx="6">
                  <c:v>2.34</c:v>
                </c:pt>
                <c:pt idx="7">
                  <c:v>4.84</c:v>
                </c:pt>
                <c:pt idx="8">
                  <c:v>9.5399999999999991</c:v>
                </c:pt>
                <c:pt idx="10" formatCode="0">
                  <c:v>0</c:v>
                </c:pt>
                <c:pt idx="11">
                  <c:v>1.1200000000000001</c:v>
                </c:pt>
                <c:pt idx="12">
                  <c:v>3.72</c:v>
                </c:pt>
                <c:pt idx="13">
                  <c:v>6.47</c:v>
                </c:pt>
              </c:numCache>
            </c:numRef>
          </c:val>
          <c:smooth val="0"/>
          <c:extLst>
            <c:ext xmlns:c16="http://schemas.microsoft.com/office/drawing/2014/chart" uri="{C3380CC4-5D6E-409C-BE32-E72D297353CC}">
              <c16:uniqueId val="{00000026-B075-4F08-B59C-2B97F187F973}"/>
            </c:ext>
          </c:extLst>
        </c:ser>
        <c:ser>
          <c:idx val="3"/>
          <c:order val="3"/>
          <c:tx>
            <c:strRef>
              <c:f>GRAFIK!$J$23</c:f>
              <c:strCache>
                <c:ptCount val="1"/>
                <c:pt idx="0">
                  <c:v>ST-4</c:v>
                </c:pt>
              </c:strCache>
            </c:strRef>
          </c:tx>
          <c:spPr>
            <a:ln w="12700" cap="rnd">
              <a:solidFill>
                <a:sysClr val="windowText" lastClr="000000"/>
              </a:solidFill>
              <a:round/>
            </a:ln>
            <a:effectLst/>
          </c:spPr>
          <c:marker>
            <c:symbol val="triangle"/>
            <c:size val="6"/>
            <c:spPr>
              <a:noFill/>
              <a:ln w="952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27-B075-4F08-B59C-2B97F187F973}"/>
                </c:ext>
              </c:extLst>
            </c:dLbl>
            <c:dLbl>
              <c:idx val="1"/>
              <c:delete val="1"/>
              <c:extLst>
                <c:ext xmlns:c15="http://schemas.microsoft.com/office/drawing/2012/chart" uri="{CE6537A1-D6FC-4f65-9D91-7224C49458BB}"/>
                <c:ext xmlns:c16="http://schemas.microsoft.com/office/drawing/2014/chart" uri="{C3380CC4-5D6E-409C-BE32-E72D297353CC}">
                  <c16:uniqueId val="{00000028-B075-4F08-B59C-2B97F187F973}"/>
                </c:ext>
              </c:extLst>
            </c:dLbl>
            <c:dLbl>
              <c:idx val="2"/>
              <c:delete val="1"/>
              <c:extLst>
                <c:ext xmlns:c15="http://schemas.microsoft.com/office/drawing/2012/chart" uri="{CE6537A1-D6FC-4f65-9D91-7224C49458BB}"/>
                <c:ext xmlns:c16="http://schemas.microsoft.com/office/drawing/2014/chart" uri="{C3380CC4-5D6E-409C-BE32-E72D297353CC}">
                  <c16:uniqueId val="{00000029-B075-4F08-B59C-2B97F187F973}"/>
                </c:ext>
              </c:extLst>
            </c:dLbl>
            <c:dLbl>
              <c:idx val="3"/>
              <c:tx>
                <c:rich>
                  <a:bodyPr/>
                  <a:lstStyle/>
                  <a:p>
                    <a:fld id="{5BF217C5-8BDE-456C-B86C-E4038602B8E5}"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A-B075-4F08-B59C-2B97F187F973}"/>
                </c:ext>
              </c:extLst>
            </c:dLbl>
            <c:dLbl>
              <c:idx val="5"/>
              <c:delete val="1"/>
              <c:extLst>
                <c:ext xmlns:c15="http://schemas.microsoft.com/office/drawing/2012/chart" uri="{CE6537A1-D6FC-4f65-9D91-7224C49458BB}"/>
                <c:ext xmlns:c16="http://schemas.microsoft.com/office/drawing/2014/chart" uri="{C3380CC4-5D6E-409C-BE32-E72D297353CC}">
                  <c16:uniqueId val="{0000002B-B075-4F08-B59C-2B97F187F973}"/>
                </c:ext>
              </c:extLst>
            </c:dLbl>
            <c:dLbl>
              <c:idx val="6"/>
              <c:delete val="1"/>
              <c:extLst>
                <c:ext xmlns:c15="http://schemas.microsoft.com/office/drawing/2012/chart" uri="{CE6537A1-D6FC-4f65-9D91-7224C49458BB}"/>
                <c:ext xmlns:c16="http://schemas.microsoft.com/office/drawing/2014/chart" uri="{C3380CC4-5D6E-409C-BE32-E72D297353CC}">
                  <c16:uniqueId val="{0000002C-B075-4F08-B59C-2B97F187F973}"/>
                </c:ext>
              </c:extLst>
            </c:dLbl>
            <c:dLbl>
              <c:idx val="7"/>
              <c:delete val="1"/>
              <c:extLst>
                <c:ext xmlns:c15="http://schemas.microsoft.com/office/drawing/2012/chart" uri="{CE6537A1-D6FC-4f65-9D91-7224C49458BB}"/>
                <c:ext xmlns:c16="http://schemas.microsoft.com/office/drawing/2014/chart" uri="{C3380CC4-5D6E-409C-BE32-E72D297353CC}">
                  <c16:uniqueId val="{0000002D-B075-4F08-B59C-2B97F187F973}"/>
                </c:ext>
              </c:extLst>
            </c:dLbl>
            <c:dLbl>
              <c:idx val="8"/>
              <c:tx>
                <c:rich>
                  <a:bodyPr/>
                  <a:lstStyle/>
                  <a:p>
                    <a:fld id="{A43BDDA7-A320-4386-B27F-6335AE29AF5C}"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E-B075-4F08-B59C-2B97F187F973}"/>
                </c:ext>
              </c:extLst>
            </c:dLbl>
            <c:dLbl>
              <c:idx val="10"/>
              <c:delete val="1"/>
              <c:extLst>
                <c:ext xmlns:c15="http://schemas.microsoft.com/office/drawing/2012/chart" uri="{CE6537A1-D6FC-4f65-9D91-7224C49458BB}"/>
                <c:ext xmlns:c16="http://schemas.microsoft.com/office/drawing/2014/chart" uri="{C3380CC4-5D6E-409C-BE32-E72D297353CC}">
                  <c16:uniqueId val="{0000002F-B075-4F08-B59C-2B97F187F973}"/>
                </c:ext>
              </c:extLst>
            </c:dLbl>
            <c:dLbl>
              <c:idx val="11"/>
              <c:delete val="1"/>
              <c:extLst>
                <c:ext xmlns:c15="http://schemas.microsoft.com/office/drawing/2012/chart" uri="{CE6537A1-D6FC-4f65-9D91-7224C49458BB}"/>
                <c:ext xmlns:c16="http://schemas.microsoft.com/office/drawing/2014/chart" uri="{C3380CC4-5D6E-409C-BE32-E72D297353CC}">
                  <c16:uniqueId val="{00000030-B075-4F08-B59C-2B97F187F973}"/>
                </c:ext>
              </c:extLst>
            </c:dLbl>
            <c:dLbl>
              <c:idx val="12"/>
              <c:delete val="1"/>
              <c:extLst>
                <c:ext xmlns:c15="http://schemas.microsoft.com/office/drawing/2012/chart" uri="{CE6537A1-D6FC-4f65-9D91-7224C49458BB}"/>
                <c:ext xmlns:c16="http://schemas.microsoft.com/office/drawing/2014/chart" uri="{C3380CC4-5D6E-409C-BE32-E72D297353CC}">
                  <c16:uniqueId val="{00000031-B075-4F08-B59C-2B97F187F973}"/>
                </c:ext>
              </c:extLst>
            </c:dLbl>
            <c:dLbl>
              <c:idx val="13"/>
              <c:tx>
                <c:rich>
                  <a:bodyPr/>
                  <a:lstStyle/>
                  <a:p>
                    <a:fld id="{FCF1F0A8-3AEE-4EB0-95C4-989047786013}"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2-B075-4F08-B59C-2B97F187F973}"/>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GRAFIK!$K$18:$Y$19</c:f>
              <c:multiLvlStrCache>
                <c:ptCount val="14"/>
                <c:lvl>
                  <c:pt idx="0">
                    <c:v>0</c:v>
                  </c:pt>
                  <c:pt idx="1">
                    <c:v>1</c:v>
                  </c:pt>
                  <c:pt idx="2">
                    <c:v>2</c:v>
                  </c:pt>
                  <c:pt idx="3">
                    <c:v>3</c:v>
                  </c:pt>
                  <c:pt idx="5">
                    <c:v>0</c:v>
                  </c:pt>
                  <c:pt idx="6">
                    <c:v>1</c:v>
                  </c:pt>
                  <c:pt idx="7">
                    <c:v>2</c:v>
                  </c:pt>
                  <c:pt idx="8">
                    <c:v>3</c:v>
                  </c:pt>
                  <c:pt idx="10">
                    <c:v>0</c:v>
                  </c:pt>
                  <c:pt idx="11">
                    <c:v>1</c:v>
                  </c:pt>
                  <c:pt idx="12">
                    <c:v>2</c:v>
                  </c:pt>
                  <c:pt idx="13">
                    <c:v>3</c:v>
                  </c:pt>
                </c:lvl>
                <c:lvl>
                  <c:pt idx="0">
                    <c:v>N. macrophylla tree ages (years)</c:v>
                  </c:pt>
                  <c:pt idx="4">
                    <c:v>N. cadamba tree ages (years)</c:v>
                  </c:pt>
                  <c:pt idx="9">
                    <c:v>N. orientalis tree ages (years)</c:v>
                  </c:pt>
                </c:lvl>
              </c:multiLvlStrCache>
            </c:multiLvlStrRef>
          </c:cat>
          <c:val>
            <c:numRef>
              <c:f>GRAFIK!$K$23:$X$23</c:f>
              <c:numCache>
                <c:formatCode>0.00</c:formatCode>
                <c:ptCount val="14"/>
                <c:pt idx="0" formatCode="0">
                  <c:v>0</c:v>
                </c:pt>
                <c:pt idx="1">
                  <c:v>1.67</c:v>
                </c:pt>
                <c:pt idx="2">
                  <c:v>3.47</c:v>
                </c:pt>
                <c:pt idx="3">
                  <c:v>7.81</c:v>
                </c:pt>
                <c:pt idx="5" formatCode="0">
                  <c:v>0</c:v>
                </c:pt>
                <c:pt idx="6">
                  <c:v>2.38</c:v>
                </c:pt>
                <c:pt idx="7">
                  <c:v>5.87</c:v>
                </c:pt>
                <c:pt idx="8">
                  <c:v>10.45</c:v>
                </c:pt>
                <c:pt idx="10" formatCode="0">
                  <c:v>0</c:v>
                </c:pt>
                <c:pt idx="11">
                  <c:v>1.53</c:v>
                </c:pt>
                <c:pt idx="12">
                  <c:v>4.1900000000000004</c:v>
                </c:pt>
                <c:pt idx="13">
                  <c:v>9.0500000000000007</c:v>
                </c:pt>
              </c:numCache>
            </c:numRef>
          </c:val>
          <c:smooth val="0"/>
          <c:extLst>
            <c:ext xmlns:c16="http://schemas.microsoft.com/office/drawing/2014/chart" uri="{C3380CC4-5D6E-409C-BE32-E72D297353CC}">
              <c16:uniqueId val="{00000033-B075-4F08-B59C-2B97F187F973}"/>
            </c:ext>
          </c:extLst>
        </c:ser>
        <c:ser>
          <c:idx val="4"/>
          <c:order val="4"/>
          <c:tx>
            <c:strRef>
              <c:f>GRAFIK!$J$24</c:f>
              <c:strCache>
                <c:ptCount val="1"/>
                <c:pt idx="0">
                  <c:v>ST-5</c:v>
                </c:pt>
              </c:strCache>
            </c:strRef>
          </c:tx>
          <c:spPr>
            <a:ln w="12700" cap="rnd">
              <a:solidFill>
                <a:sysClr val="windowText" lastClr="000000"/>
              </a:solidFill>
              <a:prstDash val="sysDash"/>
              <a:round/>
            </a:ln>
            <a:effectLst/>
          </c:spPr>
          <c:marker>
            <c:symbol val="diamond"/>
            <c:size val="5"/>
            <c:spPr>
              <a:solidFill>
                <a:schemeClr val="accent5"/>
              </a:solidFill>
              <a:ln w="1587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34-B075-4F08-B59C-2B97F187F973}"/>
                </c:ext>
              </c:extLst>
            </c:dLbl>
            <c:dLbl>
              <c:idx val="1"/>
              <c:delete val="1"/>
              <c:extLst>
                <c:ext xmlns:c15="http://schemas.microsoft.com/office/drawing/2012/chart" uri="{CE6537A1-D6FC-4f65-9D91-7224C49458BB}"/>
                <c:ext xmlns:c16="http://schemas.microsoft.com/office/drawing/2014/chart" uri="{C3380CC4-5D6E-409C-BE32-E72D297353CC}">
                  <c16:uniqueId val="{00000035-B075-4F08-B59C-2B97F187F973}"/>
                </c:ext>
              </c:extLst>
            </c:dLbl>
            <c:dLbl>
              <c:idx val="2"/>
              <c:delete val="1"/>
              <c:extLst>
                <c:ext xmlns:c15="http://schemas.microsoft.com/office/drawing/2012/chart" uri="{CE6537A1-D6FC-4f65-9D91-7224C49458BB}"/>
                <c:ext xmlns:c16="http://schemas.microsoft.com/office/drawing/2014/chart" uri="{C3380CC4-5D6E-409C-BE32-E72D297353CC}">
                  <c16:uniqueId val="{00000036-B075-4F08-B59C-2B97F187F973}"/>
                </c:ext>
              </c:extLst>
            </c:dLbl>
            <c:dLbl>
              <c:idx val="3"/>
              <c:layout>
                <c:manualLayout>
                  <c:x val="0"/>
                  <c:y val="-1.58269533264393E-2"/>
                </c:manualLayout>
              </c:layout>
              <c:tx>
                <c:rich>
                  <a:bodyPr/>
                  <a:lstStyle/>
                  <a:p>
                    <a:fld id="{ABA9D7DF-FE14-41E4-82C5-83AACF7CA3DE}"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7-B075-4F08-B59C-2B97F187F973}"/>
                </c:ext>
              </c:extLst>
            </c:dLbl>
            <c:dLbl>
              <c:idx val="5"/>
              <c:delete val="1"/>
              <c:extLst>
                <c:ext xmlns:c15="http://schemas.microsoft.com/office/drawing/2012/chart" uri="{CE6537A1-D6FC-4f65-9D91-7224C49458BB}"/>
                <c:ext xmlns:c16="http://schemas.microsoft.com/office/drawing/2014/chart" uri="{C3380CC4-5D6E-409C-BE32-E72D297353CC}">
                  <c16:uniqueId val="{00000038-B075-4F08-B59C-2B97F187F973}"/>
                </c:ext>
              </c:extLst>
            </c:dLbl>
            <c:dLbl>
              <c:idx val="6"/>
              <c:delete val="1"/>
              <c:extLst>
                <c:ext xmlns:c15="http://schemas.microsoft.com/office/drawing/2012/chart" uri="{CE6537A1-D6FC-4f65-9D91-7224C49458BB}"/>
                <c:ext xmlns:c16="http://schemas.microsoft.com/office/drawing/2014/chart" uri="{C3380CC4-5D6E-409C-BE32-E72D297353CC}">
                  <c16:uniqueId val="{00000039-B075-4F08-B59C-2B97F187F973}"/>
                </c:ext>
              </c:extLst>
            </c:dLbl>
            <c:dLbl>
              <c:idx val="7"/>
              <c:delete val="1"/>
              <c:extLst>
                <c:ext xmlns:c15="http://schemas.microsoft.com/office/drawing/2012/chart" uri="{CE6537A1-D6FC-4f65-9D91-7224C49458BB}"/>
                <c:ext xmlns:c16="http://schemas.microsoft.com/office/drawing/2014/chart" uri="{C3380CC4-5D6E-409C-BE32-E72D297353CC}">
                  <c16:uniqueId val="{0000003A-B075-4F08-B59C-2B97F187F973}"/>
                </c:ext>
              </c:extLst>
            </c:dLbl>
            <c:dLbl>
              <c:idx val="8"/>
              <c:layout>
                <c:manualLayout>
                  <c:x val="-2.8528978478367601E-3"/>
                  <c:y val="-2.2157770932193899E-2"/>
                </c:manualLayout>
              </c:layout>
              <c:tx>
                <c:rich>
                  <a:bodyPr/>
                  <a:lstStyle/>
                  <a:p>
                    <a:fld id="{EF60C86A-360A-494F-A907-2AB1008ABCBF}"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B-B075-4F08-B59C-2B97F187F973}"/>
                </c:ext>
              </c:extLst>
            </c:dLbl>
            <c:dLbl>
              <c:idx val="10"/>
              <c:delete val="1"/>
              <c:extLst>
                <c:ext xmlns:c15="http://schemas.microsoft.com/office/drawing/2012/chart" uri="{CE6537A1-D6FC-4f65-9D91-7224C49458BB}"/>
                <c:ext xmlns:c16="http://schemas.microsoft.com/office/drawing/2014/chart" uri="{C3380CC4-5D6E-409C-BE32-E72D297353CC}">
                  <c16:uniqueId val="{0000003C-B075-4F08-B59C-2B97F187F973}"/>
                </c:ext>
              </c:extLst>
            </c:dLbl>
            <c:dLbl>
              <c:idx val="11"/>
              <c:delete val="1"/>
              <c:extLst>
                <c:ext xmlns:c15="http://schemas.microsoft.com/office/drawing/2012/chart" uri="{CE6537A1-D6FC-4f65-9D91-7224C49458BB}"/>
                <c:ext xmlns:c16="http://schemas.microsoft.com/office/drawing/2014/chart" uri="{C3380CC4-5D6E-409C-BE32-E72D297353CC}">
                  <c16:uniqueId val="{0000003D-B075-4F08-B59C-2B97F187F973}"/>
                </c:ext>
              </c:extLst>
            </c:dLbl>
            <c:dLbl>
              <c:idx val="12"/>
              <c:delete val="1"/>
              <c:extLst>
                <c:ext xmlns:c15="http://schemas.microsoft.com/office/drawing/2012/chart" uri="{CE6537A1-D6FC-4f65-9D91-7224C49458BB}"/>
                <c:ext xmlns:c16="http://schemas.microsoft.com/office/drawing/2014/chart" uri="{C3380CC4-5D6E-409C-BE32-E72D297353CC}">
                  <c16:uniqueId val="{0000003E-B075-4F08-B59C-2B97F187F973}"/>
                </c:ext>
              </c:extLst>
            </c:dLbl>
            <c:dLbl>
              <c:idx val="13"/>
              <c:layout>
                <c:manualLayout>
                  <c:x val="-1.4297063484479101E-3"/>
                  <c:y val="-2.2157734657015E-2"/>
                </c:manualLayout>
              </c:layout>
              <c:tx>
                <c:rich>
                  <a:bodyPr/>
                  <a:lstStyle/>
                  <a:p>
                    <a:fld id="{BFA63E13-A3B0-4A05-A479-444659EB8BD6}"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F-B075-4F08-B59C-2B97F187F973}"/>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GRAFIK!$K$18:$Y$19</c:f>
              <c:multiLvlStrCache>
                <c:ptCount val="14"/>
                <c:lvl>
                  <c:pt idx="0">
                    <c:v>0</c:v>
                  </c:pt>
                  <c:pt idx="1">
                    <c:v>1</c:v>
                  </c:pt>
                  <c:pt idx="2">
                    <c:v>2</c:v>
                  </c:pt>
                  <c:pt idx="3">
                    <c:v>3</c:v>
                  </c:pt>
                  <c:pt idx="5">
                    <c:v>0</c:v>
                  </c:pt>
                  <c:pt idx="6">
                    <c:v>1</c:v>
                  </c:pt>
                  <c:pt idx="7">
                    <c:v>2</c:v>
                  </c:pt>
                  <c:pt idx="8">
                    <c:v>3</c:v>
                  </c:pt>
                  <c:pt idx="10">
                    <c:v>0</c:v>
                  </c:pt>
                  <c:pt idx="11">
                    <c:v>1</c:v>
                  </c:pt>
                  <c:pt idx="12">
                    <c:v>2</c:v>
                  </c:pt>
                  <c:pt idx="13">
                    <c:v>3</c:v>
                  </c:pt>
                </c:lvl>
                <c:lvl>
                  <c:pt idx="0">
                    <c:v>N. macrophylla tree ages (years)</c:v>
                  </c:pt>
                  <c:pt idx="4">
                    <c:v>N. cadamba tree ages (years)</c:v>
                  </c:pt>
                  <c:pt idx="9">
                    <c:v>N. orientalis tree ages (years)</c:v>
                  </c:pt>
                </c:lvl>
              </c:multiLvlStrCache>
            </c:multiLvlStrRef>
          </c:cat>
          <c:val>
            <c:numRef>
              <c:f>GRAFIK!$K$24:$X$24</c:f>
              <c:numCache>
                <c:formatCode>0.00</c:formatCode>
                <c:ptCount val="14"/>
                <c:pt idx="0" formatCode="0">
                  <c:v>0</c:v>
                </c:pt>
                <c:pt idx="1">
                  <c:v>1.68</c:v>
                </c:pt>
                <c:pt idx="2">
                  <c:v>3.98</c:v>
                </c:pt>
                <c:pt idx="3">
                  <c:v>8.15</c:v>
                </c:pt>
                <c:pt idx="5" formatCode="0">
                  <c:v>0</c:v>
                </c:pt>
                <c:pt idx="6">
                  <c:v>2.72</c:v>
                </c:pt>
                <c:pt idx="7">
                  <c:v>6.71</c:v>
                </c:pt>
                <c:pt idx="8">
                  <c:v>10.87</c:v>
                </c:pt>
                <c:pt idx="10" formatCode="0">
                  <c:v>0</c:v>
                </c:pt>
                <c:pt idx="11">
                  <c:v>1.52</c:v>
                </c:pt>
                <c:pt idx="12">
                  <c:v>4.51</c:v>
                </c:pt>
                <c:pt idx="13">
                  <c:v>9.27</c:v>
                </c:pt>
              </c:numCache>
            </c:numRef>
          </c:val>
          <c:smooth val="0"/>
          <c:extLst>
            <c:ext xmlns:c16="http://schemas.microsoft.com/office/drawing/2014/chart" uri="{C3380CC4-5D6E-409C-BE32-E72D297353CC}">
              <c16:uniqueId val="{00000040-B075-4F08-B59C-2B97F187F973}"/>
            </c:ext>
          </c:extLst>
        </c:ser>
        <c:dLbls>
          <c:showLegendKey val="0"/>
          <c:showVal val="0"/>
          <c:showCatName val="0"/>
          <c:showSerName val="0"/>
          <c:showPercent val="0"/>
          <c:showBubbleSize val="0"/>
        </c:dLbls>
        <c:marker val="1"/>
        <c:smooth val="0"/>
        <c:axId val="2012408544"/>
        <c:axId val="2012450304"/>
      </c:lineChart>
      <c:catAx>
        <c:axId val="2012408544"/>
        <c:scaling>
          <c:orientation val="minMax"/>
        </c:scaling>
        <c:delete val="0"/>
        <c:axPos val="b"/>
        <c:numFmt formatCode="#,##0.00" sourceLinked="0"/>
        <c:majorTickMark val="none"/>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012450304"/>
        <c:crosses val="autoZero"/>
        <c:auto val="0"/>
        <c:lblAlgn val="ctr"/>
        <c:lblOffset val="100"/>
        <c:tickLblSkip val="1"/>
        <c:noMultiLvlLbl val="0"/>
      </c:catAx>
      <c:valAx>
        <c:axId val="2012450304"/>
        <c:scaling>
          <c:orientation val="minMax"/>
          <c:max val="11"/>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a:t>Tree</a:t>
                </a:r>
                <a:r>
                  <a:rPr lang="en-US" sz="1000" baseline="0"/>
                  <a:t> height (m)</a:t>
                </a:r>
                <a:endParaRPr lang="en-US" sz="1000"/>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endParaRPr lang="en-US"/>
          </a:p>
        </c:txPr>
        <c:crossAx val="2012408544"/>
        <c:crossesAt val="0"/>
        <c:crossBetween val="midCat"/>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lang="en-US"/>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834693390598899E-2"/>
          <c:y val="4.73836252203787E-2"/>
          <c:w val="0.85243311858744897"/>
          <c:h val="0.69222474652141097"/>
        </c:manualLayout>
      </c:layout>
      <c:lineChart>
        <c:grouping val="standard"/>
        <c:varyColors val="0"/>
        <c:ser>
          <c:idx val="0"/>
          <c:order val="0"/>
          <c:tx>
            <c:strRef>
              <c:f>GRAFIK!$J$20</c:f>
              <c:strCache>
                <c:ptCount val="1"/>
                <c:pt idx="0">
                  <c:v>ST-1</c:v>
                </c:pt>
              </c:strCache>
            </c:strRef>
          </c:tx>
          <c:spPr>
            <a:ln w="12700" cap="rnd">
              <a:solidFill>
                <a:sysClr val="windowText" lastClr="000000"/>
              </a:solidFill>
              <a:prstDash val="lgDash"/>
              <a:round/>
            </a:ln>
            <a:effectLst/>
          </c:spPr>
          <c:marker>
            <c:symbol val="square"/>
            <c:size val="4"/>
            <c:spPr>
              <a:solidFill>
                <a:srgbClr val="FFFF00"/>
              </a:solidFill>
              <a:ln w="1587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7815-49DE-A69B-F103896D6C7B}"/>
                </c:ext>
              </c:extLst>
            </c:dLbl>
            <c:dLbl>
              <c:idx val="1"/>
              <c:delete val="1"/>
              <c:extLst>
                <c:ext xmlns:c15="http://schemas.microsoft.com/office/drawing/2012/chart" uri="{CE6537A1-D6FC-4f65-9D91-7224C49458BB}"/>
                <c:ext xmlns:c16="http://schemas.microsoft.com/office/drawing/2014/chart" uri="{C3380CC4-5D6E-409C-BE32-E72D297353CC}">
                  <c16:uniqueId val="{00000001-7815-49DE-A69B-F103896D6C7B}"/>
                </c:ext>
              </c:extLst>
            </c:dLbl>
            <c:dLbl>
              <c:idx val="2"/>
              <c:delete val="1"/>
              <c:extLst>
                <c:ext xmlns:c15="http://schemas.microsoft.com/office/drawing/2012/chart" uri="{CE6537A1-D6FC-4f65-9D91-7224C49458BB}"/>
                <c:ext xmlns:c16="http://schemas.microsoft.com/office/drawing/2014/chart" uri="{C3380CC4-5D6E-409C-BE32-E72D297353CC}">
                  <c16:uniqueId val="{00000002-7815-49DE-A69B-F103896D6C7B}"/>
                </c:ext>
              </c:extLst>
            </c:dLbl>
            <c:dLbl>
              <c:idx val="3"/>
              <c:tx>
                <c:rich>
                  <a:bodyPr/>
                  <a:lstStyle/>
                  <a:p>
                    <a:fld id="{7271200E-036C-4990-B631-CEDDB137FBEC}"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815-49DE-A69B-F103896D6C7B}"/>
                </c:ext>
              </c:extLst>
            </c:dLbl>
            <c:dLbl>
              <c:idx val="5"/>
              <c:delete val="1"/>
              <c:extLst>
                <c:ext xmlns:c15="http://schemas.microsoft.com/office/drawing/2012/chart" uri="{CE6537A1-D6FC-4f65-9D91-7224C49458BB}"/>
                <c:ext xmlns:c16="http://schemas.microsoft.com/office/drawing/2014/chart" uri="{C3380CC4-5D6E-409C-BE32-E72D297353CC}">
                  <c16:uniqueId val="{00000004-7815-49DE-A69B-F103896D6C7B}"/>
                </c:ext>
              </c:extLst>
            </c:dLbl>
            <c:dLbl>
              <c:idx val="6"/>
              <c:delete val="1"/>
              <c:extLst>
                <c:ext xmlns:c15="http://schemas.microsoft.com/office/drawing/2012/chart" uri="{CE6537A1-D6FC-4f65-9D91-7224C49458BB}"/>
                <c:ext xmlns:c16="http://schemas.microsoft.com/office/drawing/2014/chart" uri="{C3380CC4-5D6E-409C-BE32-E72D297353CC}">
                  <c16:uniqueId val="{00000005-7815-49DE-A69B-F103896D6C7B}"/>
                </c:ext>
              </c:extLst>
            </c:dLbl>
            <c:dLbl>
              <c:idx val="7"/>
              <c:delete val="1"/>
              <c:extLst>
                <c:ext xmlns:c15="http://schemas.microsoft.com/office/drawing/2012/chart" uri="{CE6537A1-D6FC-4f65-9D91-7224C49458BB}"/>
                <c:ext xmlns:c16="http://schemas.microsoft.com/office/drawing/2014/chart" uri="{C3380CC4-5D6E-409C-BE32-E72D297353CC}">
                  <c16:uniqueId val="{00000006-7815-49DE-A69B-F103896D6C7B}"/>
                </c:ext>
              </c:extLst>
            </c:dLbl>
            <c:dLbl>
              <c:idx val="8"/>
              <c:layout>
                <c:manualLayout>
                  <c:x val="3.2801827500871399E-3"/>
                  <c:y val="-6.3402154624875697E-3"/>
                </c:manualLayout>
              </c:layout>
              <c:tx>
                <c:rich>
                  <a:bodyPr/>
                  <a:lstStyle/>
                  <a:p>
                    <a:fld id="{13ED4B05-3F30-415A-83A4-3405B9EADE73}"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815-49DE-A69B-F103896D6C7B}"/>
                </c:ext>
              </c:extLst>
            </c:dLbl>
            <c:dLbl>
              <c:idx val="10"/>
              <c:delete val="1"/>
              <c:extLst>
                <c:ext xmlns:c15="http://schemas.microsoft.com/office/drawing/2012/chart" uri="{CE6537A1-D6FC-4f65-9D91-7224C49458BB}"/>
                <c:ext xmlns:c16="http://schemas.microsoft.com/office/drawing/2014/chart" uri="{C3380CC4-5D6E-409C-BE32-E72D297353CC}">
                  <c16:uniqueId val="{00000008-7815-49DE-A69B-F103896D6C7B}"/>
                </c:ext>
              </c:extLst>
            </c:dLbl>
            <c:dLbl>
              <c:idx val="11"/>
              <c:delete val="1"/>
              <c:extLst>
                <c:ext xmlns:c15="http://schemas.microsoft.com/office/drawing/2012/chart" uri="{CE6537A1-D6FC-4f65-9D91-7224C49458BB}"/>
                <c:ext xmlns:c16="http://schemas.microsoft.com/office/drawing/2014/chart" uri="{C3380CC4-5D6E-409C-BE32-E72D297353CC}">
                  <c16:uniqueId val="{00000009-7815-49DE-A69B-F103896D6C7B}"/>
                </c:ext>
              </c:extLst>
            </c:dLbl>
            <c:dLbl>
              <c:idx val="12"/>
              <c:delete val="1"/>
              <c:extLst>
                <c:ext xmlns:c15="http://schemas.microsoft.com/office/drawing/2012/chart" uri="{CE6537A1-D6FC-4f65-9D91-7224C49458BB}"/>
                <c:ext xmlns:c16="http://schemas.microsoft.com/office/drawing/2014/chart" uri="{C3380CC4-5D6E-409C-BE32-E72D297353CC}">
                  <c16:uniqueId val="{0000000A-7815-49DE-A69B-F103896D6C7B}"/>
                </c:ext>
              </c:extLst>
            </c:dLbl>
            <c:dLbl>
              <c:idx val="13"/>
              <c:tx>
                <c:rich>
                  <a:bodyPr/>
                  <a:lstStyle/>
                  <a:p>
                    <a:fld id="{87D56F53-1122-41EF-A43B-D39A21BE0C93}"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815-49DE-A69B-F103896D6C7B}"/>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GRAFIK!$K$18:$Y$19</c:f>
              <c:multiLvlStrCache>
                <c:ptCount val="14"/>
                <c:lvl>
                  <c:pt idx="0">
                    <c:v>0</c:v>
                  </c:pt>
                  <c:pt idx="1">
                    <c:v>1</c:v>
                  </c:pt>
                  <c:pt idx="2">
                    <c:v>2</c:v>
                  </c:pt>
                  <c:pt idx="3">
                    <c:v>3</c:v>
                  </c:pt>
                  <c:pt idx="5">
                    <c:v>0</c:v>
                  </c:pt>
                  <c:pt idx="6">
                    <c:v>1</c:v>
                  </c:pt>
                  <c:pt idx="7">
                    <c:v>2</c:v>
                  </c:pt>
                  <c:pt idx="8">
                    <c:v>3</c:v>
                  </c:pt>
                  <c:pt idx="10">
                    <c:v>0</c:v>
                  </c:pt>
                  <c:pt idx="11">
                    <c:v>1</c:v>
                  </c:pt>
                  <c:pt idx="12">
                    <c:v>2</c:v>
                  </c:pt>
                  <c:pt idx="13">
                    <c:v>3</c:v>
                  </c:pt>
                </c:lvl>
                <c:lvl>
                  <c:pt idx="0">
                    <c:v>N. macrophylla tree age (years) </c:v>
                  </c:pt>
                  <c:pt idx="4">
                    <c:v>N. cadamba tree age (years)</c:v>
                  </c:pt>
                  <c:pt idx="9">
                    <c:v>N. orientalis tree age (years)</c:v>
                  </c:pt>
                </c:lvl>
              </c:multiLvlStrCache>
            </c:multiLvlStrRef>
          </c:cat>
          <c:val>
            <c:numRef>
              <c:f>GRAFIK!$K$20:$X$20</c:f>
              <c:numCache>
                <c:formatCode>0.00</c:formatCode>
                <c:ptCount val="14"/>
                <c:pt idx="0" formatCode="0">
                  <c:v>0</c:v>
                </c:pt>
                <c:pt idx="1">
                  <c:v>1.25</c:v>
                </c:pt>
                <c:pt idx="2">
                  <c:v>3.16</c:v>
                </c:pt>
                <c:pt idx="3">
                  <c:v>6.14</c:v>
                </c:pt>
                <c:pt idx="5" formatCode="0">
                  <c:v>0</c:v>
                </c:pt>
                <c:pt idx="6">
                  <c:v>2.4500000000000002</c:v>
                </c:pt>
                <c:pt idx="7">
                  <c:v>4.58</c:v>
                </c:pt>
                <c:pt idx="8">
                  <c:v>9.2200000000000006</c:v>
                </c:pt>
                <c:pt idx="10" formatCode="0">
                  <c:v>0</c:v>
                </c:pt>
                <c:pt idx="11">
                  <c:v>1.86</c:v>
                </c:pt>
                <c:pt idx="12">
                  <c:v>3.04</c:v>
                </c:pt>
                <c:pt idx="13">
                  <c:v>6.35</c:v>
                </c:pt>
              </c:numCache>
            </c:numRef>
          </c:val>
          <c:smooth val="0"/>
          <c:extLst>
            <c:ext xmlns:c16="http://schemas.microsoft.com/office/drawing/2014/chart" uri="{C3380CC4-5D6E-409C-BE32-E72D297353CC}">
              <c16:uniqueId val="{0000000C-7815-49DE-A69B-F103896D6C7B}"/>
            </c:ext>
          </c:extLst>
        </c:ser>
        <c:ser>
          <c:idx val="1"/>
          <c:order val="1"/>
          <c:tx>
            <c:strRef>
              <c:f>GRAFIK!$J$21</c:f>
              <c:strCache>
                <c:ptCount val="1"/>
                <c:pt idx="0">
                  <c:v>ST-2</c:v>
                </c:pt>
              </c:strCache>
            </c:strRef>
          </c:tx>
          <c:spPr>
            <a:ln w="25400" cap="rnd">
              <a:solidFill>
                <a:schemeClr val="tx1"/>
              </a:solidFill>
              <a:prstDash val="sysDot"/>
              <a:round/>
            </a:ln>
            <a:effectLst/>
          </c:spPr>
          <c:marker>
            <c:symbol val="circle"/>
            <c:size val="5"/>
            <c:spPr>
              <a:noFill/>
              <a:ln w="19050">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D-7815-49DE-A69B-F103896D6C7B}"/>
                </c:ext>
              </c:extLst>
            </c:dLbl>
            <c:dLbl>
              <c:idx val="1"/>
              <c:delete val="1"/>
              <c:extLst>
                <c:ext xmlns:c15="http://schemas.microsoft.com/office/drawing/2012/chart" uri="{CE6537A1-D6FC-4f65-9D91-7224C49458BB}"/>
                <c:ext xmlns:c16="http://schemas.microsoft.com/office/drawing/2014/chart" uri="{C3380CC4-5D6E-409C-BE32-E72D297353CC}">
                  <c16:uniqueId val="{0000000E-7815-49DE-A69B-F103896D6C7B}"/>
                </c:ext>
              </c:extLst>
            </c:dLbl>
            <c:dLbl>
              <c:idx val="2"/>
              <c:delete val="1"/>
              <c:extLst>
                <c:ext xmlns:c15="http://schemas.microsoft.com/office/drawing/2012/chart" uri="{CE6537A1-D6FC-4f65-9D91-7224C49458BB}"/>
                <c:ext xmlns:c16="http://schemas.microsoft.com/office/drawing/2014/chart" uri="{C3380CC4-5D6E-409C-BE32-E72D297353CC}">
                  <c16:uniqueId val="{0000000F-7815-49DE-A69B-F103896D6C7B}"/>
                </c:ext>
              </c:extLst>
            </c:dLbl>
            <c:dLbl>
              <c:idx val="3"/>
              <c:layout>
                <c:manualLayout>
                  <c:x val="0"/>
                  <c:y val="3.1653906652878501E-3"/>
                </c:manualLayout>
              </c:layout>
              <c:tx>
                <c:rich>
                  <a:bodyPr/>
                  <a:lstStyle/>
                  <a:p>
                    <a:fld id="{690058EE-A68D-4B1B-AE65-BFC2544C91E5}"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7815-49DE-A69B-F103896D6C7B}"/>
                </c:ext>
              </c:extLst>
            </c:dLbl>
            <c:dLbl>
              <c:idx val="5"/>
              <c:delete val="1"/>
              <c:extLst>
                <c:ext xmlns:c15="http://schemas.microsoft.com/office/drawing/2012/chart" uri="{CE6537A1-D6FC-4f65-9D91-7224C49458BB}"/>
                <c:ext xmlns:c16="http://schemas.microsoft.com/office/drawing/2014/chart" uri="{C3380CC4-5D6E-409C-BE32-E72D297353CC}">
                  <c16:uniqueId val="{00000011-7815-49DE-A69B-F103896D6C7B}"/>
                </c:ext>
              </c:extLst>
            </c:dLbl>
            <c:dLbl>
              <c:idx val="6"/>
              <c:delete val="1"/>
              <c:extLst>
                <c:ext xmlns:c15="http://schemas.microsoft.com/office/drawing/2012/chart" uri="{CE6537A1-D6FC-4f65-9D91-7224C49458BB}"/>
                <c:ext xmlns:c16="http://schemas.microsoft.com/office/drawing/2014/chart" uri="{C3380CC4-5D6E-409C-BE32-E72D297353CC}">
                  <c16:uniqueId val="{00000012-7815-49DE-A69B-F103896D6C7B}"/>
                </c:ext>
              </c:extLst>
            </c:dLbl>
            <c:dLbl>
              <c:idx val="7"/>
              <c:delete val="1"/>
              <c:extLst>
                <c:ext xmlns:c15="http://schemas.microsoft.com/office/drawing/2012/chart" uri="{CE6537A1-D6FC-4f65-9D91-7224C49458BB}"/>
                <c:ext xmlns:c16="http://schemas.microsoft.com/office/drawing/2014/chart" uri="{C3380CC4-5D6E-409C-BE32-E72D297353CC}">
                  <c16:uniqueId val="{00000013-7815-49DE-A69B-F103896D6C7B}"/>
                </c:ext>
              </c:extLst>
            </c:dLbl>
            <c:dLbl>
              <c:idx val="8"/>
              <c:tx>
                <c:rich>
                  <a:bodyPr/>
                  <a:lstStyle/>
                  <a:p>
                    <a:fld id="{9DA180E9-4BDE-4999-A565-775C6941ABBD}"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7815-49DE-A69B-F103896D6C7B}"/>
                </c:ext>
              </c:extLst>
            </c:dLbl>
            <c:dLbl>
              <c:idx val="10"/>
              <c:delete val="1"/>
              <c:extLst>
                <c:ext xmlns:c15="http://schemas.microsoft.com/office/drawing/2012/chart" uri="{CE6537A1-D6FC-4f65-9D91-7224C49458BB}"/>
                <c:ext xmlns:c16="http://schemas.microsoft.com/office/drawing/2014/chart" uri="{C3380CC4-5D6E-409C-BE32-E72D297353CC}">
                  <c16:uniqueId val="{00000015-7815-49DE-A69B-F103896D6C7B}"/>
                </c:ext>
              </c:extLst>
            </c:dLbl>
            <c:dLbl>
              <c:idx val="11"/>
              <c:delete val="1"/>
              <c:extLst>
                <c:ext xmlns:c15="http://schemas.microsoft.com/office/drawing/2012/chart" uri="{CE6537A1-D6FC-4f65-9D91-7224C49458BB}"/>
                <c:ext xmlns:c16="http://schemas.microsoft.com/office/drawing/2014/chart" uri="{C3380CC4-5D6E-409C-BE32-E72D297353CC}">
                  <c16:uniqueId val="{00000016-7815-49DE-A69B-F103896D6C7B}"/>
                </c:ext>
              </c:extLst>
            </c:dLbl>
            <c:dLbl>
              <c:idx val="12"/>
              <c:delete val="1"/>
              <c:extLst>
                <c:ext xmlns:c15="http://schemas.microsoft.com/office/drawing/2012/chart" uri="{CE6537A1-D6FC-4f65-9D91-7224C49458BB}"/>
                <c:ext xmlns:c16="http://schemas.microsoft.com/office/drawing/2014/chart" uri="{C3380CC4-5D6E-409C-BE32-E72D297353CC}">
                  <c16:uniqueId val="{00000017-7815-49DE-A69B-F103896D6C7B}"/>
                </c:ext>
              </c:extLst>
            </c:dLbl>
            <c:dLbl>
              <c:idx val="13"/>
              <c:layout>
                <c:manualLayout>
                  <c:x val="-2.4242424242424199E-3"/>
                  <c:y val="1.28424657534246E-2"/>
                </c:manualLayout>
              </c:layout>
              <c:tx>
                <c:rich>
                  <a:bodyPr/>
                  <a:lstStyle/>
                  <a:p>
                    <a:fld id="{2AD11469-F2DC-4E91-8547-EB32063363ED}"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7815-49DE-A69B-F103896D6C7B}"/>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GRAFIK!$K$18:$Y$19</c:f>
              <c:multiLvlStrCache>
                <c:ptCount val="14"/>
                <c:lvl>
                  <c:pt idx="0">
                    <c:v>0</c:v>
                  </c:pt>
                  <c:pt idx="1">
                    <c:v>1</c:v>
                  </c:pt>
                  <c:pt idx="2">
                    <c:v>2</c:v>
                  </c:pt>
                  <c:pt idx="3">
                    <c:v>3</c:v>
                  </c:pt>
                  <c:pt idx="5">
                    <c:v>0</c:v>
                  </c:pt>
                  <c:pt idx="6">
                    <c:v>1</c:v>
                  </c:pt>
                  <c:pt idx="7">
                    <c:v>2</c:v>
                  </c:pt>
                  <c:pt idx="8">
                    <c:v>3</c:v>
                  </c:pt>
                  <c:pt idx="10">
                    <c:v>0</c:v>
                  </c:pt>
                  <c:pt idx="11">
                    <c:v>1</c:v>
                  </c:pt>
                  <c:pt idx="12">
                    <c:v>2</c:v>
                  </c:pt>
                  <c:pt idx="13">
                    <c:v>3</c:v>
                  </c:pt>
                </c:lvl>
                <c:lvl>
                  <c:pt idx="0">
                    <c:v>N. macrophylla tree age (years) </c:v>
                  </c:pt>
                  <c:pt idx="4">
                    <c:v>N. cadamba tree age (years)</c:v>
                  </c:pt>
                  <c:pt idx="9">
                    <c:v>N. orientalis tree age (years)</c:v>
                  </c:pt>
                </c:lvl>
              </c:multiLvlStrCache>
            </c:multiLvlStrRef>
          </c:cat>
          <c:val>
            <c:numRef>
              <c:f>GRAFIK!$K$21:$X$21</c:f>
              <c:numCache>
                <c:formatCode>0.00</c:formatCode>
                <c:ptCount val="14"/>
                <c:pt idx="0" formatCode="0">
                  <c:v>0</c:v>
                </c:pt>
                <c:pt idx="1">
                  <c:v>1.31</c:v>
                </c:pt>
                <c:pt idx="2">
                  <c:v>3.8</c:v>
                </c:pt>
                <c:pt idx="3">
                  <c:v>8.44</c:v>
                </c:pt>
                <c:pt idx="5" formatCode="0">
                  <c:v>0</c:v>
                </c:pt>
                <c:pt idx="6">
                  <c:v>2.88</c:v>
                </c:pt>
                <c:pt idx="7">
                  <c:v>6.84</c:v>
                </c:pt>
                <c:pt idx="8">
                  <c:v>11.31</c:v>
                </c:pt>
                <c:pt idx="10" formatCode="0">
                  <c:v>0</c:v>
                </c:pt>
                <c:pt idx="11">
                  <c:v>2.12</c:v>
                </c:pt>
                <c:pt idx="12">
                  <c:v>4.78</c:v>
                </c:pt>
                <c:pt idx="13">
                  <c:v>7.96</c:v>
                </c:pt>
              </c:numCache>
            </c:numRef>
          </c:val>
          <c:smooth val="0"/>
          <c:extLst>
            <c:ext xmlns:c16="http://schemas.microsoft.com/office/drawing/2014/chart" uri="{C3380CC4-5D6E-409C-BE32-E72D297353CC}">
              <c16:uniqueId val="{00000019-7815-49DE-A69B-F103896D6C7B}"/>
            </c:ext>
          </c:extLst>
        </c:ser>
        <c:ser>
          <c:idx val="2"/>
          <c:order val="2"/>
          <c:tx>
            <c:strRef>
              <c:f>GRAFIK!$J$22</c:f>
              <c:strCache>
                <c:ptCount val="1"/>
                <c:pt idx="0">
                  <c:v>ST-3</c:v>
                </c:pt>
              </c:strCache>
            </c:strRef>
          </c:tx>
          <c:spPr>
            <a:ln w="28575" cap="rnd">
              <a:solidFill>
                <a:schemeClr val="bg2">
                  <a:lumMod val="25000"/>
                </a:schemeClr>
              </a:solidFill>
              <a:prstDash val="dashDot"/>
              <a:round/>
            </a:ln>
            <a:effectLst/>
          </c:spPr>
          <c:marker>
            <c:symbol val="star"/>
            <c:size val="6"/>
            <c:spPr>
              <a:noFill/>
              <a:ln w="952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A-7815-49DE-A69B-F103896D6C7B}"/>
                </c:ext>
              </c:extLst>
            </c:dLbl>
            <c:dLbl>
              <c:idx val="1"/>
              <c:delete val="1"/>
              <c:extLst>
                <c:ext xmlns:c15="http://schemas.microsoft.com/office/drawing/2012/chart" uri="{CE6537A1-D6FC-4f65-9D91-7224C49458BB}"/>
                <c:ext xmlns:c16="http://schemas.microsoft.com/office/drawing/2014/chart" uri="{C3380CC4-5D6E-409C-BE32-E72D297353CC}">
                  <c16:uniqueId val="{0000001B-7815-49DE-A69B-F103896D6C7B}"/>
                </c:ext>
              </c:extLst>
            </c:dLbl>
            <c:dLbl>
              <c:idx val="2"/>
              <c:delete val="1"/>
              <c:extLst>
                <c:ext xmlns:c15="http://schemas.microsoft.com/office/drawing/2012/chart" uri="{CE6537A1-D6FC-4f65-9D91-7224C49458BB}"/>
                <c:ext xmlns:c16="http://schemas.microsoft.com/office/drawing/2014/chart" uri="{C3380CC4-5D6E-409C-BE32-E72D297353CC}">
                  <c16:uniqueId val="{0000001C-7815-49DE-A69B-F103896D6C7B}"/>
                </c:ext>
              </c:extLst>
            </c:dLbl>
            <c:dLbl>
              <c:idx val="3"/>
              <c:layout>
                <c:manualLayout>
                  <c:x val="2.1794991381248499E-4"/>
                  <c:y val="-1.8992343991727102E-2"/>
                </c:manualLayout>
              </c:layout>
              <c:tx>
                <c:rich>
                  <a:bodyPr/>
                  <a:lstStyle/>
                  <a:p>
                    <a:fld id="{636D3316-AA9D-4421-ACDE-2D91CC9D0010}"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D-7815-49DE-A69B-F103896D6C7B}"/>
                </c:ext>
              </c:extLst>
            </c:dLbl>
            <c:dLbl>
              <c:idx val="5"/>
              <c:delete val="1"/>
              <c:extLst>
                <c:ext xmlns:c15="http://schemas.microsoft.com/office/drawing/2012/chart" uri="{CE6537A1-D6FC-4f65-9D91-7224C49458BB}"/>
                <c:ext xmlns:c16="http://schemas.microsoft.com/office/drawing/2014/chart" uri="{C3380CC4-5D6E-409C-BE32-E72D297353CC}">
                  <c16:uniqueId val="{0000001E-7815-49DE-A69B-F103896D6C7B}"/>
                </c:ext>
              </c:extLst>
            </c:dLbl>
            <c:dLbl>
              <c:idx val="6"/>
              <c:delete val="1"/>
              <c:extLst>
                <c:ext xmlns:c15="http://schemas.microsoft.com/office/drawing/2012/chart" uri="{CE6537A1-D6FC-4f65-9D91-7224C49458BB}"/>
                <c:ext xmlns:c16="http://schemas.microsoft.com/office/drawing/2014/chart" uri="{C3380CC4-5D6E-409C-BE32-E72D297353CC}">
                  <c16:uniqueId val="{0000001F-7815-49DE-A69B-F103896D6C7B}"/>
                </c:ext>
              </c:extLst>
            </c:dLbl>
            <c:dLbl>
              <c:idx val="7"/>
              <c:delete val="1"/>
              <c:extLst>
                <c:ext xmlns:c15="http://schemas.microsoft.com/office/drawing/2012/chart" uri="{CE6537A1-D6FC-4f65-9D91-7224C49458BB}"/>
                <c:ext xmlns:c16="http://schemas.microsoft.com/office/drawing/2014/chart" uri="{C3380CC4-5D6E-409C-BE32-E72D297353CC}">
                  <c16:uniqueId val="{00000020-7815-49DE-A69B-F103896D6C7B}"/>
                </c:ext>
              </c:extLst>
            </c:dLbl>
            <c:dLbl>
              <c:idx val="8"/>
              <c:layout>
                <c:manualLayout>
                  <c:x val="-1.64009137504357E-3"/>
                  <c:y val="-1.4529492588929E-17"/>
                </c:manualLayout>
              </c:layout>
              <c:tx>
                <c:rich>
                  <a:bodyPr/>
                  <a:lstStyle/>
                  <a:p>
                    <a:fld id="{3FDAEEC7-146F-4678-9E77-67FE83658A1D}"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1-7815-49DE-A69B-F103896D6C7B}"/>
                </c:ext>
              </c:extLst>
            </c:dLbl>
            <c:dLbl>
              <c:idx val="10"/>
              <c:delete val="1"/>
              <c:extLst>
                <c:ext xmlns:c15="http://schemas.microsoft.com/office/drawing/2012/chart" uri="{CE6537A1-D6FC-4f65-9D91-7224C49458BB}"/>
                <c:ext xmlns:c16="http://schemas.microsoft.com/office/drawing/2014/chart" uri="{C3380CC4-5D6E-409C-BE32-E72D297353CC}">
                  <c16:uniqueId val="{00000022-7815-49DE-A69B-F103896D6C7B}"/>
                </c:ext>
              </c:extLst>
            </c:dLbl>
            <c:dLbl>
              <c:idx val="11"/>
              <c:delete val="1"/>
              <c:extLst>
                <c:ext xmlns:c15="http://schemas.microsoft.com/office/drawing/2012/chart" uri="{CE6537A1-D6FC-4f65-9D91-7224C49458BB}"/>
                <c:ext xmlns:c16="http://schemas.microsoft.com/office/drawing/2014/chart" uri="{C3380CC4-5D6E-409C-BE32-E72D297353CC}">
                  <c16:uniqueId val="{00000023-7815-49DE-A69B-F103896D6C7B}"/>
                </c:ext>
              </c:extLst>
            </c:dLbl>
            <c:dLbl>
              <c:idx val="12"/>
              <c:delete val="1"/>
              <c:extLst>
                <c:ext xmlns:c15="http://schemas.microsoft.com/office/drawing/2012/chart" uri="{CE6537A1-D6FC-4f65-9D91-7224C49458BB}"/>
                <c:ext xmlns:c16="http://schemas.microsoft.com/office/drawing/2014/chart" uri="{C3380CC4-5D6E-409C-BE32-E72D297353CC}">
                  <c16:uniqueId val="{00000024-7815-49DE-A69B-F103896D6C7B}"/>
                </c:ext>
              </c:extLst>
            </c:dLbl>
            <c:dLbl>
              <c:idx val="13"/>
              <c:layout>
                <c:manualLayout>
                  <c:x val="-5.6251968503936997E-3"/>
                  <c:y val="-8.5616438356164396E-3"/>
                </c:manualLayout>
              </c:layout>
              <c:tx>
                <c:rich>
                  <a:bodyPr/>
                  <a:lstStyle/>
                  <a:p>
                    <a:fld id="{4BF5557A-5024-4ABB-8F36-CC3F9B1BD968}"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5-7815-49DE-A69B-F103896D6C7B}"/>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GRAFIK!$K$18:$Y$19</c:f>
              <c:multiLvlStrCache>
                <c:ptCount val="14"/>
                <c:lvl>
                  <c:pt idx="0">
                    <c:v>0</c:v>
                  </c:pt>
                  <c:pt idx="1">
                    <c:v>1</c:v>
                  </c:pt>
                  <c:pt idx="2">
                    <c:v>2</c:v>
                  </c:pt>
                  <c:pt idx="3">
                    <c:v>3</c:v>
                  </c:pt>
                  <c:pt idx="5">
                    <c:v>0</c:v>
                  </c:pt>
                  <c:pt idx="6">
                    <c:v>1</c:v>
                  </c:pt>
                  <c:pt idx="7">
                    <c:v>2</c:v>
                  </c:pt>
                  <c:pt idx="8">
                    <c:v>3</c:v>
                  </c:pt>
                  <c:pt idx="10">
                    <c:v>0</c:v>
                  </c:pt>
                  <c:pt idx="11">
                    <c:v>1</c:v>
                  </c:pt>
                  <c:pt idx="12">
                    <c:v>2</c:v>
                  </c:pt>
                  <c:pt idx="13">
                    <c:v>3</c:v>
                  </c:pt>
                </c:lvl>
                <c:lvl>
                  <c:pt idx="0">
                    <c:v>N. macrophylla tree age (years) </c:v>
                  </c:pt>
                  <c:pt idx="4">
                    <c:v>N. cadamba tree age (years)</c:v>
                  </c:pt>
                  <c:pt idx="9">
                    <c:v>N. orientalis tree age (years)</c:v>
                  </c:pt>
                </c:lvl>
              </c:multiLvlStrCache>
            </c:multiLvlStrRef>
          </c:cat>
          <c:val>
            <c:numRef>
              <c:f>GRAFIK!$K$22:$X$22</c:f>
              <c:numCache>
                <c:formatCode>0.00</c:formatCode>
                <c:ptCount val="14"/>
                <c:pt idx="0" formatCode="0">
                  <c:v>0</c:v>
                </c:pt>
                <c:pt idx="1">
                  <c:v>1.48</c:v>
                </c:pt>
                <c:pt idx="2">
                  <c:v>3.96</c:v>
                </c:pt>
                <c:pt idx="3">
                  <c:v>8.74</c:v>
                </c:pt>
                <c:pt idx="5" formatCode="0">
                  <c:v>0</c:v>
                </c:pt>
                <c:pt idx="6">
                  <c:v>3.18</c:v>
                </c:pt>
                <c:pt idx="7">
                  <c:v>7.01</c:v>
                </c:pt>
                <c:pt idx="8">
                  <c:v>12.24</c:v>
                </c:pt>
                <c:pt idx="10" formatCode="0">
                  <c:v>0</c:v>
                </c:pt>
                <c:pt idx="11">
                  <c:v>2.08</c:v>
                </c:pt>
                <c:pt idx="12">
                  <c:v>4.21</c:v>
                </c:pt>
                <c:pt idx="13">
                  <c:v>8.51</c:v>
                </c:pt>
              </c:numCache>
            </c:numRef>
          </c:val>
          <c:smooth val="0"/>
          <c:extLst>
            <c:ext xmlns:c16="http://schemas.microsoft.com/office/drawing/2014/chart" uri="{C3380CC4-5D6E-409C-BE32-E72D297353CC}">
              <c16:uniqueId val="{00000026-7815-49DE-A69B-F103896D6C7B}"/>
            </c:ext>
          </c:extLst>
        </c:ser>
        <c:ser>
          <c:idx val="3"/>
          <c:order val="3"/>
          <c:tx>
            <c:strRef>
              <c:f>GRAFIK!$J$23</c:f>
              <c:strCache>
                <c:ptCount val="1"/>
                <c:pt idx="0">
                  <c:v>ST-4</c:v>
                </c:pt>
              </c:strCache>
            </c:strRef>
          </c:tx>
          <c:spPr>
            <a:ln w="12700" cap="rnd">
              <a:solidFill>
                <a:sysClr val="windowText" lastClr="000000"/>
              </a:solidFill>
              <a:round/>
            </a:ln>
            <a:effectLst/>
          </c:spPr>
          <c:marker>
            <c:symbol val="triangle"/>
            <c:size val="6"/>
            <c:spPr>
              <a:noFill/>
              <a:ln w="952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27-7815-49DE-A69B-F103896D6C7B}"/>
                </c:ext>
              </c:extLst>
            </c:dLbl>
            <c:dLbl>
              <c:idx val="1"/>
              <c:delete val="1"/>
              <c:extLst>
                <c:ext xmlns:c15="http://schemas.microsoft.com/office/drawing/2012/chart" uri="{CE6537A1-D6FC-4f65-9D91-7224C49458BB}"/>
                <c:ext xmlns:c16="http://schemas.microsoft.com/office/drawing/2014/chart" uri="{C3380CC4-5D6E-409C-BE32-E72D297353CC}">
                  <c16:uniqueId val="{00000028-7815-49DE-A69B-F103896D6C7B}"/>
                </c:ext>
              </c:extLst>
            </c:dLbl>
            <c:dLbl>
              <c:idx val="2"/>
              <c:delete val="1"/>
              <c:extLst>
                <c:ext xmlns:c15="http://schemas.microsoft.com/office/drawing/2012/chart" uri="{CE6537A1-D6FC-4f65-9D91-7224C49458BB}"/>
                <c:ext xmlns:c16="http://schemas.microsoft.com/office/drawing/2014/chart" uri="{C3380CC4-5D6E-409C-BE32-E72D297353CC}">
                  <c16:uniqueId val="{00000029-7815-49DE-A69B-F103896D6C7B}"/>
                </c:ext>
              </c:extLst>
            </c:dLbl>
            <c:dLbl>
              <c:idx val="3"/>
              <c:layout>
                <c:manualLayout>
                  <c:x val="-1.4791540480516899E-2"/>
                  <c:y val="-1.19137988792293E-2"/>
                </c:manualLayout>
              </c:layout>
              <c:tx>
                <c:rich>
                  <a:bodyPr rot="0" spcFirstLastPara="1" vertOverflow="ellipsis" vert="horz" wrap="square" lIns="38100" tIns="19050" rIns="38100" bIns="19050" anchor="ctr" anchorCtr="1">
                    <a:noAutofit/>
                  </a:bodyPr>
                  <a:lstStyle/>
                  <a:p>
                    <a:fld id="{96E3E051-B558-4FB7-AE37-1E8D5A2718CE}" type="VALUE">
                      <a:rPr lang="en-US"/>
                      <a:pPr/>
                      <a:t>[VALUE]</a:t>
                    </a:fld>
                    <a:endParaRPr lang="en-US"/>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9.4954236489669594E-2"/>
                      <c:h val="4.5233472210025799E-2"/>
                    </c:manualLayout>
                  </c15:layout>
                  <c15:dlblFieldTable/>
                  <c15:showDataLabelsRange val="0"/>
                </c:ext>
                <c:ext xmlns:c16="http://schemas.microsoft.com/office/drawing/2014/chart" uri="{C3380CC4-5D6E-409C-BE32-E72D297353CC}">
                  <c16:uniqueId val="{0000002A-7815-49DE-A69B-F103896D6C7B}"/>
                </c:ext>
              </c:extLst>
            </c:dLbl>
            <c:dLbl>
              <c:idx val="5"/>
              <c:delete val="1"/>
              <c:extLst>
                <c:ext xmlns:c15="http://schemas.microsoft.com/office/drawing/2012/chart" uri="{CE6537A1-D6FC-4f65-9D91-7224C49458BB}"/>
                <c:ext xmlns:c16="http://schemas.microsoft.com/office/drawing/2014/chart" uri="{C3380CC4-5D6E-409C-BE32-E72D297353CC}">
                  <c16:uniqueId val="{0000002B-7815-49DE-A69B-F103896D6C7B}"/>
                </c:ext>
              </c:extLst>
            </c:dLbl>
            <c:dLbl>
              <c:idx val="6"/>
              <c:delete val="1"/>
              <c:extLst>
                <c:ext xmlns:c15="http://schemas.microsoft.com/office/drawing/2012/chart" uri="{CE6537A1-D6FC-4f65-9D91-7224C49458BB}"/>
                <c:ext xmlns:c16="http://schemas.microsoft.com/office/drawing/2014/chart" uri="{C3380CC4-5D6E-409C-BE32-E72D297353CC}">
                  <c16:uniqueId val="{0000002C-7815-49DE-A69B-F103896D6C7B}"/>
                </c:ext>
              </c:extLst>
            </c:dLbl>
            <c:dLbl>
              <c:idx val="7"/>
              <c:delete val="1"/>
              <c:extLst>
                <c:ext xmlns:c15="http://schemas.microsoft.com/office/drawing/2012/chart" uri="{CE6537A1-D6FC-4f65-9D91-7224C49458BB}"/>
                <c:ext xmlns:c16="http://schemas.microsoft.com/office/drawing/2014/chart" uri="{C3380CC4-5D6E-409C-BE32-E72D297353CC}">
                  <c16:uniqueId val="{0000002D-7815-49DE-A69B-F103896D6C7B}"/>
                </c:ext>
              </c:extLst>
            </c:dLbl>
            <c:dLbl>
              <c:idx val="8"/>
              <c:layout>
                <c:manualLayout>
                  <c:x val="-3.3026532933357702E-3"/>
                  <c:y val="-3.1653650503860099E-3"/>
                </c:manualLayout>
              </c:layout>
              <c:tx>
                <c:rich>
                  <a:bodyPr/>
                  <a:lstStyle/>
                  <a:p>
                    <a:fld id="{70AAF00D-F573-4C75-96B6-1695C97D9929}"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E-7815-49DE-A69B-F103896D6C7B}"/>
                </c:ext>
              </c:extLst>
            </c:dLbl>
            <c:dLbl>
              <c:idx val="10"/>
              <c:delete val="1"/>
              <c:extLst>
                <c:ext xmlns:c15="http://schemas.microsoft.com/office/drawing/2012/chart" uri="{CE6537A1-D6FC-4f65-9D91-7224C49458BB}"/>
                <c:ext xmlns:c16="http://schemas.microsoft.com/office/drawing/2014/chart" uri="{C3380CC4-5D6E-409C-BE32-E72D297353CC}">
                  <c16:uniqueId val="{0000002F-7815-49DE-A69B-F103896D6C7B}"/>
                </c:ext>
              </c:extLst>
            </c:dLbl>
            <c:dLbl>
              <c:idx val="11"/>
              <c:delete val="1"/>
              <c:extLst>
                <c:ext xmlns:c15="http://schemas.microsoft.com/office/drawing/2012/chart" uri="{CE6537A1-D6FC-4f65-9D91-7224C49458BB}"/>
                <c:ext xmlns:c16="http://schemas.microsoft.com/office/drawing/2014/chart" uri="{C3380CC4-5D6E-409C-BE32-E72D297353CC}">
                  <c16:uniqueId val="{00000030-7815-49DE-A69B-F103896D6C7B}"/>
                </c:ext>
              </c:extLst>
            </c:dLbl>
            <c:dLbl>
              <c:idx val="12"/>
              <c:delete val="1"/>
              <c:extLst>
                <c:ext xmlns:c15="http://schemas.microsoft.com/office/drawing/2012/chart" uri="{CE6537A1-D6FC-4f65-9D91-7224C49458BB}"/>
                <c:ext xmlns:c16="http://schemas.microsoft.com/office/drawing/2014/chart" uri="{C3380CC4-5D6E-409C-BE32-E72D297353CC}">
                  <c16:uniqueId val="{00000031-7815-49DE-A69B-F103896D6C7B}"/>
                </c:ext>
              </c:extLst>
            </c:dLbl>
            <c:dLbl>
              <c:idx val="13"/>
              <c:layout>
                <c:manualLayout>
                  <c:x val="-7.2652827487473199E-3"/>
                  <c:y val="2.3310929241721502E-2"/>
                </c:manualLayout>
              </c:layout>
              <c:tx>
                <c:rich>
                  <a:bodyPr/>
                  <a:lstStyle/>
                  <a:p>
                    <a:fld id="{5BC47323-70B8-4606-A791-AE0F321F8B43}"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2-7815-49DE-A69B-F103896D6C7B}"/>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GRAFIK!$K$18:$Y$19</c:f>
              <c:multiLvlStrCache>
                <c:ptCount val="14"/>
                <c:lvl>
                  <c:pt idx="0">
                    <c:v>0</c:v>
                  </c:pt>
                  <c:pt idx="1">
                    <c:v>1</c:v>
                  </c:pt>
                  <c:pt idx="2">
                    <c:v>2</c:v>
                  </c:pt>
                  <c:pt idx="3">
                    <c:v>3</c:v>
                  </c:pt>
                  <c:pt idx="5">
                    <c:v>0</c:v>
                  </c:pt>
                  <c:pt idx="6">
                    <c:v>1</c:v>
                  </c:pt>
                  <c:pt idx="7">
                    <c:v>2</c:v>
                  </c:pt>
                  <c:pt idx="8">
                    <c:v>3</c:v>
                  </c:pt>
                  <c:pt idx="10">
                    <c:v>0</c:v>
                  </c:pt>
                  <c:pt idx="11">
                    <c:v>1</c:v>
                  </c:pt>
                  <c:pt idx="12">
                    <c:v>2</c:v>
                  </c:pt>
                  <c:pt idx="13">
                    <c:v>3</c:v>
                  </c:pt>
                </c:lvl>
                <c:lvl>
                  <c:pt idx="0">
                    <c:v>N. macrophylla tree age (years) </c:v>
                  </c:pt>
                  <c:pt idx="4">
                    <c:v>N. cadamba tree age (years)</c:v>
                  </c:pt>
                  <c:pt idx="9">
                    <c:v>N. orientalis tree age (years)</c:v>
                  </c:pt>
                </c:lvl>
              </c:multiLvlStrCache>
            </c:multiLvlStrRef>
          </c:cat>
          <c:val>
            <c:numRef>
              <c:f>GRAFIK!$K$23:$X$23</c:f>
              <c:numCache>
                <c:formatCode>0.00</c:formatCode>
                <c:ptCount val="14"/>
                <c:pt idx="0" formatCode="0">
                  <c:v>0</c:v>
                </c:pt>
                <c:pt idx="1">
                  <c:v>1.58</c:v>
                </c:pt>
                <c:pt idx="2">
                  <c:v>3.88</c:v>
                </c:pt>
                <c:pt idx="3">
                  <c:v>9.6999999999999993</c:v>
                </c:pt>
                <c:pt idx="5" formatCode="0">
                  <c:v>0</c:v>
                </c:pt>
                <c:pt idx="6">
                  <c:v>3.47</c:v>
                </c:pt>
                <c:pt idx="7">
                  <c:v>8.39</c:v>
                </c:pt>
                <c:pt idx="8">
                  <c:v>13.08</c:v>
                </c:pt>
                <c:pt idx="10" formatCode="0">
                  <c:v>0</c:v>
                </c:pt>
                <c:pt idx="11">
                  <c:v>2.87</c:v>
                </c:pt>
                <c:pt idx="12">
                  <c:v>5.2</c:v>
                </c:pt>
                <c:pt idx="13">
                  <c:v>12.24</c:v>
                </c:pt>
              </c:numCache>
            </c:numRef>
          </c:val>
          <c:smooth val="0"/>
          <c:extLst>
            <c:ext xmlns:c16="http://schemas.microsoft.com/office/drawing/2014/chart" uri="{C3380CC4-5D6E-409C-BE32-E72D297353CC}">
              <c16:uniqueId val="{00000033-7815-49DE-A69B-F103896D6C7B}"/>
            </c:ext>
          </c:extLst>
        </c:ser>
        <c:ser>
          <c:idx val="4"/>
          <c:order val="4"/>
          <c:tx>
            <c:strRef>
              <c:f>GRAFIK!$J$24</c:f>
              <c:strCache>
                <c:ptCount val="1"/>
                <c:pt idx="0">
                  <c:v>ST-5</c:v>
                </c:pt>
              </c:strCache>
            </c:strRef>
          </c:tx>
          <c:spPr>
            <a:ln w="12700" cap="rnd">
              <a:solidFill>
                <a:sysClr val="windowText" lastClr="000000"/>
              </a:solidFill>
              <a:prstDash val="sysDash"/>
              <a:round/>
            </a:ln>
            <a:effectLst/>
          </c:spPr>
          <c:marker>
            <c:symbol val="diamond"/>
            <c:size val="5"/>
            <c:spPr>
              <a:solidFill>
                <a:schemeClr val="accent5"/>
              </a:solidFill>
              <a:ln w="1587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34-7815-49DE-A69B-F103896D6C7B}"/>
                </c:ext>
              </c:extLst>
            </c:dLbl>
            <c:dLbl>
              <c:idx val="1"/>
              <c:delete val="1"/>
              <c:extLst>
                <c:ext xmlns:c15="http://schemas.microsoft.com/office/drawing/2012/chart" uri="{CE6537A1-D6FC-4f65-9D91-7224C49458BB}"/>
                <c:ext xmlns:c16="http://schemas.microsoft.com/office/drawing/2014/chart" uri="{C3380CC4-5D6E-409C-BE32-E72D297353CC}">
                  <c16:uniqueId val="{00000035-7815-49DE-A69B-F103896D6C7B}"/>
                </c:ext>
              </c:extLst>
            </c:dLbl>
            <c:dLbl>
              <c:idx val="2"/>
              <c:delete val="1"/>
              <c:extLst>
                <c:ext xmlns:c15="http://schemas.microsoft.com/office/drawing/2012/chart" uri="{CE6537A1-D6FC-4f65-9D91-7224C49458BB}"/>
                <c:ext xmlns:c16="http://schemas.microsoft.com/office/drawing/2014/chart" uri="{C3380CC4-5D6E-409C-BE32-E72D297353CC}">
                  <c16:uniqueId val="{00000036-7815-49DE-A69B-F103896D6C7B}"/>
                </c:ext>
              </c:extLst>
            </c:dLbl>
            <c:dLbl>
              <c:idx val="3"/>
              <c:layout>
                <c:manualLayout>
                  <c:x val="-4.2891190453434201E-3"/>
                  <c:y val="-2.5323125322302801E-2"/>
                </c:manualLayout>
              </c:layout>
              <c:tx>
                <c:rich>
                  <a:bodyPr/>
                  <a:lstStyle/>
                  <a:p>
                    <a:fld id="{DD33718D-04EE-417C-8A82-D0667A78D956}"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7-7815-49DE-A69B-F103896D6C7B}"/>
                </c:ext>
              </c:extLst>
            </c:dLbl>
            <c:dLbl>
              <c:idx val="5"/>
              <c:delete val="1"/>
              <c:extLst>
                <c:ext xmlns:c15="http://schemas.microsoft.com/office/drawing/2012/chart" uri="{CE6537A1-D6FC-4f65-9D91-7224C49458BB}"/>
                <c:ext xmlns:c16="http://schemas.microsoft.com/office/drawing/2014/chart" uri="{C3380CC4-5D6E-409C-BE32-E72D297353CC}">
                  <c16:uniqueId val="{00000038-7815-49DE-A69B-F103896D6C7B}"/>
                </c:ext>
              </c:extLst>
            </c:dLbl>
            <c:dLbl>
              <c:idx val="6"/>
              <c:delete val="1"/>
              <c:extLst>
                <c:ext xmlns:c15="http://schemas.microsoft.com/office/drawing/2012/chart" uri="{CE6537A1-D6FC-4f65-9D91-7224C49458BB}"/>
                <c:ext xmlns:c16="http://schemas.microsoft.com/office/drawing/2014/chart" uri="{C3380CC4-5D6E-409C-BE32-E72D297353CC}">
                  <c16:uniqueId val="{00000039-7815-49DE-A69B-F103896D6C7B}"/>
                </c:ext>
              </c:extLst>
            </c:dLbl>
            <c:dLbl>
              <c:idx val="7"/>
              <c:delete val="1"/>
              <c:extLst>
                <c:ext xmlns:c15="http://schemas.microsoft.com/office/drawing/2012/chart" uri="{CE6537A1-D6FC-4f65-9D91-7224C49458BB}"/>
                <c:ext xmlns:c16="http://schemas.microsoft.com/office/drawing/2014/chart" uri="{C3380CC4-5D6E-409C-BE32-E72D297353CC}">
                  <c16:uniqueId val="{0000003A-7815-49DE-A69B-F103896D6C7B}"/>
                </c:ext>
              </c:extLst>
            </c:dLbl>
            <c:dLbl>
              <c:idx val="8"/>
              <c:layout>
                <c:manualLayout>
                  <c:x val="-4.9502348494622102E-3"/>
                  <c:y val="-3.1663385480357402E-2"/>
                </c:manualLayout>
              </c:layout>
              <c:tx>
                <c:rich>
                  <a:bodyPr/>
                  <a:lstStyle/>
                  <a:p>
                    <a:fld id="{F3D2568D-B5D6-4010-827C-85D6E6ADDF49}"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B-7815-49DE-A69B-F103896D6C7B}"/>
                </c:ext>
              </c:extLst>
            </c:dLbl>
            <c:dLbl>
              <c:idx val="10"/>
              <c:delete val="1"/>
              <c:extLst>
                <c:ext xmlns:c15="http://schemas.microsoft.com/office/drawing/2012/chart" uri="{CE6537A1-D6FC-4f65-9D91-7224C49458BB}"/>
                <c:ext xmlns:c16="http://schemas.microsoft.com/office/drawing/2014/chart" uri="{C3380CC4-5D6E-409C-BE32-E72D297353CC}">
                  <c16:uniqueId val="{0000003C-7815-49DE-A69B-F103896D6C7B}"/>
                </c:ext>
              </c:extLst>
            </c:dLbl>
            <c:dLbl>
              <c:idx val="11"/>
              <c:delete val="1"/>
              <c:extLst>
                <c:ext xmlns:c15="http://schemas.microsoft.com/office/drawing/2012/chart" uri="{CE6537A1-D6FC-4f65-9D91-7224C49458BB}"/>
                <c:ext xmlns:c16="http://schemas.microsoft.com/office/drawing/2014/chart" uri="{C3380CC4-5D6E-409C-BE32-E72D297353CC}">
                  <c16:uniqueId val="{0000003D-7815-49DE-A69B-F103896D6C7B}"/>
                </c:ext>
              </c:extLst>
            </c:dLbl>
            <c:dLbl>
              <c:idx val="12"/>
              <c:delete val="1"/>
              <c:extLst>
                <c:ext xmlns:c15="http://schemas.microsoft.com/office/drawing/2012/chart" uri="{CE6537A1-D6FC-4f65-9D91-7224C49458BB}"/>
                <c:ext xmlns:c16="http://schemas.microsoft.com/office/drawing/2014/chart" uri="{C3380CC4-5D6E-409C-BE32-E72D297353CC}">
                  <c16:uniqueId val="{0000003E-7815-49DE-A69B-F103896D6C7B}"/>
                </c:ext>
              </c:extLst>
            </c:dLbl>
            <c:dLbl>
              <c:idx val="13"/>
              <c:layout>
                <c:manualLayout>
                  <c:x val="-8.0429369405747402E-3"/>
                  <c:y val="-1.2628672345324899E-2"/>
                </c:manualLayout>
              </c:layout>
              <c:tx>
                <c:rich>
                  <a:bodyPr/>
                  <a:lstStyle/>
                  <a:p>
                    <a:fld id="{C88A52F5-C969-41F0-98F9-71E1C71F961A}"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F-7815-49DE-A69B-F103896D6C7B}"/>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GRAFIK!$K$18:$Y$19</c:f>
              <c:multiLvlStrCache>
                <c:ptCount val="14"/>
                <c:lvl>
                  <c:pt idx="0">
                    <c:v>0</c:v>
                  </c:pt>
                  <c:pt idx="1">
                    <c:v>1</c:v>
                  </c:pt>
                  <c:pt idx="2">
                    <c:v>2</c:v>
                  </c:pt>
                  <c:pt idx="3">
                    <c:v>3</c:v>
                  </c:pt>
                  <c:pt idx="5">
                    <c:v>0</c:v>
                  </c:pt>
                  <c:pt idx="6">
                    <c:v>1</c:v>
                  </c:pt>
                  <c:pt idx="7">
                    <c:v>2</c:v>
                  </c:pt>
                  <c:pt idx="8">
                    <c:v>3</c:v>
                  </c:pt>
                  <c:pt idx="10">
                    <c:v>0</c:v>
                  </c:pt>
                  <c:pt idx="11">
                    <c:v>1</c:v>
                  </c:pt>
                  <c:pt idx="12">
                    <c:v>2</c:v>
                  </c:pt>
                  <c:pt idx="13">
                    <c:v>3</c:v>
                  </c:pt>
                </c:lvl>
                <c:lvl>
                  <c:pt idx="0">
                    <c:v>N. macrophylla tree age (years) </c:v>
                  </c:pt>
                  <c:pt idx="4">
                    <c:v>N. cadamba tree age (years)</c:v>
                  </c:pt>
                  <c:pt idx="9">
                    <c:v>N. orientalis tree age (years)</c:v>
                  </c:pt>
                </c:lvl>
              </c:multiLvlStrCache>
            </c:multiLvlStrRef>
          </c:cat>
          <c:val>
            <c:numRef>
              <c:f>GRAFIK!$K$24:$X$24</c:f>
              <c:numCache>
                <c:formatCode>0.00</c:formatCode>
                <c:ptCount val="14"/>
                <c:pt idx="0" formatCode="0">
                  <c:v>0</c:v>
                </c:pt>
                <c:pt idx="1">
                  <c:v>1.5</c:v>
                </c:pt>
                <c:pt idx="2">
                  <c:v>4.32</c:v>
                </c:pt>
                <c:pt idx="3">
                  <c:v>10.31</c:v>
                </c:pt>
                <c:pt idx="5" formatCode="0">
                  <c:v>0</c:v>
                </c:pt>
                <c:pt idx="6">
                  <c:v>3.98</c:v>
                </c:pt>
                <c:pt idx="7">
                  <c:v>8.57</c:v>
                </c:pt>
                <c:pt idx="8">
                  <c:v>13.43</c:v>
                </c:pt>
                <c:pt idx="10" formatCode="0">
                  <c:v>0</c:v>
                </c:pt>
                <c:pt idx="11">
                  <c:v>2.78</c:v>
                </c:pt>
                <c:pt idx="12">
                  <c:v>5.33</c:v>
                </c:pt>
                <c:pt idx="13">
                  <c:v>12.71</c:v>
                </c:pt>
              </c:numCache>
            </c:numRef>
          </c:val>
          <c:smooth val="0"/>
          <c:extLst>
            <c:ext xmlns:c16="http://schemas.microsoft.com/office/drawing/2014/chart" uri="{C3380CC4-5D6E-409C-BE32-E72D297353CC}">
              <c16:uniqueId val="{00000040-7815-49DE-A69B-F103896D6C7B}"/>
            </c:ext>
          </c:extLst>
        </c:ser>
        <c:dLbls>
          <c:showLegendKey val="0"/>
          <c:showVal val="0"/>
          <c:showCatName val="0"/>
          <c:showSerName val="0"/>
          <c:showPercent val="0"/>
          <c:showBubbleSize val="0"/>
        </c:dLbls>
        <c:marker val="1"/>
        <c:smooth val="0"/>
        <c:axId val="2012408544"/>
        <c:axId val="2012450304"/>
      </c:lineChart>
      <c:catAx>
        <c:axId val="2012408544"/>
        <c:scaling>
          <c:orientation val="minMax"/>
        </c:scaling>
        <c:delete val="0"/>
        <c:axPos val="b"/>
        <c:numFmt formatCode="General" sourceLinked="1"/>
        <c:majorTickMark val="none"/>
        <c:minorTickMark val="in"/>
        <c:tickLblPos val="nextTo"/>
        <c:spPr>
          <a:noFill/>
          <a:ln w="12700" cap="flat" cmpd="sng" algn="ctr">
            <a:solidFill>
              <a:schemeClr val="tx1"/>
            </a:solidFill>
            <a:round/>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012450304"/>
        <c:crosses val="autoZero"/>
        <c:auto val="1"/>
        <c:lblAlgn val="ctr"/>
        <c:lblOffset val="0"/>
        <c:noMultiLvlLbl val="0"/>
      </c:catAx>
      <c:valAx>
        <c:axId val="2012450304"/>
        <c:scaling>
          <c:orientation val="minMax"/>
          <c:max val="14"/>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a:t>Tree</a:t>
                </a:r>
                <a:r>
                  <a:rPr lang="en-US" sz="1000" baseline="0"/>
                  <a:t> diameter (m)</a:t>
                </a:r>
                <a:endParaRPr lang="en-US" sz="1000"/>
              </a:p>
            </c:rich>
          </c:tx>
          <c:overlay val="0"/>
          <c:spPr>
            <a:noFill/>
            <a:ln>
              <a:noFill/>
            </a:ln>
            <a:effectLst/>
          </c:spPr>
        </c:title>
        <c:numFmt formatCode="0" sourceLinked="1"/>
        <c:majorTickMark val="out"/>
        <c:minorTickMark val="none"/>
        <c:tickLblPos val="nextTo"/>
        <c:spPr>
          <a:noFill/>
          <a:ln w="12700">
            <a:solidFill>
              <a:schemeClr val="tx1"/>
            </a:solid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endParaRPr lang="en-US"/>
          </a:p>
        </c:txPr>
        <c:crossAx val="2012408544"/>
        <c:crossesAt val="0"/>
        <c:crossBetween val="midCat"/>
        <c:majorUnit val="1"/>
      </c:valAx>
      <c:spPr>
        <a:noFill/>
        <a:ln>
          <a:noFill/>
        </a:ln>
        <a:effectLst/>
      </c:spPr>
    </c:plotArea>
    <c:legend>
      <c:legendPos val="b"/>
      <c:layout>
        <c:manualLayout>
          <c:xMode val="edge"/>
          <c:yMode val="edge"/>
          <c:x val="0.17335700310188501"/>
          <c:y val="0.92008851526264701"/>
          <c:w val="0.66298296349319996"/>
          <c:h val="6.7069018983928405E-2"/>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175" cap="flat" cmpd="sng" algn="ctr">
      <a:noFill/>
      <a:round/>
    </a:ln>
    <a:effectLst/>
  </c:spPr>
  <c:txPr>
    <a:bodyPr/>
    <a:lstStyle/>
    <a:p>
      <a:pPr>
        <a:defRPr lang="en-US"/>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33</Pages>
  <Words>8220</Words>
  <Characters>47351</Characters>
  <Application>Microsoft Office Word</Application>
  <DocSecurity>0</DocSecurity>
  <Lines>1029</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DJS</dc:creator>
  <cp:lastModifiedBy>eyrs</cp:lastModifiedBy>
  <cp:revision>2</cp:revision>
  <dcterms:created xsi:type="dcterms:W3CDTF">2023-11-17T01:04:00Z</dcterms:created>
  <dcterms:modified xsi:type="dcterms:W3CDTF">2023-11-17T01:04:00Z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0115C92D72F54A19951CAC3D77511923_13</vt:lpwstr>
  </property>
  <property fmtid="{D5CDD505-2E9C-101B-9397-08002B2CF9AE}" pid="4" name="GrammarlyDocumentId">
    <vt:lpwstr>d0d22fb3ae3377b100c4b6a880063d3c223a07aa6ead5483a7f5663e8a2f2192</vt:lpwstr>
  </property>
</Properties>
</file>