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D44D" w14:textId="5C48BD91" w:rsidR="00B5728D" w:rsidRPr="00B06148" w:rsidRDefault="00BA7C38" w:rsidP="005D1DB9">
      <w:pPr>
        <w:spacing w:line="360" w:lineRule="auto"/>
        <w:jc w:val="center"/>
        <w:rPr>
          <w:rFonts w:ascii="Times New Roman" w:hAnsi="Times New Roman" w:cs="Times New Roman"/>
          <w:b/>
          <w:bCs/>
          <w:sz w:val="28"/>
        </w:rPr>
      </w:pPr>
      <w:bookmarkStart w:id="0" w:name="_Hlk141165466"/>
      <w:r>
        <w:rPr>
          <w:rFonts w:ascii="Times New Roman" w:hAnsi="Times New Roman" w:cs="Times New Roman"/>
          <w:b/>
          <w:bCs/>
          <w:sz w:val="28"/>
        </w:rPr>
        <w:t xml:space="preserve">Feasibility study on using phenolic and polysaccharide extracts from different parts of </w:t>
      </w:r>
      <w:r w:rsidRPr="007C5521">
        <w:rPr>
          <w:rFonts w:ascii="Times New Roman" w:hAnsi="Times New Roman" w:cs="Times New Roman"/>
          <w:b/>
          <w:bCs/>
          <w:i/>
          <w:iCs/>
          <w:sz w:val="28"/>
        </w:rPr>
        <w:t>Manihot esculenta</w:t>
      </w:r>
      <w:r>
        <w:rPr>
          <w:rFonts w:ascii="Times New Roman" w:hAnsi="Times New Roman" w:cs="Times New Roman"/>
          <w:b/>
          <w:bCs/>
          <w:sz w:val="28"/>
        </w:rPr>
        <w:t xml:space="preserve"> (L.) Crantz as food and cosmetic active ingredients</w:t>
      </w:r>
    </w:p>
    <w:p w14:paraId="48323BA2" w14:textId="6C0BD25D" w:rsidR="00B06148" w:rsidRDefault="00733B94" w:rsidP="00B06148">
      <w:pPr>
        <w:spacing w:line="360" w:lineRule="auto"/>
        <w:jc w:val="center"/>
        <w:rPr>
          <w:rFonts w:ascii="Times New Roman" w:hAnsi="Times New Roman" w:cs="Times New Roman"/>
          <w:b/>
          <w:sz w:val="24"/>
          <w:szCs w:val="24"/>
        </w:rPr>
      </w:pPr>
      <w:r w:rsidRPr="00B06148">
        <w:rPr>
          <w:rFonts w:ascii="Times New Roman" w:hAnsi="Times New Roman" w:cs="Times New Roman"/>
          <w:b/>
          <w:sz w:val="24"/>
          <w:szCs w:val="24"/>
        </w:rPr>
        <w:t>Nont Thitilertdecha</w:t>
      </w:r>
      <w:r w:rsidR="000629AB" w:rsidRPr="000629AB">
        <w:rPr>
          <w:rFonts w:ascii="Times New Roman" w:hAnsi="Times New Roman" w:cs="Times New Roman"/>
          <w:b/>
          <w:sz w:val="24"/>
          <w:szCs w:val="24"/>
          <w:vertAlign w:val="superscript"/>
        </w:rPr>
        <w:t>1,2</w:t>
      </w:r>
      <w:r w:rsidRPr="00B06148">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and P</w:t>
      </w:r>
      <w:r w:rsidR="00B06148" w:rsidRPr="00B06148">
        <w:rPr>
          <w:rFonts w:ascii="Times New Roman" w:hAnsi="Times New Roman" w:cs="Times New Roman"/>
          <w:b/>
          <w:sz w:val="24"/>
          <w:szCs w:val="24"/>
        </w:rPr>
        <w:t>avitra Laohapaisan</w:t>
      </w:r>
      <w:r w:rsidR="00F93680">
        <w:rPr>
          <w:rFonts w:ascii="Times New Roman" w:hAnsi="Times New Roman" w:cs="Times New Roman"/>
          <w:b/>
          <w:sz w:val="24"/>
          <w:szCs w:val="24"/>
          <w:vertAlign w:val="superscript"/>
        </w:rPr>
        <w:t>1,3</w:t>
      </w:r>
    </w:p>
    <w:p w14:paraId="28DF4734" w14:textId="77777777" w:rsidR="000629AB" w:rsidRPr="007B6B52" w:rsidRDefault="000629AB" w:rsidP="00C950F7">
      <w:pPr>
        <w:spacing w:after="0" w:line="360" w:lineRule="auto"/>
        <w:jc w:val="both"/>
        <w:rPr>
          <w:rFonts w:ascii="Times New Roman" w:hAnsi="Times New Roman" w:cs="Times New Roman"/>
          <w:sz w:val="24"/>
          <w:szCs w:val="32"/>
        </w:rPr>
      </w:pPr>
      <w:bookmarkStart w:id="1" w:name="_Hlk83422052"/>
      <w:r w:rsidRPr="007B6B52">
        <w:rPr>
          <w:rFonts w:ascii="Times New Roman" w:hAnsi="Times New Roman" w:cs="Times New Roman"/>
          <w:sz w:val="24"/>
          <w:szCs w:val="32"/>
          <w:vertAlign w:val="superscript"/>
        </w:rPr>
        <w:t>1</w:t>
      </w:r>
      <w:r w:rsidRPr="007B6B52">
        <w:rPr>
          <w:rFonts w:ascii="Times New Roman" w:hAnsi="Times New Roman" w:cs="Times New Roman"/>
          <w:sz w:val="24"/>
          <w:szCs w:val="32"/>
          <w:vertAlign w:val="superscript"/>
          <w:cs/>
        </w:rPr>
        <w:t xml:space="preserve"> </w:t>
      </w:r>
      <w:r w:rsidRPr="007B6B52">
        <w:rPr>
          <w:rFonts w:ascii="Times New Roman" w:hAnsi="Times New Roman" w:cs="Times New Roman"/>
          <w:sz w:val="24"/>
          <w:szCs w:val="32"/>
        </w:rPr>
        <w:t>School of Cosmetic Science, Mae Fah Luang University, Chiang Rai 57100, Thailand</w:t>
      </w:r>
    </w:p>
    <w:p w14:paraId="18BB659E" w14:textId="77777777" w:rsidR="000629AB" w:rsidRPr="007B6B52" w:rsidRDefault="000629AB" w:rsidP="00C950F7">
      <w:pPr>
        <w:spacing w:after="0" w:line="360" w:lineRule="auto"/>
        <w:jc w:val="both"/>
        <w:rPr>
          <w:rFonts w:ascii="Times New Roman" w:hAnsi="Times New Roman" w:cs="Times New Roman"/>
          <w:sz w:val="24"/>
          <w:szCs w:val="32"/>
        </w:rPr>
      </w:pPr>
      <w:r w:rsidRPr="007B6B52">
        <w:rPr>
          <w:rFonts w:ascii="Times New Roman" w:hAnsi="Times New Roman" w:cs="Times New Roman"/>
          <w:sz w:val="24"/>
          <w:szCs w:val="32"/>
          <w:vertAlign w:val="superscript"/>
        </w:rPr>
        <w:t xml:space="preserve">2 </w:t>
      </w:r>
      <w:r w:rsidRPr="007B6B52">
        <w:rPr>
          <w:rFonts w:ascii="Times New Roman" w:hAnsi="Times New Roman" w:cs="Times New Roman"/>
          <w:sz w:val="24"/>
          <w:szCs w:val="32"/>
        </w:rPr>
        <w:t>Green Cosmetic Technology Research Group, School of Cosmetic Science, Mae Fah Luang University, Chiang Rai 57100, Thailand</w:t>
      </w:r>
      <w:bookmarkEnd w:id="1"/>
    </w:p>
    <w:p w14:paraId="44581AF7" w14:textId="65499660" w:rsidR="006630AA" w:rsidRPr="007B6B52" w:rsidRDefault="000629AB" w:rsidP="00C950F7">
      <w:pPr>
        <w:spacing w:after="0" w:line="360" w:lineRule="auto"/>
        <w:jc w:val="both"/>
        <w:rPr>
          <w:rFonts w:ascii="Times New Roman" w:hAnsi="Times New Roman" w:cs="Times New Roman"/>
          <w:bCs/>
          <w:sz w:val="24"/>
          <w:szCs w:val="24"/>
        </w:rPr>
      </w:pPr>
      <w:r w:rsidRPr="007B6B52">
        <w:rPr>
          <w:rFonts w:ascii="Times New Roman" w:hAnsi="Times New Roman" w:cs="Times New Roman"/>
          <w:bCs/>
          <w:sz w:val="24"/>
          <w:szCs w:val="24"/>
          <w:vertAlign w:val="superscript"/>
        </w:rPr>
        <w:t>3</w:t>
      </w:r>
      <w:r w:rsidR="006630AA" w:rsidRPr="007B6B52">
        <w:rPr>
          <w:rFonts w:ascii="Times New Roman" w:hAnsi="Times New Roman" w:cs="Times New Roman"/>
          <w:bCs/>
          <w:sz w:val="24"/>
          <w:szCs w:val="24"/>
        </w:rPr>
        <w:t>Program on Chemical Sciences, Chulabhorn Graduate Institute, Center of Excellence on Environmental Health and Toxicology</w:t>
      </w:r>
      <w:r w:rsidR="00597FCA" w:rsidRPr="007B6B52">
        <w:rPr>
          <w:rFonts w:ascii="Times New Roman" w:hAnsi="Times New Roman" w:cs="Times New Roman"/>
          <w:bCs/>
          <w:sz w:val="24"/>
          <w:szCs w:val="24"/>
        </w:rPr>
        <w:t>,</w:t>
      </w:r>
      <w:r w:rsidR="006630AA" w:rsidRPr="007B6B52">
        <w:rPr>
          <w:rFonts w:ascii="Times New Roman" w:hAnsi="Times New Roman" w:cs="Times New Roman"/>
          <w:bCs/>
          <w:sz w:val="24"/>
          <w:szCs w:val="24"/>
        </w:rPr>
        <w:t xml:space="preserve"> </w:t>
      </w:r>
      <w:r w:rsidR="00597FCA" w:rsidRPr="007B6B52">
        <w:rPr>
          <w:rFonts w:ascii="Times New Roman" w:hAnsi="Times New Roman" w:cs="Times New Roman"/>
          <w:bCs/>
          <w:sz w:val="24"/>
          <w:szCs w:val="24"/>
        </w:rPr>
        <w:t>CHE</w:t>
      </w:r>
      <w:r w:rsidR="006630AA" w:rsidRPr="007B6B52">
        <w:rPr>
          <w:rFonts w:ascii="Times New Roman" w:hAnsi="Times New Roman" w:cs="Times New Roman"/>
          <w:bCs/>
          <w:sz w:val="24"/>
          <w:szCs w:val="24"/>
        </w:rPr>
        <w:t xml:space="preserve">, Ministry of Education, 54, Kamphaeng Phet 6, Laksi, Bangkok 10210, Thailand </w:t>
      </w:r>
    </w:p>
    <w:p w14:paraId="6F28390F" w14:textId="7E3363E1" w:rsidR="007B6B52" w:rsidRPr="007B6B52" w:rsidRDefault="007B6B52" w:rsidP="007B6B52">
      <w:pPr>
        <w:spacing w:after="0" w:line="360" w:lineRule="auto"/>
        <w:jc w:val="both"/>
        <w:rPr>
          <w:rFonts w:ascii="Times New Roman" w:hAnsi="Times New Roman" w:cs="Times New Roman"/>
          <w:bCs/>
          <w:sz w:val="24"/>
          <w:szCs w:val="24"/>
        </w:rPr>
      </w:pPr>
      <w:r w:rsidRPr="007B6B52">
        <w:rPr>
          <w:rFonts w:ascii="Times New Roman" w:hAnsi="Times New Roman" w:cs="Times New Roman"/>
          <w:bCs/>
          <w:sz w:val="24"/>
          <w:szCs w:val="24"/>
          <w:vertAlign w:val="superscript"/>
        </w:rPr>
        <w:t>*</w:t>
      </w:r>
      <w:r w:rsidRPr="007B6B52">
        <w:rPr>
          <w:rFonts w:ascii="Times New Roman" w:hAnsi="Times New Roman" w:cs="Times New Roman"/>
          <w:bCs/>
          <w:sz w:val="24"/>
          <w:szCs w:val="24"/>
        </w:rPr>
        <w:t>Correspondence author: nont.thi@mfu.ac.th</w:t>
      </w:r>
    </w:p>
    <w:p w14:paraId="4998B5D2" w14:textId="5075148E" w:rsidR="007B6B52" w:rsidRPr="007B6B52" w:rsidRDefault="007B6B52" w:rsidP="007B6B52">
      <w:pPr>
        <w:spacing w:after="0" w:line="360" w:lineRule="auto"/>
        <w:jc w:val="both"/>
        <w:rPr>
          <w:rFonts w:ascii="Times New Roman" w:hAnsi="Times New Roman" w:cs="Times New Roman"/>
          <w:bCs/>
          <w:i/>
          <w:iCs/>
          <w:sz w:val="24"/>
          <w:szCs w:val="24"/>
        </w:rPr>
      </w:pPr>
      <w:r w:rsidRPr="007B6B52">
        <w:rPr>
          <w:rFonts w:ascii="Times New Roman" w:hAnsi="Times New Roman" w:cs="Times New Roman"/>
          <w:bCs/>
          <w:i/>
          <w:iCs/>
          <w:sz w:val="24"/>
          <w:szCs w:val="24"/>
        </w:rPr>
        <w:t>Received_________________; Accepted_________________; Published_______________</w:t>
      </w:r>
    </w:p>
    <w:p w14:paraId="5F2C6AA5" w14:textId="77777777" w:rsidR="000629AB" w:rsidRDefault="000629AB" w:rsidP="000629AB">
      <w:pPr>
        <w:spacing w:after="0" w:line="360" w:lineRule="auto"/>
        <w:jc w:val="both"/>
        <w:rPr>
          <w:rFonts w:ascii="Times New Roman" w:hAnsi="Times New Roman" w:cs="Times New Roman"/>
          <w:bCs/>
          <w:sz w:val="20"/>
          <w:szCs w:val="20"/>
        </w:rPr>
      </w:pPr>
    </w:p>
    <w:p w14:paraId="30F1A74F" w14:textId="3D85CA18" w:rsidR="007B6B52" w:rsidRPr="007B6B52" w:rsidRDefault="007B6B52" w:rsidP="007B6B52">
      <w:pPr>
        <w:spacing w:after="0" w:line="480" w:lineRule="auto"/>
        <w:jc w:val="both"/>
        <w:rPr>
          <w:rFonts w:ascii="Times New Roman" w:hAnsi="Times New Roman" w:cs="Times New Roman"/>
          <w:b/>
          <w:sz w:val="24"/>
          <w:szCs w:val="24"/>
        </w:rPr>
      </w:pPr>
      <w:r w:rsidRPr="007B6B52">
        <w:rPr>
          <w:rFonts w:ascii="Times New Roman" w:hAnsi="Times New Roman" w:cs="Times New Roman"/>
          <w:b/>
          <w:sz w:val="24"/>
          <w:szCs w:val="24"/>
        </w:rPr>
        <w:t>Novelty statement</w:t>
      </w:r>
    </w:p>
    <w:p w14:paraId="486B3DEA" w14:textId="77777777" w:rsidR="007B6B52" w:rsidRPr="007B6B52" w:rsidRDefault="007B6B52" w:rsidP="007B6B52">
      <w:pPr>
        <w:pStyle w:val="NormalWeb"/>
        <w:spacing w:before="120" w:beforeAutospacing="0" w:after="0" w:afterAutospacing="0" w:line="480" w:lineRule="auto"/>
        <w:ind w:firstLine="360"/>
        <w:jc w:val="both"/>
        <w:rPr>
          <w:rFonts w:ascii="Times New Roman" w:hAnsi="Times New Roman"/>
          <w:color w:val="000000" w:themeColor="text1"/>
        </w:rPr>
      </w:pPr>
      <w:r w:rsidRPr="007B6B52">
        <w:rPr>
          <w:rFonts w:ascii="Times New Roman" w:hAnsi="Times New Roman"/>
        </w:rPr>
        <w:t xml:space="preserve">The scope and benefit of this study is to evaluate the feasibility utilization of non-edible parts of </w:t>
      </w:r>
      <w:r w:rsidRPr="007B6B52">
        <w:rPr>
          <w:rFonts w:ascii="Times New Roman" w:hAnsi="Times New Roman"/>
          <w:bCs/>
          <w:i/>
          <w:iCs/>
          <w:szCs w:val="22"/>
        </w:rPr>
        <w:t>M. esculenta</w:t>
      </w:r>
      <w:r w:rsidRPr="007B6B52">
        <w:rPr>
          <w:rFonts w:ascii="Times New Roman" w:hAnsi="Times New Roman"/>
          <w:bCs/>
          <w:szCs w:val="22"/>
        </w:rPr>
        <w:t xml:space="preserve"> (L.) Crantz</w:t>
      </w:r>
      <w:r w:rsidRPr="007B6B52">
        <w:rPr>
          <w:rFonts w:ascii="Times New Roman" w:hAnsi="Times New Roman"/>
        </w:rPr>
        <w:t xml:space="preserve"> for being applied as functional food or cosmetic active ingredients. The phenolic and polysaccharide crude extracts of </w:t>
      </w:r>
      <w:r w:rsidRPr="007B6B52">
        <w:rPr>
          <w:rFonts w:ascii="Times New Roman" w:hAnsi="Times New Roman"/>
          <w:bCs/>
          <w:i/>
          <w:iCs/>
          <w:szCs w:val="22"/>
        </w:rPr>
        <w:t>M. esculenta</w:t>
      </w:r>
      <w:r w:rsidRPr="007B6B52">
        <w:rPr>
          <w:rFonts w:ascii="Times New Roman" w:hAnsi="Times New Roman"/>
          <w:bCs/>
          <w:szCs w:val="22"/>
        </w:rPr>
        <w:t xml:space="preserve"> (L.) Crantz</w:t>
      </w:r>
      <w:r w:rsidRPr="007B6B52">
        <w:rPr>
          <w:rFonts w:ascii="Times New Roman" w:hAnsi="Times New Roman"/>
        </w:rPr>
        <w:t xml:space="preserve"> were extracted by different solvents, for which the potential of the extracts was evaluated biological properties including antioxidant, tyrosinase inhibitory properties as well as the estimated amounts of bioactive compounds; phenolics, flavonoids, and carbohydrates. This manuscript could provide the scientific data about the feasibility of using these extracts as active ingredients in food, and cosmetic industries</w:t>
      </w:r>
      <w:r w:rsidRPr="007B6B52">
        <w:rPr>
          <w:rFonts w:ascii="Times New Roman" w:hAnsi="Times New Roman"/>
          <w:color w:val="000000" w:themeColor="text1"/>
        </w:rPr>
        <w:t>. In my point of view, this manuscript could fulfil the utilization of residual agricultural wastes for reducing environmental impact.</w:t>
      </w:r>
    </w:p>
    <w:p w14:paraId="0FD78FBD" w14:textId="77777777" w:rsidR="007B6B52" w:rsidRDefault="007B6B52" w:rsidP="00B06148">
      <w:pPr>
        <w:widowControl w:val="0"/>
        <w:spacing w:line="360" w:lineRule="auto"/>
        <w:rPr>
          <w:rFonts w:ascii="Times New Roman" w:hAnsi="Times New Roman" w:cs="Times New Roman"/>
          <w:b/>
          <w:bCs/>
          <w:sz w:val="24"/>
          <w:szCs w:val="24"/>
          <w:lang w:val="en-GB"/>
        </w:rPr>
      </w:pPr>
    </w:p>
    <w:p w14:paraId="649D8B47" w14:textId="77777777" w:rsidR="007B6B52" w:rsidRDefault="007B6B52" w:rsidP="00B06148">
      <w:pPr>
        <w:widowControl w:val="0"/>
        <w:spacing w:line="360" w:lineRule="auto"/>
        <w:rPr>
          <w:rFonts w:ascii="Times New Roman" w:hAnsi="Times New Roman" w:cs="Times New Roman"/>
          <w:b/>
          <w:bCs/>
          <w:sz w:val="24"/>
          <w:szCs w:val="24"/>
          <w:lang w:val="en-GB"/>
        </w:rPr>
      </w:pPr>
    </w:p>
    <w:p w14:paraId="775558F0" w14:textId="77777777" w:rsidR="007B6B52" w:rsidRDefault="007B6B52" w:rsidP="00B06148">
      <w:pPr>
        <w:widowControl w:val="0"/>
        <w:spacing w:line="360" w:lineRule="auto"/>
        <w:rPr>
          <w:rFonts w:ascii="Times New Roman" w:hAnsi="Times New Roman" w:cs="Times New Roman"/>
          <w:b/>
          <w:bCs/>
          <w:sz w:val="24"/>
          <w:szCs w:val="24"/>
          <w:lang w:val="en-GB"/>
        </w:rPr>
      </w:pPr>
    </w:p>
    <w:p w14:paraId="6EF7B63B" w14:textId="77777777" w:rsidR="007B6B52" w:rsidRPr="007B6B52" w:rsidRDefault="007B6B52" w:rsidP="00B06148">
      <w:pPr>
        <w:widowControl w:val="0"/>
        <w:spacing w:line="360" w:lineRule="auto"/>
        <w:rPr>
          <w:rFonts w:ascii="Times New Roman" w:hAnsi="Times New Roman" w:cs="Times New Roman"/>
          <w:b/>
          <w:bCs/>
          <w:sz w:val="24"/>
          <w:szCs w:val="24"/>
          <w:lang w:val="en-GB"/>
        </w:rPr>
      </w:pPr>
    </w:p>
    <w:p w14:paraId="44F8C43F" w14:textId="36A26A5F" w:rsidR="00B06148" w:rsidRPr="00B06148" w:rsidRDefault="00B06148" w:rsidP="007B6B52">
      <w:pPr>
        <w:widowControl w:val="0"/>
        <w:spacing w:line="480" w:lineRule="auto"/>
        <w:rPr>
          <w:rFonts w:ascii="Times New Roman" w:hAnsi="Times New Roman" w:cs="Times New Roman"/>
          <w:b/>
          <w:bCs/>
          <w:sz w:val="24"/>
          <w:szCs w:val="24"/>
        </w:rPr>
      </w:pPr>
      <w:r w:rsidRPr="00B06148">
        <w:rPr>
          <w:rFonts w:ascii="Times New Roman" w:hAnsi="Times New Roman" w:cs="Times New Roman"/>
          <w:b/>
          <w:bCs/>
          <w:sz w:val="24"/>
          <w:szCs w:val="24"/>
        </w:rPr>
        <w:lastRenderedPageBreak/>
        <w:t xml:space="preserve">Abstract </w:t>
      </w:r>
    </w:p>
    <w:p w14:paraId="57662425" w14:textId="77777777" w:rsidR="00BA7C38" w:rsidRPr="00B06148" w:rsidRDefault="00BA7C38" w:rsidP="007B6B52">
      <w:pPr>
        <w:spacing w:after="0" w:line="480" w:lineRule="auto"/>
        <w:ind w:firstLine="284"/>
        <w:jc w:val="thaiDistribute"/>
        <w:rPr>
          <w:rFonts w:ascii="Times New Roman" w:hAnsi="Times New Roman" w:cs="Times New Roman"/>
          <w:sz w:val="24"/>
          <w:szCs w:val="32"/>
        </w:rPr>
      </w:pPr>
      <w:r>
        <w:rPr>
          <w:rFonts w:ascii="Times New Roman" w:hAnsi="Times New Roman" w:cs="Times New Roman"/>
          <w:sz w:val="24"/>
          <w:szCs w:val="32"/>
        </w:rPr>
        <w:t>The aim of this study was to evaluate the biological properties of cassava (</w:t>
      </w:r>
      <w:r w:rsidRPr="00B06148">
        <w:rPr>
          <w:rFonts w:ascii="Times New Roman" w:hAnsi="Times New Roman" w:cs="Times New Roman"/>
          <w:i/>
          <w:iCs/>
          <w:sz w:val="24"/>
          <w:szCs w:val="32"/>
        </w:rPr>
        <w:t>Manihot esculenta</w:t>
      </w:r>
      <w:r w:rsidRPr="00B06148">
        <w:rPr>
          <w:rFonts w:ascii="Times New Roman" w:hAnsi="Times New Roman" w:cs="Times New Roman"/>
          <w:sz w:val="24"/>
          <w:szCs w:val="32"/>
        </w:rPr>
        <w:t xml:space="preserve"> (L.)</w:t>
      </w:r>
      <w:r w:rsidRPr="00B06148">
        <w:rPr>
          <w:rFonts w:ascii="Times New Roman" w:hAnsi="Times New Roman" w:cs="Times New Roman"/>
          <w:i/>
          <w:iCs/>
          <w:sz w:val="24"/>
          <w:szCs w:val="32"/>
        </w:rPr>
        <w:t xml:space="preserve"> </w:t>
      </w:r>
      <w:r w:rsidRPr="00B06148">
        <w:rPr>
          <w:rFonts w:ascii="Times New Roman" w:hAnsi="Times New Roman" w:cs="Times New Roman"/>
          <w:sz w:val="24"/>
          <w:szCs w:val="32"/>
        </w:rPr>
        <w:t>Crantz</w:t>
      </w:r>
      <w:r>
        <w:rPr>
          <w:rFonts w:ascii="Times New Roman" w:hAnsi="Times New Roman" w:cs="Times New Roman"/>
          <w:sz w:val="24"/>
          <w:szCs w:val="32"/>
        </w:rPr>
        <w:t>) extracts. The crude phenolic</w:t>
      </w:r>
      <w:r w:rsidRPr="00B06148">
        <w:rPr>
          <w:rFonts w:ascii="Times New Roman" w:hAnsi="Times New Roman" w:cs="Times New Roman"/>
          <w:sz w:val="24"/>
          <w:szCs w:val="32"/>
        </w:rPr>
        <w:t xml:space="preserve"> extract</w:t>
      </w:r>
      <w:r>
        <w:rPr>
          <w:rFonts w:ascii="Times New Roman" w:hAnsi="Times New Roman" w:cs="Times New Roman"/>
          <w:sz w:val="24"/>
          <w:szCs w:val="32"/>
        </w:rPr>
        <w:t>s</w:t>
      </w:r>
      <w:r w:rsidRPr="00B06148">
        <w:rPr>
          <w:rFonts w:ascii="Times New Roman" w:hAnsi="Times New Roman" w:cs="Times New Roman"/>
          <w:sz w:val="24"/>
          <w:szCs w:val="32"/>
        </w:rPr>
        <w:t xml:space="preserve"> and polysaccharide fraction</w:t>
      </w:r>
      <w:r>
        <w:rPr>
          <w:rFonts w:ascii="Times New Roman" w:hAnsi="Times New Roman" w:cs="Times New Roman"/>
          <w:sz w:val="24"/>
          <w:szCs w:val="32"/>
        </w:rPr>
        <w:t>s</w:t>
      </w:r>
      <w:r w:rsidRPr="00B06148">
        <w:rPr>
          <w:rFonts w:ascii="Times New Roman" w:hAnsi="Times New Roman" w:cs="Times New Roman"/>
          <w:sz w:val="24"/>
          <w:szCs w:val="32"/>
        </w:rPr>
        <w:t xml:space="preserve"> from various parts of two </w:t>
      </w:r>
      <w:r>
        <w:rPr>
          <w:rFonts w:ascii="Times New Roman" w:hAnsi="Times New Roman" w:cs="Times New Roman"/>
          <w:sz w:val="24"/>
          <w:szCs w:val="32"/>
        </w:rPr>
        <w:t>c</w:t>
      </w:r>
      <w:r w:rsidRPr="00D51C37">
        <w:rPr>
          <w:rFonts w:ascii="Times New Roman" w:hAnsi="Times New Roman" w:cs="Times New Roman"/>
          <w:sz w:val="24"/>
          <w:szCs w:val="32"/>
        </w:rPr>
        <w:t>assava</w:t>
      </w:r>
      <w:r w:rsidRPr="00B06148">
        <w:rPr>
          <w:rFonts w:ascii="Times New Roman" w:hAnsi="Times New Roman" w:cs="Times New Roman"/>
          <w:sz w:val="24"/>
          <w:szCs w:val="32"/>
        </w:rPr>
        <w:t xml:space="preserve"> cultivars </w:t>
      </w:r>
      <w:r>
        <w:rPr>
          <w:rFonts w:ascii="Times New Roman" w:hAnsi="Times New Roman" w:cs="Times New Roman"/>
          <w:sz w:val="24"/>
          <w:szCs w:val="32"/>
        </w:rPr>
        <w:t>(</w:t>
      </w:r>
      <w:proofErr w:type="spellStart"/>
      <w:r w:rsidRPr="00B06148">
        <w:rPr>
          <w:rFonts w:ascii="Times New Roman" w:hAnsi="Times New Roman" w:cs="Times New Roman"/>
          <w:sz w:val="24"/>
          <w:szCs w:val="32"/>
        </w:rPr>
        <w:t>Hua</w:t>
      </w:r>
      <w:r>
        <w:rPr>
          <w:rFonts w:ascii="Times New Roman" w:hAnsi="Times New Roman" w:cs="Times New Roman"/>
          <w:sz w:val="24"/>
          <w:szCs w:val="32"/>
        </w:rPr>
        <w:t>y</w:t>
      </w:r>
      <w:r w:rsidRPr="00B06148">
        <w:rPr>
          <w:rFonts w:ascii="Times New Roman" w:hAnsi="Times New Roman" w:cs="Times New Roman"/>
          <w:sz w:val="24"/>
          <w:szCs w:val="32"/>
        </w:rPr>
        <w:t>bong</w:t>
      </w:r>
      <w:proofErr w:type="spellEnd"/>
      <w:r w:rsidRPr="00B06148">
        <w:rPr>
          <w:rFonts w:ascii="Times New Roman" w:hAnsi="Times New Roman" w:cs="Times New Roman"/>
          <w:sz w:val="24"/>
          <w:szCs w:val="32"/>
        </w:rPr>
        <w:t xml:space="preserve"> 60 and Rayong 72</w:t>
      </w:r>
      <w:r>
        <w:rPr>
          <w:rFonts w:ascii="Times New Roman" w:hAnsi="Times New Roman" w:cs="Times New Roman"/>
          <w:sz w:val="24"/>
          <w:szCs w:val="32"/>
        </w:rPr>
        <w:t>)</w:t>
      </w:r>
      <w:r w:rsidRPr="00B06148">
        <w:rPr>
          <w:rFonts w:ascii="Times New Roman" w:hAnsi="Times New Roman" w:cs="Times New Roman"/>
          <w:sz w:val="24"/>
          <w:szCs w:val="32"/>
        </w:rPr>
        <w:t xml:space="preserve"> were determined for </w:t>
      </w:r>
      <w:r>
        <w:rPr>
          <w:rFonts w:ascii="Times New Roman" w:hAnsi="Times New Roman" w:cs="Times New Roman"/>
          <w:sz w:val="24"/>
          <w:szCs w:val="32"/>
        </w:rPr>
        <w:t xml:space="preserve">the </w:t>
      </w:r>
      <w:proofErr w:type="gramStart"/>
      <w:r>
        <w:rPr>
          <w:rFonts w:ascii="Times New Roman" w:hAnsi="Times New Roman" w:cs="Times New Roman"/>
          <w:sz w:val="24"/>
          <w:szCs w:val="32"/>
        </w:rPr>
        <w:t>amount</w:t>
      </w:r>
      <w:proofErr w:type="gramEnd"/>
      <w:r>
        <w:rPr>
          <w:rFonts w:ascii="Times New Roman" w:hAnsi="Times New Roman" w:cs="Times New Roman"/>
          <w:sz w:val="24"/>
          <w:szCs w:val="32"/>
        </w:rPr>
        <w:t xml:space="preserve"> of phenolic compounds and carbohydrates</w:t>
      </w:r>
      <w:r w:rsidRPr="00B06148">
        <w:rPr>
          <w:rFonts w:ascii="Times New Roman" w:hAnsi="Times New Roman" w:cs="Times New Roman"/>
          <w:sz w:val="24"/>
          <w:szCs w:val="32"/>
        </w:rPr>
        <w:t xml:space="preserve"> and biological activities including; antioxidant, and tyrosinase </w:t>
      </w:r>
      <w:r>
        <w:rPr>
          <w:rFonts w:ascii="Times New Roman" w:hAnsi="Times New Roman" w:cs="Times New Roman"/>
          <w:sz w:val="24"/>
          <w:szCs w:val="32"/>
        </w:rPr>
        <w:t xml:space="preserve">inhibition </w:t>
      </w:r>
      <w:r w:rsidRPr="00B06148">
        <w:rPr>
          <w:rFonts w:ascii="Times New Roman" w:hAnsi="Times New Roman" w:cs="Times New Roman"/>
          <w:sz w:val="24"/>
          <w:szCs w:val="32"/>
        </w:rPr>
        <w:t>properties.</w:t>
      </w:r>
      <w:r w:rsidRPr="00B06148">
        <w:rPr>
          <w:rFonts w:ascii="Times New Roman" w:hAnsi="Times New Roman" w:cs="Times New Roman"/>
          <w:i/>
          <w:iCs/>
          <w:sz w:val="24"/>
          <w:szCs w:val="32"/>
        </w:rPr>
        <w:t xml:space="preserve"> </w:t>
      </w:r>
      <w:r>
        <w:rPr>
          <w:rFonts w:ascii="Times New Roman" w:hAnsi="Times New Roman" w:cs="Times New Roman"/>
          <w:sz w:val="24"/>
          <w:szCs w:val="32"/>
        </w:rPr>
        <w:t>Various parts of cassava</w:t>
      </w:r>
      <w:r w:rsidRPr="00B06148">
        <w:rPr>
          <w:rFonts w:ascii="Times New Roman" w:hAnsi="Times New Roman" w:cs="Times New Roman"/>
          <w:sz w:val="24"/>
          <w:szCs w:val="32"/>
        </w:rPr>
        <w:t xml:space="preserve"> were successively extracted </w:t>
      </w:r>
      <w:r>
        <w:rPr>
          <w:rFonts w:ascii="Times New Roman" w:hAnsi="Times New Roman" w:cs="Times New Roman"/>
          <w:sz w:val="24"/>
          <w:szCs w:val="32"/>
        </w:rPr>
        <w:t>by</w:t>
      </w:r>
      <w:r w:rsidRPr="00B06148">
        <w:rPr>
          <w:rFonts w:ascii="Times New Roman" w:hAnsi="Times New Roman" w:cs="Times New Roman"/>
          <w:sz w:val="24"/>
          <w:szCs w:val="32"/>
        </w:rPr>
        <w:t xml:space="preserve"> </w:t>
      </w:r>
      <w:proofErr w:type="spellStart"/>
      <w:r w:rsidRPr="00B06148">
        <w:rPr>
          <w:rFonts w:ascii="Times New Roman" w:hAnsi="Times New Roman" w:cs="Times New Roman"/>
          <w:sz w:val="24"/>
          <w:szCs w:val="32"/>
        </w:rPr>
        <w:t>soxhlet</w:t>
      </w:r>
      <w:proofErr w:type="spellEnd"/>
      <w:r w:rsidRPr="00B06148">
        <w:rPr>
          <w:rFonts w:ascii="Times New Roman" w:hAnsi="Times New Roman" w:cs="Times New Roman"/>
          <w:sz w:val="24"/>
          <w:szCs w:val="32"/>
        </w:rPr>
        <w:t xml:space="preserve"> extraction </w:t>
      </w:r>
      <w:r>
        <w:rPr>
          <w:rFonts w:ascii="Times New Roman" w:hAnsi="Times New Roman" w:cs="Times New Roman"/>
          <w:sz w:val="24"/>
          <w:szCs w:val="32"/>
        </w:rPr>
        <w:t>using</w:t>
      </w:r>
      <w:r w:rsidRPr="00B06148">
        <w:rPr>
          <w:rFonts w:ascii="Times New Roman" w:hAnsi="Times New Roman" w:cs="Times New Roman"/>
          <w:sz w:val="24"/>
          <w:szCs w:val="32"/>
        </w:rPr>
        <w:t xml:space="preserve"> </w:t>
      </w:r>
      <w:r w:rsidRPr="00B06148">
        <w:rPr>
          <w:rFonts w:ascii="Times New Roman" w:hAnsi="Times New Roman" w:cs="Times New Roman"/>
          <w:i/>
          <w:iCs/>
          <w:sz w:val="24"/>
          <w:szCs w:val="32"/>
        </w:rPr>
        <w:t>n</w:t>
      </w:r>
      <w:r w:rsidRPr="00B06148">
        <w:rPr>
          <w:rFonts w:ascii="Times New Roman" w:hAnsi="Times New Roman" w:cs="Times New Roman"/>
          <w:sz w:val="24"/>
          <w:szCs w:val="32"/>
        </w:rPr>
        <w:t>-hexane, ethyl acetate, and ethanol</w:t>
      </w:r>
      <w:r>
        <w:rPr>
          <w:rFonts w:ascii="Times New Roman" w:hAnsi="Times New Roman" w:cs="Times New Roman"/>
          <w:sz w:val="24"/>
          <w:szCs w:val="32"/>
        </w:rPr>
        <w:t>.</w:t>
      </w:r>
      <w:r w:rsidRPr="00B06148">
        <w:rPr>
          <w:rFonts w:ascii="Times New Roman" w:hAnsi="Times New Roman" w:cs="Times New Roman"/>
          <w:sz w:val="24"/>
          <w:szCs w:val="32"/>
        </w:rPr>
        <w:t xml:space="preserve"> </w:t>
      </w:r>
      <w:r>
        <w:rPr>
          <w:rFonts w:ascii="Times New Roman" w:hAnsi="Times New Roman" w:cs="Times New Roman"/>
          <w:sz w:val="24"/>
          <w:szCs w:val="32"/>
        </w:rPr>
        <w:t>Water soluble and insoluble p</w:t>
      </w:r>
      <w:r w:rsidRPr="00B06148">
        <w:rPr>
          <w:rFonts w:ascii="Times New Roman" w:hAnsi="Times New Roman" w:cs="Times New Roman"/>
          <w:sz w:val="24"/>
          <w:szCs w:val="32"/>
        </w:rPr>
        <w:t xml:space="preserve">olysaccharides were extracted with </w:t>
      </w:r>
      <w:r>
        <w:rPr>
          <w:rFonts w:ascii="Times New Roman" w:hAnsi="Times New Roman" w:cs="Times New Roman"/>
          <w:sz w:val="24"/>
          <w:szCs w:val="32"/>
        </w:rPr>
        <w:t>aqueous</w:t>
      </w:r>
      <w:r w:rsidRPr="00B06148">
        <w:rPr>
          <w:rFonts w:ascii="Times New Roman" w:hAnsi="Times New Roman" w:cs="Times New Roman"/>
          <w:sz w:val="24"/>
          <w:szCs w:val="32"/>
        </w:rPr>
        <w:t xml:space="preserve"> and </w:t>
      </w:r>
      <w:r>
        <w:rPr>
          <w:rFonts w:ascii="Times New Roman" w:hAnsi="Times New Roman" w:cs="Times New Roman"/>
          <w:sz w:val="24"/>
          <w:szCs w:val="32"/>
        </w:rPr>
        <w:t xml:space="preserve">aqueous </w:t>
      </w:r>
      <w:r w:rsidRPr="00B06148">
        <w:rPr>
          <w:rFonts w:ascii="Times New Roman" w:hAnsi="Times New Roman" w:cs="Times New Roman"/>
          <w:sz w:val="24"/>
          <w:szCs w:val="32"/>
        </w:rPr>
        <w:t>alkaline extraction</w:t>
      </w:r>
      <w:r>
        <w:rPr>
          <w:rFonts w:ascii="Times New Roman" w:hAnsi="Times New Roman" w:cs="Times New Roman"/>
          <w:sz w:val="24"/>
          <w:szCs w:val="32"/>
        </w:rPr>
        <w:t>, respectively</w:t>
      </w:r>
      <w:r w:rsidRPr="00B06148">
        <w:rPr>
          <w:rFonts w:ascii="Times New Roman" w:hAnsi="Times New Roman" w:cs="Times New Roman"/>
          <w:sz w:val="24"/>
          <w:szCs w:val="32"/>
        </w:rPr>
        <w:t xml:space="preserve">. </w:t>
      </w:r>
      <w:r w:rsidRPr="005D1DB9">
        <w:rPr>
          <w:rFonts w:ascii="Times New Roman" w:hAnsi="Times New Roman" w:cs="Times New Roman"/>
          <w:sz w:val="24"/>
          <w:szCs w:val="32"/>
        </w:rPr>
        <w:t>T</w:t>
      </w:r>
      <w:r w:rsidRPr="00B06148">
        <w:rPr>
          <w:rFonts w:ascii="Times New Roman" w:hAnsi="Times New Roman" w:cs="Times New Roman"/>
          <w:sz w:val="24"/>
          <w:szCs w:val="32"/>
        </w:rPr>
        <w:t>he highest extracti</w:t>
      </w:r>
      <w:r>
        <w:rPr>
          <w:rFonts w:ascii="Times New Roman" w:hAnsi="Times New Roman" w:cs="Times New Roman"/>
          <w:sz w:val="24"/>
          <w:szCs w:val="32"/>
        </w:rPr>
        <w:t>ve</w:t>
      </w:r>
      <w:r w:rsidRPr="00B06148">
        <w:rPr>
          <w:rFonts w:ascii="Times New Roman" w:hAnsi="Times New Roman" w:cs="Times New Roman"/>
          <w:sz w:val="24"/>
          <w:szCs w:val="32"/>
        </w:rPr>
        <w:t xml:space="preserve"> yield </w:t>
      </w:r>
      <w:r>
        <w:rPr>
          <w:rFonts w:ascii="Times New Roman" w:hAnsi="Times New Roman" w:cs="Times New Roman"/>
          <w:sz w:val="24"/>
          <w:szCs w:val="32"/>
        </w:rPr>
        <w:t xml:space="preserve">was </w:t>
      </w:r>
      <w:r w:rsidRPr="00D51C37">
        <w:rPr>
          <w:rFonts w:ascii="Times New Roman" w:hAnsi="Times New Roman" w:cs="Times New Roman"/>
          <w:sz w:val="24"/>
          <w:szCs w:val="32"/>
        </w:rPr>
        <w:t>Cassava</w:t>
      </w:r>
      <w:r>
        <w:rPr>
          <w:rFonts w:ascii="Times New Roman" w:hAnsi="Times New Roman" w:cs="Times New Roman"/>
          <w:sz w:val="24"/>
          <w:szCs w:val="32"/>
        </w:rPr>
        <w:t xml:space="preserve"> peel ethanolic extract (Rayong 72) </w:t>
      </w:r>
      <w:r w:rsidRPr="00B06148">
        <w:rPr>
          <w:rFonts w:ascii="Times New Roman" w:hAnsi="Times New Roman" w:cs="Times New Roman"/>
          <w:sz w:val="24"/>
          <w:szCs w:val="32"/>
        </w:rPr>
        <w:t xml:space="preserve">(11.97%) while the highest yield </w:t>
      </w:r>
      <w:r>
        <w:rPr>
          <w:rFonts w:ascii="Times New Roman" w:hAnsi="Times New Roman" w:cs="Times New Roman"/>
          <w:sz w:val="24"/>
          <w:szCs w:val="32"/>
        </w:rPr>
        <w:t>of</w:t>
      </w:r>
      <w:r w:rsidRPr="00B06148">
        <w:rPr>
          <w:rFonts w:ascii="Times New Roman" w:hAnsi="Times New Roman" w:cs="Times New Roman"/>
          <w:sz w:val="24"/>
          <w:szCs w:val="32"/>
        </w:rPr>
        <w:t xml:space="preserve"> polysaccharides extract was </w:t>
      </w:r>
      <w:r>
        <w:rPr>
          <w:rFonts w:ascii="Times New Roman" w:hAnsi="Times New Roman" w:cs="Times New Roman"/>
          <w:sz w:val="24"/>
          <w:szCs w:val="32"/>
        </w:rPr>
        <w:t>insoluble polysaccharides from c</w:t>
      </w:r>
      <w:r w:rsidRPr="00D51C37">
        <w:rPr>
          <w:rFonts w:ascii="Times New Roman" w:hAnsi="Times New Roman" w:cs="Times New Roman"/>
          <w:sz w:val="24"/>
          <w:szCs w:val="32"/>
        </w:rPr>
        <w:t>assava</w:t>
      </w:r>
      <w:r>
        <w:rPr>
          <w:rFonts w:ascii="Times New Roman" w:hAnsi="Times New Roman" w:cs="Times New Roman"/>
          <w:sz w:val="24"/>
          <w:szCs w:val="32"/>
        </w:rPr>
        <w:t xml:space="preserve"> (Rayong 72)</w:t>
      </w:r>
      <w:r w:rsidRPr="00B06148">
        <w:rPr>
          <w:rFonts w:ascii="Times New Roman" w:hAnsi="Times New Roman" w:cs="Times New Roman"/>
          <w:sz w:val="24"/>
          <w:szCs w:val="32"/>
        </w:rPr>
        <w:t xml:space="preserve"> (9.19%). </w:t>
      </w:r>
      <w:r>
        <w:rPr>
          <w:rFonts w:ascii="Times New Roman" w:hAnsi="Times New Roman" w:cs="Times New Roman"/>
          <w:sz w:val="24"/>
          <w:szCs w:val="32"/>
        </w:rPr>
        <w:t>Cassava</w:t>
      </w:r>
      <w:r w:rsidRPr="00B06148">
        <w:rPr>
          <w:rFonts w:ascii="Times New Roman" w:hAnsi="Times New Roman" w:cs="Times New Roman"/>
          <w:sz w:val="24"/>
          <w:szCs w:val="32"/>
        </w:rPr>
        <w:t xml:space="preserve"> l</w:t>
      </w:r>
      <w:r>
        <w:rPr>
          <w:rFonts w:ascii="Times New Roman" w:hAnsi="Times New Roman" w:cs="Times New Roman"/>
          <w:sz w:val="24"/>
          <w:szCs w:val="32"/>
        </w:rPr>
        <w:t>eaves</w:t>
      </w:r>
      <w:r w:rsidRPr="00B06148">
        <w:rPr>
          <w:rFonts w:ascii="Times New Roman" w:hAnsi="Times New Roman" w:cs="Times New Roman"/>
          <w:sz w:val="24"/>
          <w:szCs w:val="32"/>
        </w:rPr>
        <w:t xml:space="preserve"> extract</w:t>
      </w:r>
      <w:r>
        <w:rPr>
          <w:rFonts w:ascii="Times New Roman" w:hAnsi="Times New Roman" w:cs="Times New Roman"/>
          <w:sz w:val="24"/>
          <w:szCs w:val="32"/>
        </w:rPr>
        <w:t>s</w:t>
      </w:r>
      <w:r w:rsidRPr="00B06148">
        <w:rPr>
          <w:rFonts w:ascii="Times New Roman" w:hAnsi="Times New Roman" w:cs="Times New Roman"/>
          <w:sz w:val="24"/>
          <w:szCs w:val="32"/>
        </w:rPr>
        <w:t xml:space="preserve"> </w:t>
      </w:r>
      <w:r>
        <w:rPr>
          <w:rFonts w:ascii="Times New Roman" w:hAnsi="Times New Roman" w:cs="Times New Roman"/>
          <w:sz w:val="24"/>
          <w:szCs w:val="32"/>
        </w:rPr>
        <w:t>contained higher</w:t>
      </w:r>
      <w:r w:rsidRPr="00B06148">
        <w:rPr>
          <w:rFonts w:ascii="Times New Roman" w:hAnsi="Times New Roman" w:cs="Times New Roman"/>
          <w:sz w:val="24"/>
          <w:szCs w:val="32"/>
        </w:rPr>
        <w:t xml:space="preserve"> phenolic </w:t>
      </w:r>
      <w:r>
        <w:rPr>
          <w:rFonts w:ascii="Times New Roman" w:hAnsi="Times New Roman" w:cs="Times New Roman"/>
          <w:sz w:val="24"/>
          <w:szCs w:val="32"/>
        </w:rPr>
        <w:t xml:space="preserve">content </w:t>
      </w:r>
      <w:r w:rsidRPr="00B06148">
        <w:rPr>
          <w:rFonts w:ascii="Times New Roman" w:hAnsi="Times New Roman" w:cs="Times New Roman"/>
          <w:sz w:val="24"/>
          <w:szCs w:val="32"/>
        </w:rPr>
        <w:t>(39.54 to 83.98 mg GAE/g extract), flavonoid contents (11</w:t>
      </w:r>
      <w:r>
        <w:rPr>
          <w:rFonts w:ascii="Times New Roman" w:hAnsi="Times New Roman" w:cs="Times New Roman"/>
          <w:sz w:val="24"/>
          <w:szCs w:val="32"/>
        </w:rPr>
        <w:t>0.38 to 287.78 mg QE/g extract). The carbohydrate contents of the root extracts were higher than other parts.</w:t>
      </w:r>
      <w:r w:rsidRPr="00B06148">
        <w:rPr>
          <w:rFonts w:ascii="Times New Roman" w:hAnsi="Times New Roman" w:cs="Times New Roman"/>
          <w:sz w:val="24"/>
          <w:szCs w:val="32"/>
        </w:rPr>
        <w:t xml:space="preserve"> </w:t>
      </w:r>
      <w:r>
        <w:rPr>
          <w:rFonts w:ascii="Times New Roman" w:hAnsi="Times New Roman" w:cs="Times New Roman"/>
          <w:sz w:val="24"/>
          <w:szCs w:val="32"/>
        </w:rPr>
        <w:t>Leaves extracts provide h</w:t>
      </w:r>
      <w:r w:rsidRPr="00B06148">
        <w:rPr>
          <w:rFonts w:ascii="Times New Roman" w:hAnsi="Times New Roman" w:cs="Times New Roman"/>
          <w:sz w:val="24"/>
          <w:szCs w:val="32"/>
        </w:rPr>
        <w:t xml:space="preserve">igh </w:t>
      </w:r>
      <w:r>
        <w:rPr>
          <w:rFonts w:ascii="Times New Roman" w:hAnsi="Times New Roman" w:cs="Times New Roman"/>
          <w:sz w:val="24"/>
          <w:szCs w:val="32"/>
        </w:rPr>
        <w:t xml:space="preserve">potential </w:t>
      </w:r>
      <w:r w:rsidRPr="00B06148">
        <w:rPr>
          <w:rFonts w:ascii="Times New Roman" w:hAnsi="Times New Roman" w:cs="Times New Roman"/>
          <w:sz w:val="24"/>
          <w:szCs w:val="32"/>
        </w:rPr>
        <w:t xml:space="preserve">antioxidant activities </w:t>
      </w:r>
      <w:r>
        <w:rPr>
          <w:rFonts w:ascii="Times New Roman" w:hAnsi="Times New Roman" w:cs="Times New Roman"/>
          <w:sz w:val="24"/>
          <w:szCs w:val="32"/>
        </w:rPr>
        <w:t>based on three assays;</w:t>
      </w:r>
      <w:r w:rsidRPr="00B06148">
        <w:rPr>
          <w:rFonts w:ascii="Times New Roman" w:hAnsi="Times New Roman" w:cs="Times New Roman"/>
          <w:sz w:val="24"/>
          <w:szCs w:val="32"/>
        </w:rPr>
        <w:t xml:space="preserve"> DPPH radical scavenging activity (54.64 to </w:t>
      </w:r>
      <w:r>
        <w:rPr>
          <w:rFonts w:ascii="Times New Roman" w:hAnsi="Times New Roman" w:cs="Times New Roman"/>
          <w:sz w:val="24"/>
          <w:szCs w:val="32"/>
        </w:rPr>
        <w:t>107.65</w:t>
      </w:r>
      <w:r w:rsidRPr="00B06148">
        <w:rPr>
          <w:rFonts w:ascii="Times New Roman" w:hAnsi="Times New Roman" w:cs="Times New Roman"/>
          <w:sz w:val="24"/>
          <w:szCs w:val="32"/>
        </w:rPr>
        <w:t xml:space="preserve"> mg TE/g extract), ferric reducing capacity (507.86 to 966</w:t>
      </w:r>
      <w:r>
        <w:rPr>
          <w:rFonts w:ascii="Times New Roman" w:hAnsi="Times New Roman" w:cs="Times New Roman"/>
          <w:sz w:val="24"/>
          <w:szCs w:val="32"/>
        </w:rPr>
        <w:t>.00</w:t>
      </w:r>
      <w:r w:rsidRPr="00B06148">
        <w:rPr>
          <w:rFonts w:ascii="Times New Roman" w:hAnsi="Times New Roman" w:cs="Times New Roman"/>
          <w:sz w:val="24"/>
          <w:szCs w:val="32"/>
        </w:rPr>
        <w:t xml:space="preserve"> mg TE/g extract), and ABTS cation radical scavenging activity (4</w:t>
      </w:r>
      <w:r>
        <w:rPr>
          <w:rFonts w:ascii="Times New Roman" w:hAnsi="Times New Roman" w:cs="Times New Roman"/>
          <w:sz w:val="24"/>
          <w:szCs w:val="32"/>
        </w:rPr>
        <w:t>78.37 to 989.49</w:t>
      </w:r>
      <w:r w:rsidRPr="00B06148">
        <w:rPr>
          <w:rFonts w:ascii="Times New Roman" w:hAnsi="Times New Roman" w:cs="Times New Roman"/>
          <w:sz w:val="24"/>
          <w:szCs w:val="32"/>
        </w:rPr>
        <w:t xml:space="preserve"> mg TE/g extract). </w:t>
      </w:r>
      <w:r>
        <w:rPr>
          <w:rFonts w:ascii="Times New Roman" w:hAnsi="Times New Roman" w:cs="Times New Roman"/>
          <w:sz w:val="24"/>
          <w:szCs w:val="32"/>
        </w:rPr>
        <w:t>Most of c</w:t>
      </w:r>
      <w:r w:rsidRPr="00D51C37">
        <w:rPr>
          <w:rFonts w:ascii="Times New Roman" w:hAnsi="Times New Roman" w:cs="Times New Roman"/>
          <w:sz w:val="24"/>
          <w:szCs w:val="32"/>
        </w:rPr>
        <w:t>assava</w:t>
      </w:r>
      <w:r w:rsidRPr="00B06148">
        <w:rPr>
          <w:rFonts w:ascii="Times New Roman" w:hAnsi="Times New Roman" w:cs="Times New Roman"/>
          <w:sz w:val="24"/>
          <w:szCs w:val="32"/>
        </w:rPr>
        <w:t xml:space="preserve"> </w:t>
      </w:r>
      <w:r>
        <w:rPr>
          <w:rFonts w:ascii="Times New Roman" w:hAnsi="Times New Roman" w:cs="Times New Roman"/>
          <w:sz w:val="24"/>
          <w:szCs w:val="32"/>
        </w:rPr>
        <w:t xml:space="preserve">crude </w:t>
      </w:r>
      <w:r w:rsidRPr="00B06148">
        <w:rPr>
          <w:rFonts w:ascii="Times New Roman" w:hAnsi="Times New Roman" w:cs="Times New Roman"/>
          <w:sz w:val="24"/>
          <w:szCs w:val="32"/>
        </w:rPr>
        <w:t>extract</w:t>
      </w:r>
      <w:r>
        <w:rPr>
          <w:rFonts w:ascii="Times New Roman" w:hAnsi="Times New Roman" w:cs="Times New Roman"/>
          <w:sz w:val="24"/>
          <w:szCs w:val="32"/>
        </w:rPr>
        <w:t>s</w:t>
      </w:r>
      <w:r w:rsidRPr="00B06148">
        <w:rPr>
          <w:rFonts w:ascii="Times New Roman" w:hAnsi="Times New Roman" w:cs="Times New Roman"/>
          <w:sz w:val="24"/>
          <w:szCs w:val="32"/>
        </w:rPr>
        <w:t xml:space="preserve"> </w:t>
      </w:r>
      <w:r>
        <w:rPr>
          <w:rFonts w:ascii="Times New Roman" w:hAnsi="Times New Roman" w:cs="Times New Roman"/>
          <w:sz w:val="24"/>
          <w:szCs w:val="32"/>
        </w:rPr>
        <w:t xml:space="preserve">slightly inhibited </w:t>
      </w:r>
      <w:r w:rsidRPr="00B06148">
        <w:rPr>
          <w:rFonts w:ascii="Times New Roman" w:hAnsi="Times New Roman" w:cs="Times New Roman"/>
          <w:sz w:val="24"/>
          <w:szCs w:val="32"/>
        </w:rPr>
        <w:t>tyrosinase enzyme</w:t>
      </w:r>
      <w:r>
        <w:rPr>
          <w:rFonts w:ascii="Times New Roman" w:hAnsi="Times New Roman" w:cs="Times New Roman"/>
          <w:sz w:val="24"/>
          <w:szCs w:val="32"/>
        </w:rPr>
        <w:t xml:space="preserve"> activity</w:t>
      </w:r>
      <w:r w:rsidRPr="00B06148">
        <w:rPr>
          <w:rFonts w:ascii="Times New Roman" w:hAnsi="Times New Roman" w:cs="Times New Roman"/>
          <w:sz w:val="24"/>
          <w:szCs w:val="32"/>
        </w:rPr>
        <w:t xml:space="preserve">. In contrast, </w:t>
      </w:r>
      <w:r>
        <w:rPr>
          <w:rFonts w:ascii="Times New Roman" w:hAnsi="Times New Roman" w:cs="Times New Roman"/>
          <w:sz w:val="24"/>
          <w:szCs w:val="32"/>
        </w:rPr>
        <w:t>cassava</w:t>
      </w:r>
      <w:r w:rsidRPr="00B06148">
        <w:rPr>
          <w:rFonts w:ascii="Times New Roman" w:hAnsi="Times New Roman" w:cs="Times New Roman"/>
          <w:sz w:val="24"/>
          <w:szCs w:val="32"/>
        </w:rPr>
        <w:t xml:space="preserve"> </w:t>
      </w:r>
      <w:r>
        <w:rPr>
          <w:rFonts w:ascii="Times New Roman" w:hAnsi="Times New Roman" w:cs="Times New Roman"/>
          <w:sz w:val="24"/>
          <w:szCs w:val="32"/>
        </w:rPr>
        <w:t>polysaccharide enhanced tyrosinase activity. The overall results proved that ethanolic extracts of c</w:t>
      </w:r>
      <w:r w:rsidRPr="00D51C37">
        <w:rPr>
          <w:rFonts w:ascii="Times New Roman" w:hAnsi="Times New Roman" w:cs="Times New Roman"/>
          <w:sz w:val="24"/>
          <w:szCs w:val="32"/>
        </w:rPr>
        <w:t>assava</w:t>
      </w:r>
      <w:r>
        <w:rPr>
          <w:rFonts w:ascii="Times New Roman" w:hAnsi="Times New Roman" w:cs="Times New Roman"/>
          <w:sz w:val="24"/>
          <w:szCs w:val="32"/>
        </w:rPr>
        <w:t xml:space="preserve"> leaves, could be considered as alternative antioxidant active ingredient in food and cosmetics due to their antioxidant activities whereas polysaccharide fractions, as tyrosinase promoting agent, could be possibly applied as one mechanism for preventing hair greying. </w:t>
      </w:r>
      <w:r w:rsidRPr="00B06148">
        <w:rPr>
          <w:rFonts w:ascii="Times New Roman" w:hAnsi="Times New Roman" w:cs="Times New Roman"/>
          <w:sz w:val="24"/>
          <w:szCs w:val="32"/>
        </w:rPr>
        <w:t xml:space="preserve">These </w:t>
      </w:r>
      <w:r>
        <w:rPr>
          <w:rFonts w:ascii="Times New Roman" w:hAnsi="Times New Roman" w:cs="Times New Roman"/>
          <w:sz w:val="24"/>
          <w:szCs w:val="32"/>
        </w:rPr>
        <w:t>findings</w:t>
      </w:r>
      <w:r w:rsidRPr="00B06148">
        <w:rPr>
          <w:rFonts w:ascii="Times New Roman" w:hAnsi="Times New Roman" w:cs="Times New Roman"/>
          <w:sz w:val="24"/>
          <w:szCs w:val="32"/>
        </w:rPr>
        <w:t xml:space="preserve"> indicate </w:t>
      </w:r>
      <w:r>
        <w:rPr>
          <w:rFonts w:ascii="Times New Roman" w:hAnsi="Times New Roman" w:cs="Times New Roman"/>
          <w:sz w:val="24"/>
          <w:szCs w:val="32"/>
        </w:rPr>
        <w:t>feasible utilization</w:t>
      </w:r>
      <w:r w:rsidRPr="00B06148">
        <w:rPr>
          <w:rFonts w:ascii="Times New Roman" w:hAnsi="Times New Roman" w:cs="Times New Roman"/>
          <w:sz w:val="24"/>
          <w:szCs w:val="32"/>
        </w:rPr>
        <w:t xml:space="preserve"> of </w:t>
      </w:r>
      <w:r>
        <w:rPr>
          <w:rFonts w:ascii="Times New Roman" w:hAnsi="Times New Roman" w:cs="Times New Roman"/>
          <w:sz w:val="24"/>
          <w:szCs w:val="32"/>
        </w:rPr>
        <w:t>cassava</w:t>
      </w:r>
      <w:r w:rsidRPr="00B06148">
        <w:rPr>
          <w:rFonts w:ascii="Times New Roman" w:hAnsi="Times New Roman" w:cs="Times New Roman"/>
          <w:sz w:val="24"/>
          <w:szCs w:val="32"/>
        </w:rPr>
        <w:t xml:space="preserve"> for valued-added.</w:t>
      </w:r>
      <w:bookmarkEnd w:id="0"/>
    </w:p>
    <w:p w14:paraId="168D8E2A" w14:textId="60DE9E27" w:rsidR="00B06148" w:rsidRPr="00B06148" w:rsidRDefault="00B06148" w:rsidP="007B6B52">
      <w:pPr>
        <w:spacing w:after="0" w:line="480" w:lineRule="auto"/>
        <w:ind w:firstLine="284"/>
        <w:jc w:val="thaiDistribute"/>
        <w:rPr>
          <w:rFonts w:ascii="Times New Roman" w:hAnsi="Times New Roman" w:cs="Times New Roman"/>
          <w:sz w:val="24"/>
          <w:szCs w:val="32"/>
        </w:rPr>
      </w:pPr>
    </w:p>
    <w:p w14:paraId="6CEB9463" w14:textId="06192B0E" w:rsidR="00B06148" w:rsidRDefault="00B06148" w:rsidP="00DA10FB">
      <w:pPr>
        <w:spacing w:after="0" w:line="480" w:lineRule="auto"/>
        <w:jc w:val="both"/>
        <w:rPr>
          <w:rFonts w:ascii="Times New Roman" w:hAnsi="Times New Roman" w:cs="Times New Roman"/>
          <w:sz w:val="24"/>
          <w:szCs w:val="24"/>
        </w:rPr>
      </w:pPr>
      <w:r w:rsidRPr="00F00923">
        <w:rPr>
          <w:rFonts w:ascii="Times New Roman" w:hAnsi="Times New Roman" w:cs="Times New Roman"/>
          <w:b/>
          <w:bCs/>
          <w:sz w:val="24"/>
          <w:szCs w:val="24"/>
        </w:rPr>
        <w:t>Keywords</w:t>
      </w:r>
      <w:r w:rsidRPr="00F00923">
        <w:rPr>
          <w:rFonts w:ascii="Times New Roman" w:hAnsi="Times New Roman" w:cs="Times New Roman"/>
          <w:sz w:val="24"/>
          <w:szCs w:val="24"/>
        </w:rPr>
        <w:t xml:space="preserve">: Antioxidant; Anti-tyrosinase; </w:t>
      </w:r>
      <w:r w:rsidRPr="00F00923">
        <w:rPr>
          <w:rFonts w:ascii="Times New Roman" w:hAnsi="Times New Roman" w:cs="Times New Roman"/>
          <w:i/>
          <w:iCs/>
          <w:sz w:val="24"/>
          <w:szCs w:val="24"/>
        </w:rPr>
        <w:t>Manihot esculenta</w:t>
      </w:r>
      <w:r w:rsidRPr="00F00923">
        <w:rPr>
          <w:rFonts w:ascii="Times New Roman" w:hAnsi="Times New Roman" w:cs="Times New Roman"/>
          <w:sz w:val="24"/>
          <w:szCs w:val="24"/>
        </w:rPr>
        <w:t xml:space="preserve"> (L.)</w:t>
      </w:r>
      <w:r w:rsidRPr="00F00923">
        <w:rPr>
          <w:rFonts w:ascii="Times New Roman" w:hAnsi="Times New Roman" w:cs="Times New Roman"/>
          <w:i/>
          <w:iCs/>
          <w:sz w:val="24"/>
          <w:szCs w:val="24"/>
        </w:rPr>
        <w:t xml:space="preserve"> </w:t>
      </w:r>
      <w:r w:rsidRPr="00F00923">
        <w:rPr>
          <w:rFonts w:ascii="Times New Roman" w:hAnsi="Times New Roman" w:cs="Times New Roman"/>
          <w:sz w:val="24"/>
          <w:szCs w:val="24"/>
        </w:rPr>
        <w:t>Crantz; Phenolic compounds; Polysaccharides</w:t>
      </w:r>
    </w:p>
    <w:p w14:paraId="7182E8B6" w14:textId="79198481" w:rsidR="00B06148" w:rsidRDefault="00B06148" w:rsidP="009A10A3">
      <w:pPr>
        <w:spacing w:after="0" w:line="480" w:lineRule="auto"/>
        <w:jc w:val="both"/>
        <w:rPr>
          <w:rFonts w:ascii="Times New Roman" w:hAnsi="Times New Roman" w:cs="Times New Roman"/>
          <w:b/>
          <w:bCs/>
          <w:sz w:val="28"/>
        </w:rPr>
      </w:pPr>
      <w:r w:rsidRPr="0039346F">
        <w:rPr>
          <w:rFonts w:ascii="Times New Roman" w:hAnsi="Times New Roman" w:cs="Times New Roman"/>
          <w:b/>
          <w:bCs/>
          <w:sz w:val="28"/>
        </w:rPr>
        <w:lastRenderedPageBreak/>
        <w:t>Introduction</w:t>
      </w:r>
    </w:p>
    <w:p w14:paraId="15EAEF94" w14:textId="77777777" w:rsidR="009A10A3" w:rsidRPr="0039346F" w:rsidRDefault="009A10A3" w:rsidP="009A10A3">
      <w:pPr>
        <w:spacing w:after="0" w:line="480" w:lineRule="auto"/>
        <w:jc w:val="both"/>
        <w:rPr>
          <w:rFonts w:ascii="Times New Roman" w:hAnsi="Times New Roman" w:cs="Times New Roman"/>
          <w:b/>
          <w:bCs/>
          <w:sz w:val="28"/>
        </w:rPr>
      </w:pPr>
    </w:p>
    <w:p w14:paraId="734D5F6D" w14:textId="22B2808B" w:rsidR="00F9465D" w:rsidRDefault="000E0526" w:rsidP="007B6B52">
      <w:pPr>
        <w:spacing w:after="0" w:line="480" w:lineRule="auto"/>
        <w:jc w:val="both"/>
        <w:rPr>
          <w:rFonts w:ascii="Times New Roman" w:hAnsi="Times New Roman" w:cs="Times New Roman"/>
          <w:sz w:val="24"/>
          <w:szCs w:val="32"/>
        </w:rPr>
      </w:pPr>
      <w:r>
        <w:rPr>
          <w:rFonts w:ascii="Times New Roman" w:hAnsi="Times New Roman" w:cs="Times New Roman"/>
          <w:sz w:val="24"/>
          <w:szCs w:val="32"/>
        </w:rPr>
        <w:t xml:space="preserve">Numerous synthetic compounds have been used for various approaches including agriculture, medicine, food, </w:t>
      </w:r>
      <w:r w:rsidR="00557B4E">
        <w:rPr>
          <w:rFonts w:ascii="Times New Roman" w:hAnsi="Times New Roman" w:cs="Times New Roman"/>
          <w:sz w:val="24"/>
          <w:szCs w:val="32"/>
        </w:rPr>
        <w:t xml:space="preserve">and </w:t>
      </w:r>
      <w:r>
        <w:rPr>
          <w:rFonts w:ascii="Times New Roman" w:hAnsi="Times New Roman" w:cs="Times New Roman"/>
          <w:sz w:val="24"/>
          <w:szCs w:val="32"/>
        </w:rPr>
        <w:t xml:space="preserve">cosmetics. Considering </w:t>
      </w:r>
      <w:r w:rsidR="00F9465D">
        <w:rPr>
          <w:rFonts w:ascii="Times New Roman" w:hAnsi="Times New Roman" w:cs="Times New Roman"/>
          <w:sz w:val="24"/>
          <w:szCs w:val="32"/>
        </w:rPr>
        <w:t xml:space="preserve">such </w:t>
      </w:r>
      <w:r>
        <w:rPr>
          <w:rFonts w:ascii="Times New Roman" w:hAnsi="Times New Roman" w:cs="Times New Roman"/>
          <w:sz w:val="24"/>
          <w:szCs w:val="32"/>
        </w:rPr>
        <w:t>synthetic antioxidant</w:t>
      </w:r>
      <w:r w:rsidR="00B75BE3">
        <w:rPr>
          <w:rFonts w:ascii="Times New Roman" w:hAnsi="Times New Roman" w:cs="Times New Roman"/>
          <w:sz w:val="24"/>
          <w:szCs w:val="32"/>
        </w:rPr>
        <w:t xml:space="preserve"> and</w:t>
      </w:r>
      <w:r>
        <w:rPr>
          <w:rFonts w:ascii="Times New Roman" w:hAnsi="Times New Roman" w:cs="Times New Roman"/>
          <w:sz w:val="24"/>
          <w:szCs w:val="32"/>
        </w:rPr>
        <w:t xml:space="preserve"> skin lightening agents</w:t>
      </w:r>
      <w:r w:rsidR="00B75BE3">
        <w:rPr>
          <w:rFonts w:ascii="Times New Roman" w:hAnsi="Times New Roman" w:cs="Times New Roman"/>
          <w:sz w:val="24"/>
          <w:szCs w:val="32"/>
        </w:rPr>
        <w:t xml:space="preserve">, e.g., </w:t>
      </w:r>
      <w:r>
        <w:rPr>
          <w:rFonts w:ascii="Times New Roman" w:hAnsi="Times New Roman" w:cs="Times New Roman"/>
          <w:sz w:val="24"/>
          <w:szCs w:val="32"/>
        </w:rPr>
        <w:t>butylated hydroxytoluene (BHT)</w:t>
      </w:r>
      <w:r w:rsidR="00B75BE3">
        <w:rPr>
          <w:rFonts w:ascii="Times New Roman" w:hAnsi="Times New Roman" w:cs="Times New Roman"/>
          <w:sz w:val="24"/>
          <w:szCs w:val="32"/>
        </w:rPr>
        <w:t>, and hydroquinone commonly used in the past</w:t>
      </w:r>
      <w:r w:rsidR="00F9465D">
        <w:rPr>
          <w:rFonts w:ascii="Times New Roman" w:hAnsi="Times New Roman" w:cs="Times New Roman"/>
          <w:sz w:val="24"/>
          <w:szCs w:val="32"/>
        </w:rPr>
        <w:t xml:space="preserve">, </w:t>
      </w:r>
      <w:r w:rsidR="00FA2416">
        <w:rPr>
          <w:rFonts w:ascii="Times New Roman" w:hAnsi="Times New Roman" w:cs="Times New Roman"/>
          <w:sz w:val="24"/>
          <w:szCs w:val="32"/>
        </w:rPr>
        <w:t>any risks or side effect</w:t>
      </w:r>
      <w:r w:rsidR="00F9465D">
        <w:rPr>
          <w:rFonts w:ascii="Times New Roman" w:hAnsi="Times New Roman" w:cs="Times New Roman"/>
          <w:sz w:val="24"/>
          <w:szCs w:val="32"/>
        </w:rPr>
        <w:t>s</w:t>
      </w:r>
      <w:r w:rsidR="00FA2416">
        <w:rPr>
          <w:rFonts w:ascii="Times New Roman" w:hAnsi="Times New Roman" w:cs="Times New Roman"/>
          <w:sz w:val="24"/>
          <w:szCs w:val="32"/>
        </w:rPr>
        <w:t xml:space="preserve"> in the long term </w:t>
      </w:r>
      <w:r w:rsidR="00F9465D">
        <w:rPr>
          <w:rFonts w:ascii="Times New Roman" w:hAnsi="Times New Roman" w:cs="Times New Roman"/>
          <w:sz w:val="24"/>
          <w:szCs w:val="32"/>
        </w:rPr>
        <w:t>have been concerned due to</w:t>
      </w:r>
      <w:r w:rsidR="00FA2416">
        <w:rPr>
          <w:rFonts w:ascii="Times New Roman" w:hAnsi="Times New Roman" w:cs="Times New Roman"/>
          <w:sz w:val="24"/>
          <w:szCs w:val="32"/>
        </w:rPr>
        <w:t xml:space="preserve"> their toxic as carcinogen or cell toxicity. Natural compounds</w:t>
      </w:r>
      <w:r w:rsidR="004F36B4">
        <w:rPr>
          <w:rFonts w:ascii="Times New Roman" w:hAnsi="Times New Roman" w:cs="Times New Roman"/>
          <w:sz w:val="24"/>
          <w:szCs w:val="32"/>
        </w:rPr>
        <w:t xml:space="preserve"> to which </w:t>
      </w:r>
      <w:r w:rsidR="00DC4E96">
        <w:rPr>
          <w:rFonts w:ascii="Times New Roman" w:hAnsi="Times New Roman" w:cs="Times New Roman"/>
          <w:sz w:val="24"/>
          <w:szCs w:val="32"/>
        </w:rPr>
        <w:t>could be obtained from</w:t>
      </w:r>
      <w:r w:rsidR="004F36B4">
        <w:rPr>
          <w:rFonts w:ascii="Times New Roman" w:hAnsi="Times New Roman" w:cs="Times New Roman"/>
          <w:sz w:val="24"/>
          <w:szCs w:val="32"/>
        </w:rPr>
        <w:t xml:space="preserve"> renewable source</w:t>
      </w:r>
      <w:r w:rsidR="00DC4E96">
        <w:rPr>
          <w:rFonts w:ascii="Times New Roman" w:hAnsi="Times New Roman" w:cs="Times New Roman"/>
          <w:sz w:val="24"/>
          <w:szCs w:val="32"/>
        </w:rPr>
        <w:t xml:space="preserve"> </w:t>
      </w:r>
      <w:r w:rsidR="00FA2416">
        <w:rPr>
          <w:rFonts w:ascii="Times New Roman" w:hAnsi="Times New Roman" w:cs="Times New Roman"/>
          <w:sz w:val="24"/>
          <w:szCs w:val="32"/>
        </w:rPr>
        <w:t xml:space="preserve">are </w:t>
      </w:r>
      <w:r w:rsidR="004F36B4">
        <w:rPr>
          <w:rFonts w:ascii="Times New Roman" w:hAnsi="Times New Roman" w:cs="Times New Roman"/>
          <w:sz w:val="24"/>
          <w:szCs w:val="32"/>
        </w:rPr>
        <w:t xml:space="preserve">interesting </w:t>
      </w:r>
      <w:r w:rsidR="00B850D6">
        <w:rPr>
          <w:rFonts w:ascii="Times New Roman" w:hAnsi="Times New Roman" w:cs="Times New Roman"/>
          <w:sz w:val="24"/>
          <w:szCs w:val="32"/>
        </w:rPr>
        <w:t>accompanying with their</w:t>
      </w:r>
      <w:r w:rsidR="00FA2416">
        <w:rPr>
          <w:rFonts w:ascii="Times New Roman" w:hAnsi="Times New Roman" w:cs="Times New Roman"/>
          <w:sz w:val="24"/>
          <w:szCs w:val="32"/>
        </w:rPr>
        <w:t xml:space="preserve"> less effect to human health</w:t>
      </w:r>
      <w:r w:rsidR="00B850D6">
        <w:rPr>
          <w:rFonts w:ascii="Times New Roman" w:hAnsi="Times New Roman" w:cs="Times New Roman"/>
          <w:sz w:val="24"/>
          <w:szCs w:val="32"/>
        </w:rPr>
        <w:t>, therefore, many studies focus on exploring new sources of natural compounds</w:t>
      </w:r>
      <w:r w:rsidR="00FA2416">
        <w:rPr>
          <w:rFonts w:ascii="Times New Roman" w:hAnsi="Times New Roman" w:cs="Times New Roman"/>
          <w:sz w:val="24"/>
          <w:szCs w:val="32"/>
        </w:rPr>
        <w:t xml:space="preserve"> (Lobo </w:t>
      </w:r>
      <w:r w:rsidR="00FA2416" w:rsidRPr="00F9465D">
        <w:rPr>
          <w:rFonts w:ascii="Times New Roman" w:hAnsi="Times New Roman" w:cs="Times New Roman"/>
          <w:i/>
          <w:iCs/>
          <w:sz w:val="24"/>
          <w:szCs w:val="32"/>
        </w:rPr>
        <w:t>et al.</w:t>
      </w:r>
      <w:r w:rsidR="00FA2416">
        <w:rPr>
          <w:rFonts w:ascii="Times New Roman" w:hAnsi="Times New Roman" w:cs="Times New Roman"/>
          <w:sz w:val="24"/>
          <w:szCs w:val="32"/>
        </w:rPr>
        <w:t xml:space="preserve">, 2010). </w:t>
      </w:r>
    </w:p>
    <w:p w14:paraId="7640D7B7" w14:textId="43176368" w:rsidR="00332355" w:rsidRPr="00F00923" w:rsidRDefault="00BF08FC" w:rsidP="007B6B52">
      <w:pPr>
        <w:spacing w:after="0" w:line="480" w:lineRule="auto"/>
        <w:ind w:firstLine="284"/>
        <w:jc w:val="both"/>
        <w:rPr>
          <w:rFonts w:ascii="Times New Roman" w:hAnsi="Times New Roman" w:cs="Times New Roman"/>
          <w:sz w:val="24"/>
          <w:szCs w:val="32"/>
        </w:rPr>
      </w:pPr>
      <w:r w:rsidRPr="00660643">
        <w:rPr>
          <w:rFonts w:ascii="Times New Roman" w:hAnsi="Times New Roman" w:cs="Times New Roman"/>
          <w:sz w:val="24"/>
          <w:szCs w:val="32"/>
        </w:rPr>
        <w:t>P</w:t>
      </w:r>
      <w:r w:rsidR="00B06148" w:rsidRPr="00660643">
        <w:rPr>
          <w:rFonts w:ascii="Times New Roman" w:hAnsi="Times New Roman" w:cs="Times New Roman"/>
          <w:sz w:val="24"/>
          <w:szCs w:val="32"/>
        </w:rPr>
        <w:t xml:space="preserve">lants </w:t>
      </w:r>
      <w:r w:rsidRPr="00660643">
        <w:rPr>
          <w:rFonts w:ascii="Times New Roman" w:hAnsi="Times New Roman" w:cs="Times New Roman"/>
          <w:sz w:val="24"/>
          <w:szCs w:val="32"/>
        </w:rPr>
        <w:t>contain</w:t>
      </w:r>
      <w:r w:rsidR="00B06148" w:rsidRPr="00F00923">
        <w:rPr>
          <w:rFonts w:ascii="Times New Roman" w:hAnsi="Times New Roman" w:cs="Times New Roman"/>
          <w:sz w:val="24"/>
          <w:szCs w:val="32"/>
        </w:rPr>
        <w:t xml:space="preserve"> </w:t>
      </w:r>
      <w:r>
        <w:rPr>
          <w:rFonts w:ascii="Times New Roman" w:hAnsi="Times New Roman" w:cs="Times New Roman"/>
          <w:sz w:val="24"/>
          <w:szCs w:val="32"/>
        </w:rPr>
        <w:t xml:space="preserve">various </w:t>
      </w:r>
      <w:r w:rsidR="00B06148" w:rsidRPr="00F00923">
        <w:rPr>
          <w:rFonts w:ascii="Times New Roman" w:hAnsi="Times New Roman" w:cs="Times New Roman"/>
          <w:sz w:val="24"/>
          <w:szCs w:val="32"/>
        </w:rPr>
        <w:t xml:space="preserve">natural </w:t>
      </w:r>
      <w:r>
        <w:rPr>
          <w:rFonts w:ascii="Times New Roman" w:hAnsi="Times New Roman" w:cs="Times New Roman"/>
          <w:sz w:val="24"/>
          <w:szCs w:val="32"/>
        </w:rPr>
        <w:t xml:space="preserve">substances possessing </w:t>
      </w:r>
      <w:r w:rsidR="00B06148" w:rsidRPr="00F00923">
        <w:rPr>
          <w:rFonts w:ascii="Times New Roman" w:hAnsi="Times New Roman" w:cs="Times New Roman"/>
          <w:sz w:val="24"/>
          <w:szCs w:val="32"/>
        </w:rPr>
        <w:t xml:space="preserve">antioxidants </w:t>
      </w:r>
      <w:r>
        <w:rPr>
          <w:rFonts w:ascii="Times New Roman" w:hAnsi="Times New Roman" w:cs="Times New Roman"/>
          <w:sz w:val="24"/>
          <w:szCs w:val="32"/>
        </w:rPr>
        <w:t xml:space="preserve">property, such as </w:t>
      </w:r>
      <w:r w:rsidR="004902E4">
        <w:rPr>
          <w:rFonts w:ascii="Times New Roman" w:hAnsi="Times New Roman" w:cs="Times New Roman"/>
          <w:sz w:val="24"/>
          <w:szCs w:val="32"/>
        </w:rPr>
        <w:t>tetra</w:t>
      </w:r>
      <w:r w:rsidR="009E7160">
        <w:rPr>
          <w:rFonts w:ascii="Times New Roman" w:hAnsi="Times New Roman" w:cs="Times New Roman"/>
          <w:sz w:val="24"/>
          <w:szCs w:val="32"/>
        </w:rPr>
        <w:t>t</w:t>
      </w:r>
      <w:r w:rsidR="004902E4">
        <w:rPr>
          <w:rFonts w:ascii="Times New Roman" w:hAnsi="Times New Roman" w:cs="Times New Roman"/>
          <w:sz w:val="24"/>
          <w:szCs w:val="32"/>
        </w:rPr>
        <w:t>erpenes</w:t>
      </w:r>
      <w:r w:rsidR="00B06148" w:rsidRPr="00F00923">
        <w:rPr>
          <w:rFonts w:ascii="Times New Roman" w:hAnsi="Times New Roman" w:cs="Times New Roman"/>
          <w:sz w:val="24"/>
          <w:szCs w:val="32"/>
        </w:rPr>
        <w:t xml:space="preserve">, </w:t>
      </w:r>
      <w:r w:rsidR="004902E4">
        <w:rPr>
          <w:rFonts w:ascii="Times New Roman" w:hAnsi="Times New Roman" w:cs="Times New Roman"/>
          <w:sz w:val="24"/>
          <w:szCs w:val="32"/>
        </w:rPr>
        <w:t>carotenoids</w:t>
      </w:r>
      <w:r w:rsidR="00B06148" w:rsidRPr="00F00923">
        <w:rPr>
          <w:rFonts w:ascii="Times New Roman" w:hAnsi="Times New Roman" w:cs="Times New Roman"/>
          <w:sz w:val="24"/>
          <w:szCs w:val="32"/>
        </w:rPr>
        <w:t xml:space="preserve">, </w:t>
      </w:r>
      <w:r w:rsidR="004902E4">
        <w:rPr>
          <w:rFonts w:ascii="Times New Roman" w:hAnsi="Times New Roman" w:cs="Times New Roman"/>
          <w:sz w:val="24"/>
          <w:szCs w:val="32"/>
        </w:rPr>
        <w:t>ascorbic acid, glutathione</w:t>
      </w:r>
      <w:r w:rsidR="009E7160">
        <w:rPr>
          <w:rFonts w:ascii="Times New Roman" w:hAnsi="Times New Roman" w:cs="Times New Roman"/>
          <w:sz w:val="24"/>
          <w:szCs w:val="32"/>
        </w:rPr>
        <w:t>,</w:t>
      </w:r>
      <w:r w:rsidR="004902E4">
        <w:rPr>
          <w:rFonts w:ascii="Times New Roman" w:hAnsi="Times New Roman" w:cs="Times New Roman"/>
          <w:sz w:val="24"/>
          <w:szCs w:val="32"/>
        </w:rPr>
        <w:t xml:space="preserve"> and phenolics</w:t>
      </w:r>
      <w:r w:rsidR="00B06148" w:rsidRPr="00F00923">
        <w:rPr>
          <w:rFonts w:ascii="Times New Roman" w:hAnsi="Times New Roman" w:cs="Times New Roman"/>
          <w:sz w:val="24"/>
          <w:szCs w:val="32"/>
        </w:rPr>
        <w:t xml:space="preserve">. </w:t>
      </w:r>
      <w:r w:rsidR="004902E4">
        <w:rPr>
          <w:rFonts w:ascii="Times New Roman" w:hAnsi="Times New Roman" w:cs="Times New Roman"/>
          <w:sz w:val="24"/>
          <w:szCs w:val="32"/>
        </w:rPr>
        <w:t>Phenolic</w:t>
      </w:r>
      <w:r w:rsidR="00F669E3">
        <w:rPr>
          <w:rFonts w:ascii="Times New Roman" w:hAnsi="Times New Roman" w:cs="Times New Roman"/>
          <w:sz w:val="24"/>
          <w:szCs w:val="32"/>
        </w:rPr>
        <w:t xml:space="preserve"> compounds</w:t>
      </w:r>
      <w:r w:rsidR="004902E4">
        <w:rPr>
          <w:rFonts w:ascii="Times New Roman" w:hAnsi="Times New Roman" w:cs="Times New Roman"/>
          <w:sz w:val="24"/>
          <w:szCs w:val="32"/>
        </w:rPr>
        <w:t xml:space="preserve"> are the </w:t>
      </w:r>
      <w:r w:rsidR="00E27888">
        <w:rPr>
          <w:rFonts w:ascii="Times New Roman" w:hAnsi="Times New Roman" w:cs="Times New Roman"/>
          <w:sz w:val="24"/>
          <w:szCs w:val="32"/>
        </w:rPr>
        <w:t xml:space="preserve">predominant </w:t>
      </w:r>
      <w:r w:rsidR="00F669E3">
        <w:rPr>
          <w:rFonts w:ascii="Times New Roman" w:hAnsi="Times New Roman" w:cs="Times New Roman"/>
          <w:sz w:val="24"/>
          <w:szCs w:val="32"/>
        </w:rPr>
        <w:t>secondary metabolites in plant</w:t>
      </w:r>
      <w:r w:rsidR="00E27888">
        <w:rPr>
          <w:rFonts w:ascii="Times New Roman" w:hAnsi="Times New Roman" w:cs="Times New Roman"/>
          <w:sz w:val="24"/>
          <w:szCs w:val="32"/>
        </w:rPr>
        <w:t>s and</w:t>
      </w:r>
      <w:r w:rsidR="00F669E3">
        <w:rPr>
          <w:rFonts w:ascii="Times New Roman" w:hAnsi="Times New Roman" w:cs="Times New Roman"/>
          <w:sz w:val="24"/>
          <w:szCs w:val="32"/>
        </w:rPr>
        <w:t xml:space="preserve"> </w:t>
      </w:r>
      <w:r w:rsidR="00E27888">
        <w:rPr>
          <w:rFonts w:ascii="Times New Roman" w:hAnsi="Times New Roman" w:cs="Times New Roman"/>
          <w:sz w:val="24"/>
          <w:szCs w:val="32"/>
        </w:rPr>
        <w:t xml:space="preserve">the major abundance in nature are </w:t>
      </w:r>
      <w:r w:rsidR="00133638">
        <w:rPr>
          <w:rFonts w:ascii="Times New Roman" w:hAnsi="Times New Roman" w:cs="Times New Roman"/>
          <w:sz w:val="24"/>
          <w:szCs w:val="32"/>
        </w:rPr>
        <w:t>flavonoids,</w:t>
      </w:r>
      <w:r w:rsidR="00F669E3">
        <w:rPr>
          <w:rFonts w:ascii="Times New Roman" w:hAnsi="Times New Roman" w:cs="Times New Roman"/>
          <w:sz w:val="24"/>
          <w:szCs w:val="32"/>
        </w:rPr>
        <w:t xml:space="preserve"> and phenolic acids</w:t>
      </w:r>
      <w:r w:rsidR="00133638">
        <w:rPr>
          <w:rFonts w:ascii="Times New Roman" w:hAnsi="Times New Roman" w:cs="Times New Roman"/>
          <w:sz w:val="24"/>
          <w:szCs w:val="32"/>
        </w:rPr>
        <w:t xml:space="preserve"> </w:t>
      </w:r>
      <w:r w:rsidR="00F669E3" w:rsidRPr="00F00923">
        <w:rPr>
          <w:rFonts w:ascii="Times New Roman" w:hAnsi="Times New Roman" w:cs="Times New Roman"/>
          <w:sz w:val="24"/>
          <w:szCs w:val="32"/>
        </w:rPr>
        <w:t xml:space="preserve">(Kasote </w:t>
      </w:r>
      <w:r w:rsidR="00F669E3" w:rsidRPr="00F00923">
        <w:rPr>
          <w:rFonts w:ascii="Times New Roman" w:hAnsi="Times New Roman" w:cs="Times New Roman"/>
          <w:i/>
          <w:iCs/>
          <w:sz w:val="24"/>
          <w:szCs w:val="32"/>
        </w:rPr>
        <w:t>et al</w:t>
      </w:r>
      <w:r w:rsidR="00F669E3" w:rsidRPr="00F00923">
        <w:rPr>
          <w:rFonts w:ascii="Times New Roman" w:hAnsi="Times New Roman" w:cs="Times New Roman"/>
          <w:sz w:val="24"/>
          <w:szCs w:val="32"/>
        </w:rPr>
        <w:t>., 2015)</w:t>
      </w:r>
      <w:r w:rsidR="005F0DF6">
        <w:rPr>
          <w:rFonts w:ascii="Times New Roman" w:hAnsi="Times New Roman" w:cs="Times New Roman"/>
          <w:sz w:val="24"/>
          <w:szCs w:val="32"/>
        </w:rPr>
        <w:t>.</w:t>
      </w:r>
      <w:r w:rsidR="00F669E3">
        <w:rPr>
          <w:rFonts w:ascii="Times New Roman" w:hAnsi="Times New Roman" w:cs="Times New Roman"/>
          <w:sz w:val="24"/>
          <w:szCs w:val="32"/>
        </w:rPr>
        <w:t xml:space="preserve"> </w:t>
      </w:r>
      <w:r w:rsidR="002D2A57">
        <w:rPr>
          <w:rFonts w:ascii="Times New Roman" w:hAnsi="Times New Roman" w:cs="Times New Roman"/>
          <w:sz w:val="24"/>
          <w:szCs w:val="32"/>
        </w:rPr>
        <w:t xml:space="preserve">These exert </w:t>
      </w:r>
      <w:r w:rsidR="00E27888">
        <w:rPr>
          <w:rFonts w:ascii="Times New Roman" w:hAnsi="Times New Roman" w:cs="Times New Roman"/>
          <w:sz w:val="24"/>
          <w:szCs w:val="32"/>
        </w:rPr>
        <w:t xml:space="preserve">many pharmacological properties including </w:t>
      </w:r>
      <w:r w:rsidR="000E0022">
        <w:rPr>
          <w:rFonts w:ascii="Times New Roman" w:hAnsi="Times New Roman" w:cs="Times New Roman"/>
          <w:sz w:val="24"/>
          <w:szCs w:val="32"/>
        </w:rPr>
        <w:t>microbial inhibition, anti-inflammation, anti-diabetic as well as anti-aging by scavenging reactive oxygen species (ROS) (</w:t>
      </w:r>
      <w:r w:rsidR="00AF7469">
        <w:rPr>
          <w:rFonts w:ascii="Times New Roman" w:hAnsi="Times New Roman" w:cs="Times New Roman"/>
          <w:sz w:val="24"/>
          <w:szCs w:val="32"/>
        </w:rPr>
        <w:t xml:space="preserve">Rahman </w:t>
      </w:r>
      <w:r w:rsidR="00AF7469" w:rsidRPr="002827DA">
        <w:rPr>
          <w:rFonts w:ascii="Times New Roman" w:hAnsi="Times New Roman" w:cs="Times New Roman"/>
          <w:i/>
          <w:iCs/>
          <w:sz w:val="24"/>
          <w:szCs w:val="32"/>
        </w:rPr>
        <w:t>et al.</w:t>
      </w:r>
      <w:r w:rsidR="00AF7469">
        <w:rPr>
          <w:rFonts w:ascii="Times New Roman" w:hAnsi="Times New Roman" w:cs="Times New Roman"/>
          <w:sz w:val="24"/>
          <w:szCs w:val="32"/>
        </w:rPr>
        <w:t>, 2022)</w:t>
      </w:r>
      <w:r w:rsidR="00E27888">
        <w:rPr>
          <w:rFonts w:ascii="Times New Roman" w:hAnsi="Times New Roman" w:cs="Times New Roman"/>
          <w:sz w:val="24"/>
          <w:szCs w:val="32"/>
        </w:rPr>
        <w:t xml:space="preserve">. </w:t>
      </w:r>
      <w:r w:rsidR="00133638">
        <w:rPr>
          <w:rFonts w:ascii="Times New Roman" w:hAnsi="Times New Roman" w:cs="Times New Roman"/>
          <w:sz w:val="24"/>
          <w:szCs w:val="32"/>
        </w:rPr>
        <w:t>Poly</w:t>
      </w:r>
      <w:r w:rsidR="00B06148" w:rsidRPr="00F00923">
        <w:rPr>
          <w:rFonts w:ascii="Times New Roman" w:hAnsi="Times New Roman" w:cs="Times New Roman"/>
          <w:sz w:val="24"/>
          <w:szCs w:val="32"/>
        </w:rPr>
        <w:t>saccharides</w:t>
      </w:r>
      <w:r w:rsidR="002D2A57">
        <w:rPr>
          <w:rFonts w:ascii="Times New Roman" w:hAnsi="Times New Roman" w:cs="Times New Roman"/>
          <w:sz w:val="24"/>
          <w:szCs w:val="32"/>
        </w:rPr>
        <w:t xml:space="preserve">, </w:t>
      </w:r>
      <w:r w:rsidR="00133638">
        <w:rPr>
          <w:rFonts w:ascii="Times New Roman" w:hAnsi="Times New Roman" w:cs="Times New Roman"/>
          <w:sz w:val="24"/>
          <w:szCs w:val="32"/>
        </w:rPr>
        <w:t>one</w:t>
      </w:r>
      <w:r w:rsidR="00E27888">
        <w:rPr>
          <w:rFonts w:ascii="Times New Roman" w:hAnsi="Times New Roman" w:cs="Times New Roman"/>
          <w:sz w:val="24"/>
          <w:szCs w:val="32"/>
        </w:rPr>
        <w:t xml:space="preserve"> </w:t>
      </w:r>
      <w:r w:rsidR="00133638">
        <w:rPr>
          <w:rFonts w:ascii="Times New Roman" w:hAnsi="Times New Roman" w:cs="Times New Roman"/>
          <w:sz w:val="24"/>
          <w:szCs w:val="32"/>
        </w:rPr>
        <w:t>of plants’ metabolites</w:t>
      </w:r>
      <w:r w:rsidR="002D2A57">
        <w:rPr>
          <w:rFonts w:ascii="Times New Roman" w:hAnsi="Times New Roman" w:cs="Times New Roman"/>
          <w:sz w:val="24"/>
          <w:szCs w:val="32"/>
        </w:rPr>
        <w:t xml:space="preserve">, </w:t>
      </w:r>
      <w:r w:rsidR="00E27888">
        <w:rPr>
          <w:rFonts w:ascii="Times New Roman" w:hAnsi="Times New Roman" w:cs="Times New Roman"/>
          <w:sz w:val="24"/>
          <w:szCs w:val="32"/>
        </w:rPr>
        <w:t xml:space="preserve">could </w:t>
      </w:r>
      <w:r w:rsidR="002D2A57">
        <w:rPr>
          <w:rFonts w:ascii="Times New Roman" w:hAnsi="Times New Roman" w:cs="Times New Roman"/>
          <w:sz w:val="24"/>
          <w:szCs w:val="32"/>
        </w:rPr>
        <w:t>function</w:t>
      </w:r>
      <w:r w:rsidR="00133638">
        <w:rPr>
          <w:rFonts w:ascii="Times New Roman" w:hAnsi="Times New Roman" w:cs="Times New Roman"/>
          <w:sz w:val="24"/>
          <w:szCs w:val="32"/>
        </w:rPr>
        <w:t xml:space="preserve"> </w:t>
      </w:r>
      <w:r w:rsidR="002D2A57">
        <w:rPr>
          <w:rFonts w:ascii="Times New Roman" w:hAnsi="Times New Roman" w:cs="Times New Roman"/>
          <w:sz w:val="24"/>
          <w:szCs w:val="32"/>
        </w:rPr>
        <w:t xml:space="preserve">as </w:t>
      </w:r>
      <w:r w:rsidR="00133638">
        <w:rPr>
          <w:rFonts w:ascii="Times New Roman" w:hAnsi="Times New Roman" w:cs="Times New Roman"/>
          <w:sz w:val="24"/>
          <w:szCs w:val="32"/>
        </w:rPr>
        <w:t xml:space="preserve">many </w:t>
      </w:r>
      <w:r w:rsidR="002D2A57">
        <w:rPr>
          <w:rFonts w:ascii="Times New Roman" w:hAnsi="Times New Roman" w:cs="Times New Roman"/>
          <w:sz w:val="24"/>
          <w:szCs w:val="32"/>
        </w:rPr>
        <w:t xml:space="preserve">applications </w:t>
      </w:r>
      <w:r w:rsidR="00133638">
        <w:rPr>
          <w:rFonts w:ascii="Times New Roman" w:hAnsi="Times New Roman" w:cs="Times New Roman"/>
          <w:sz w:val="24"/>
          <w:szCs w:val="32"/>
        </w:rPr>
        <w:t xml:space="preserve">including </w:t>
      </w:r>
      <w:r w:rsidR="00B06148" w:rsidRPr="00133638">
        <w:rPr>
          <w:rStyle w:val="Emphasis"/>
          <w:rFonts w:ascii="Times New Roman" w:hAnsi="Times New Roman" w:cs="Times New Roman"/>
          <w:i w:val="0"/>
          <w:iCs w:val="0"/>
          <w:sz w:val="24"/>
          <w:szCs w:val="32"/>
        </w:rPr>
        <w:t>moisturizer, stabilizer</w:t>
      </w:r>
      <w:r w:rsidR="00E27888">
        <w:rPr>
          <w:rStyle w:val="Emphasis"/>
          <w:rFonts w:ascii="Times New Roman" w:hAnsi="Times New Roman" w:cs="Times New Roman"/>
          <w:i w:val="0"/>
          <w:iCs w:val="0"/>
          <w:sz w:val="24"/>
          <w:szCs w:val="32"/>
        </w:rPr>
        <w:t xml:space="preserve"> in foods and cosmetics</w:t>
      </w:r>
      <w:r w:rsidR="00B06148" w:rsidRPr="00133638">
        <w:rPr>
          <w:rStyle w:val="Emphasis"/>
          <w:rFonts w:ascii="Times New Roman" w:hAnsi="Times New Roman" w:cs="Times New Roman"/>
          <w:i w:val="0"/>
          <w:iCs w:val="0"/>
          <w:sz w:val="24"/>
          <w:szCs w:val="32"/>
        </w:rPr>
        <w:t>,</w:t>
      </w:r>
      <w:r w:rsidR="00133638">
        <w:rPr>
          <w:rStyle w:val="Emphasis"/>
          <w:rFonts w:ascii="Times New Roman" w:hAnsi="Times New Roman" w:cs="Times New Roman"/>
          <w:i w:val="0"/>
          <w:iCs w:val="0"/>
          <w:sz w:val="24"/>
          <w:szCs w:val="32"/>
        </w:rPr>
        <w:t xml:space="preserve"> </w:t>
      </w:r>
      <w:r w:rsidR="00B06148" w:rsidRPr="00133638">
        <w:rPr>
          <w:rStyle w:val="Emphasis"/>
          <w:rFonts w:ascii="Times New Roman" w:hAnsi="Times New Roman" w:cs="Times New Roman"/>
          <w:i w:val="0"/>
          <w:iCs w:val="0"/>
          <w:sz w:val="24"/>
          <w:szCs w:val="32"/>
        </w:rPr>
        <w:t>film former</w:t>
      </w:r>
      <w:r w:rsidR="009E7160">
        <w:rPr>
          <w:rStyle w:val="Emphasis"/>
          <w:rFonts w:ascii="Times New Roman" w:hAnsi="Times New Roman" w:cs="Times New Roman"/>
          <w:i w:val="0"/>
          <w:iCs w:val="0"/>
          <w:sz w:val="24"/>
          <w:szCs w:val="32"/>
        </w:rPr>
        <w:t>,</w:t>
      </w:r>
      <w:r w:rsidR="00133638">
        <w:rPr>
          <w:rFonts w:ascii="Times New Roman" w:hAnsi="Times New Roman" w:cs="Times New Roman"/>
          <w:sz w:val="24"/>
          <w:szCs w:val="32"/>
        </w:rPr>
        <w:t xml:space="preserve"> and</w:t>
      </w:r>
      <w:r w:rsidR="00B06148" w:rsidRPr="00F00923">
        <w:rPr>
          <w:rFonts w:ascii="Times New Roman" w:hAnsi="Times New Roman" w:cs="Times New Roman"/>
          <w:sz w:val="24"/>
          <w:szCs w:val="32"/>
        </w:rPr>
        <w:t xml:space="preserve"> antioxidant</w:t>
      </w:r>
      <w:r w:rsidR="00133638">
        <w:rPr>
          <w:rFonts w:ascii="Times New Roman" w:hAnsi="Times New Roman" w:cs="Times New Roman"/>
          <w:sz w:val="24"/>
          <w:szCs w:val="32"/>
        </w:rPr>
        <w:t>s</w:t>
      </w:r>
      <w:r w:rsidR="00B06148" w:rsidRPr="00985213">
        <w:rPr>
          <w:rStyle w:val="Emphasis"/>
          <w:rFonts w:ascii="Times New Roman" w:hAnsi="Times New Roman" w:cs="Times New Roman"/>
          <w:i w:val="0"/>
          <w:iCs w:val="0"/>
          <w:sz w:val="24"/>
          <w:szCs w:val="32"/>
        </w:rPr>
        <w:t>.</w:t>
      </w:r>
      <w:r w:rsidR="00133638">
        <w:rPr>
          <w:rStyle w:val="Emphasis"/>
          <w:rFonts w:ascii="Times New Roman" w:hAnsi="Times New Roman" w:cs="Times New Roman"/>
          <w:i w:val="0"/>
          <w:iCs w:val="0"/>
          <w:sz w:val="24"/>
          <w:szCs w:val="32"/>
        </w:rPr>
        <w:t xml:space="preserve"> In addition, </w:t>
      </w:r>
      <w:r w:rsidR="00131C08">
        <w:rPr>
          <w:rStyle w:val="Emphasis"/>
          <w:rFonts w:ascii="Times New Roman" w:hAnsi="Times New Roman" w:cs="Times New Roman"/>
          <w:i w:val="0"/>
          <w:iCs w:val="0"/>
          <w:sz w:val="24"/>
          <w:szCs w:val="32"/>
        </w:rPr>
        <w:t xml:space="preserve">seaweed polysaccharides are capable </w:t>
      </w:r>
      <w:r w:rsidR="00E27888">
        <w:rPr>
          <w:rStyle w:val="Emphasis"/>
          <w:rFonts w:ascii="Times New Roman" w:hAnsi="Times New Roman" w:cs="Times New Roman"/>
          <w:i w:val="0"/>
          <w:iCs w:val="0"/>
          <w:sz w:val="24"/>
          <w:szCs w:val="32"/>
        </w:rPr>
        <w:t xml:space="preserve">in inhibiting </w:t>
      </w:r>
      <w:r w:rsidR="00131C08">
        <w:rPr>
          <w:rStyle w:val="Emphasis"/>
          <w:rFonts w:ascii="Times New Roman" w:hAnsi="Times New Roman" w:cs="Times New Roman"/>
          <w:i w:val="0"/>
          <w:iCs w:val="0"/>
          <w:sz w:val="24"/>
          <w:szCs w:val="32"/>
        </w:rPr>
        <w:t xml:space="preserve">tyrosinase </w:t>
      </w:r>
      <w:r w:rsidR="00E27888">
        <w:rPr>
          <w:rStyle w:val="Emphasis"/>
          <w:rFonts w:ascii="Times New Roman" w:hAnsi="Times New Roman" w:cs="Times New Roman"/>
          <w:i w:val="0"/>
          <w:iCs w:val="0"/>
          <w:sz w:val="24"/>
          <w:szCs w:val="32"/>
        </w:rPr>
        <w:t xml:space="preserve">enzyme </w:t>
      </w:r>
      <w:r w:rsidR="00131C08" w:rsidRPr="00985213">
        <w:rPr>
          <w:rStyle w:val="Emphasis"/>
          <w:rFonts w:ascii="Times New Roman" w:hAnsi="Times New Roman" w:cs="Times New Roman"/>
          <w:i w:val="0"/>
          <w:iCs w:val="0"/>
          <w:sz w:val="24"/>
          <w:szCs w:val="32"/>
        </w:rPr>
        <w:t>(</w:t>
      </w:r>
      <w:proofErr w:type="spellStart"/>
      <w:r w:rsidR="00131C08">
        <w:rPr>
          <w:rStyle w:val="Emphasis"/>
          <w:rFonts w:ascii="Times New Roman" w:hAnsi="Times New Roman" w:cs="Times New Roman"/>
          <w:i w:val="0"/>
          <w:iCs w:val="0"/>
          <w:sz w:val="24"/>
          <w:szCs w:val="32"/>
        </w:rPr>
        <w:t>Jesumani</w:t>
      </w:r>
      <w:proofErr w:type="spellEnd"/>
      <w:r w:rsidR="00131C08">
        <w:rPr>
          <w:rStyle w:val="Emphasis"/>
          <w:rFonts w:ascii="Times New Roman" w:hAnsi="Times New Roman" w:cs="Times New Roman"/>
          <w:i w:val="0"/>
          <w:iCs w:val="0"/>
          <w:sz w:val="24"/>
          <w:szCs w:val="32"/>
        </w:rPr>
        <w:t xml:space="preserve"> </w:t>
      </w:r>
      <w:r w:rsidR="00131C08" w:rsidRPr="00336CB2">
        <w:rPr>
          <w:rStyle w:val="Emphasis"/>
          <w:rFonts w:ascii="Times New Roman" w:hAnsi="Times New Roman" w:cs="Times New Roman"/>
          <w:sz w:val="24"/>
          <w:szCs w:val="32"/>
        </w:rPr>
        <w:t>et al</w:t>
      </w:r>
      <w:r w:rsidR="00131C08">
        <w:rPr>
          <w:rStyle w:val="Emphasis"/>
          <w:rFonts w:ascii="Times New Roman" w:hAnsi="Times New Roman" w:cs="Times New Roman"/>
          <w:i w:val="0"/>
          <w:iCs w:val="0"/>
          <w:sz w:val="24"/>
          <w:szCs w:val="32"/>
        </w:rPr>
        <w:t>., 2020</w:t>
      </w:r>
      <w:r w:rsidR="00131C08" w:rsidRPr="00985213">
        <w:rPr>
          <w:rStyle w:val="Emphasis"/>
          <w:rFonts w:ascii="Times New Roman" w:hAnsi="Times New Roman" w:cs="Times New Roman"/>
          <w:i w:val="0"/>
          <w:iCs w:val="0"/>
          <w:sz w:val="24"/>
          <w:szCs w:val="32"/>
        </w:rPr>
        <w:t>)</w:t>
      </w:r>
      <w:r w:rsidR="00131C08">
        <w:rPr>
          <w:rStyle w:val="Emphasis"/>
          <w:rFonts w:ascii="Times New Roman" w:hAnsi="Times New Roman" w:cs="Times New Roman"/>
          <w:i w:val="0"/>
          <w:iCs w:val="0"/>
          <w:sz w:val="24"/>
          <w:szCs w:val="32"/>
        </w:rPr>
        <w:t>.</w:t>
      </w:r>
      <w:r w:rsidR="00B91627">
        <w:rPr>
          <w:rStyle w:val="Emphasis"/>
          <w:rFonts w:ascii="Times New Roman" w:hAnsi="Times New Roman" w:cs="Times New Roman"/>
          <w:i w:val="0"/>
          <w:iCs w:val="0"/>
          <w:sz w:val="24"/>
          <w:szCs w:val="32"/>
        </w:rPr>
        <w:t xml:space="preserve"> </w:t>
      </w:r>
      <w:r w:rsidR="007B5C35">
        <w:rPr>
          <w:rFonts w:ascii="Times New Roman" w:hAnsi="Times New Roman" w:cs="Times New Roman"/>
          <w:sz w:val="24"/>
          <w:szCs w:val="32"/>
        </w:rPr>
        <w:t>Extraction of bioactive compounds from agricultural residuals has become interesting in the past decade</w:t>
      </w:r>
      <w:r w:rsidR="003C0782">
        <w:rPr>
          <w:rFonts w:ascii="Times New Roman" w:hAnsi="Times New Roman" w:cs="Times New Roman"/>
          <w:sz w:val="24"/>
          <w:szCs w:val="32"/>
        </w:rPr>
        <w:t xml:space="preserve"> </w:t>
      </w:r>
      <w:r w:rsidR="00E02D1B">
        <w:rPr>
          <w:rFonts w:ascii="Times New Roman" w:hAnsi="Times New Roman" w:cs="Times New Roman"/>
          <w:sz w:val="24"/>
          <w:szCs w:val="32"/>
        </w:rPr>
        <w:t>for not only</w:t>
      </w:r>
      <w:r w:rsidR="003C0782">
        <w:rPr>
          <w:rFonts w:ascii="Times New Roman" w:hAnsi="Times New Roman" w:cs="Times New Roman"/>
          <w:sz w:val="24"/>
          <w:szCs w:val="32"/>
        </w:rPr>
        <w:t xml:space="preserve"> reducing in environmental impact </w:t>
      </w:r>
      <w:r w:rsidR="00E02D1B">
        <w:rPr>
          <w:rFonts w:ascii="Times New Roman" w:hAnsi="Times New Roman" w:cs="Times New Roman"/>
          <w:sz w:val="24"/>
          <w:szCs w:val="32"/>
        </w:rPr>
        <w:t>but</w:t>
      </w:r>
      <w:r w:rsidR="003C0782">
        <w:rPr>
          <w:rFonts w:ascii="Times New Roman" w:hAnsi="Times New Roman" w:cs="Times New Roman"/>
          <w:sz w:val="24"/>
          <w:szCs w:val="32"/>
        </w:rPr>
        <w:t xml:space="preserve"> obtaining valuable natural extracts</w:t>
      </w:r>
      <w:r w:rsidR="000D3377">
        <w:rPr>
          <w:rFonts w:ascii="Times New Roman" w:hAnsi="Times New Roman" w:cs="Times New Roman"/>
          <w:sz w:val="24"/>
          <w:szCs w:val="32"/>
        </w:rPr>
        <w:t xml:space="preserve">. </w:t>
      </w:r>
      <w:r w:rsidR="0097155F">
        <w:rPr>
          <w:rFonts w:ascii="Times New Roman" w:hAnsi="Times New Roman" w:cs="Times New Roman"/>
          <w:sz w:val="24"/>
          <w:szCs w:val="32"/>
        </w:rPr>
        <w:t>Vast amounts of agricultural wastes</w:t>
      </w:r>
      <w:r w:rsidR="00DA0BF1">
        <w:rPr>
          <w:rFonts w:ascii="Times New Roman" w:hAnsi="Times New Roman" w:cs="Times New Roman"/>
          <w:sz w:val="24"/>
          <w:szCs w:val="32"/>
        </w:rPr>
        <w:t>, such as</w:t>
      </w:r>
      <w:r w:rsidR="00F777AC">
        <w:rPr>
          <w:rFonts w:ascii="Times New Roman" w:hAnsi="Times New Roman" w:cs="Times New Roman"/>
          <w:sz w:val="24"/>
          <w:szCs w:val="32"/>
        </w:rPr>
        <w:t xml:space="preserve"> citrus peels, maize cob, grape pomace, </w:t>
      </w:r>
      <w:r w:rsidR="00147E98">
        <w:rPr>
          <w:rFonts w:ascii="Times New Roman" w:hAnsi="Times New Roman" w:cs="Times New Roman"/>
          <w:sz w:val="24"/>
          <w:szCs w:val="32"/>
        </w:rPr>
        <w:t xml:space="preserve">potato peels, </w:t>
      </w:r>
      <w:r w:rsidR="0097155F">
        <w:rPr>
          <w:rFonts w:ascii="Times New Roman" w:hAnsi="Times New Roman" w:cs="Times New Roman"/>
          <w:sz w:val="24"/>
          <w:szCs w:val="32"/>
        </w:rPr>
        <w:t xml:space="preserve">have been investigated </w:t>
      </w:r>
      <w:r w:rsidR="004C3AA8">
        <w:rPr>
          <w:rFonts w:ascii="Times New Roman" w:hAnsi="Times New Roman" w:cs="Times New Roman"/>
          <w:sz w:val="24"/>
          <w:szCs w:val="32"/>
        </w:rPr>
        <w:t xml:space="preserve">for their feasibility </w:t>
      </w:r>
      <w:r w:rsidR="00FD001E">
        <w:rPr>
          <w:rFonts w:ascii="Times New Roman" w:hAnsi="Times New Roman" w:cs="Times New Roman"/>
          <w:sz w:val="24"/>
          <w:szCs w:val="32"/>
        </w:rPr>
        <w:t xml:space="preserve">as natural sources of bioactive compounds possessing anti-inflammatory, antimicrobial, anti-diabetic, </w:t>
      </w:r>
      <w:r w:rsidR="00F777AC">
        <w:rPr>
          <w:rFonts w:ascii="Times New Roman" w:hAnsi="Times New Roman" w:cs="Times New Roman"/>
          <w:sz w:val="24"/>
          <w:szCs w:val="32"/>
        </w:rPr>
        <w:t>and</w:t>
      </w:r>
      <w:r w:rsidR="00DA0BF1">
        <w:rPr>
          <w:rFonts w:ascii="Times New Roman" w:hAnsi="Times New Roman" w:cs="Times New Roman"/>
          <w:sz w:val="24"/>
          <w:szCs w:val="32"/>
        </w:rPr>
        <w:t xml:space="preserve"> </w:t>
      </w:r>
      <w:r w:rsidR="00FD001E">
        <w:rPr>
          <w:rFonts w:ascii="Times New Roman" w:hAnsi="Times New Roman" w:cs="Times New Roman"/>
          <w:sz w:val="24"/>
          <w:szCs w:val="32"/>
        </w:rPr>
        <w:t>antioxidant</w:t>
      </w:r>
      <w:r w:rsidR="00DA0BF1">
        <w:rPr>
          <w:rFonts w:ascii="Times New Roman" w:hAnsi="Times New Roman" w:cs="Times New Roman"/>
          <w:sz w:val="24"/>
          <w:szCs w:val="32"/>
        </w:rPr>
        <w:t xml:space="preserve"> activities</w:t>
      </w:r>
      <w:r w:rsidR="00FD001E">
        <w:rPr>
          <w:rFonts w:ascii="Times New Roman" w:hAnsi="Times New Roman" w:cs="Times New Roman"/>
          <w:sz w:val="24"/>
          <w:szCs w:val="32"/>
        </w:rPr>
        <w:t xml:space="preserve"> </w:t>
      </w:r>
      <w:r w:rsidR="00F777AC">
        <w:rPr>
          <w:rFonts w:ascii="Times New Roman" w:hAnsi="Times New Roman" w:cs="Times New Roman"/>
          <w:sz w:val="24"/>
          <w:szCs w:val="32"/>
        </w:rPr>
        <w:t xml:space="preserve">(Oleszek </w:t>
      </w:r>
      <w:r w:rsidR="00F777AC" w:rsidRPr="002827DA">
        <w:rPr>
          <w:rFonts w:ascii="Times New Roman" w:hAnsi="Times New Roman" w:cs="Times New Roman"/>
          <w:i/>
          <w:iCs/>
          <w:sz w:val="24"/>
          <w:szCs w:val="32"/>
        </w:rPr>
        <w:t>et al.,</w:t>
      </w:r>
      <w:r w:rsidR="00F777AC">
        <w:rPr>
          <w:rFonts w:ascii="Times New Roman" w:hAnsi="Times New Roman" w:cs="Times New Roman"/>
          <w:sz w:val="24"/>
          <w:szCs w:val="32"/>
        </w:rPr>
        <w:t xml:space="preserve"> 2023)</w:t>
      </w:r>
      <w:r w:rsidR="00147E98">
        <w:rPr>
          <w:rFonts w:ascii="Times New Roman" w:hAnsi="Times New Roman" w:cs="Times New Roman"/>
          <w:sz w:val="24"/>
          <w:szCs w:val="32"/>
        </w:rPr>
        <w:t>.</w:t>
      </w:r>
      <w:r w:rsidR="00B91627">
        <w:rPr>
          <w:rFonts w:ascii="Times New Roman" w:hAnsi="Times New Roman" w:cs="Times New Roman"/>
          <w:sz w:val="24"/>
          <w:szCs w:val="32"/>
        </w:rPr>
        <w:t xml:space="preserve"> </w:t>
      </w:r>
    </w:p>
    <w:p w14:paraId="71E27EF8" w14:textId="73EFB718" w:rsidR="00B06148" w:rsidRDefault="00B06148" w:rsidP="007B6B52">
      <w:pPr>
        <w:spacing w:after="0" w:line="480" w:lineRule="auto"/>
        <w:ind w:firstLine="284"/>
        <w:jc w:val="both"/>
        <w:rPr>
          <w:rFonts w:ascii="Times New Roman" w:hAnsi="Times New Roman" w:cs="Times New Roman"/>
          <w:sz w:val="24"/>
          <w:szCs w:val="32"/>
        </w:rPr>
      </w:pPr>
      <w:r w:rsidRPr="00F00923">
        <w:rPr>
          <w:rFonts w:ascii="Times New Roman" w:hAnsi="Times New Roman" w:cs="Times New Roman"/>
          <w:i/>
          <w:iCs/>
          <w:sz w:val="24"/>
          <w:szCs w:val="32"/>
        </w:rPr>
        <w:t xml:space="preserve">Manihot esculenta </w:t>
      </w:r>
      <w:r w:rsidRPr="00F00923">
        <w:rPr>
          <w:rFonts w:ascii="Times New Roman" w:hAnsi="Times New Roman" w:cs="Times New Roman"/>
          <w:sz w:val="24"/>
          <w:szCs w:val="32"/>
        </w:rPr>
        <w:t>(L.)</w:t>
      </w:r>
      <w:r w:rsidRPr="00F00923">
        <w:rPr>
          <w:rFonts w:ascii="Times New Roman" w:hAnsi="Times New Roman" w:cs="Times New Roman"/>
          <w:i/>
          <w:iCs/>
          <w:sz w:val="24"/>
          <w:szCs w:val="32"/>
        </w:rPr>
        <w:t xml:space="preserve"> </w:t>
      </w:r>
      <w:r w:rsidRPr="00F00923">
        <w:rPr>
          <w:rFonts w:ascii="Times New Roman" w:hAnsi="Times New Roman" w:cs="Times New Roman"/>
          <w:sz w:val="24"/>
          <w:szCs w:val="32"/>
        </w:rPr>
        <w:t>Crantz</w:t>
      </w:r>
      <w:r w:rsidR="00250FC9">
        <w:rPr>
          <w:rFonts w:ascii="Times New Roman" w:hAnsi="Times New Roman" w:cs="Times New Roman"/>
          <w:sz w:val="24"/>
          <w:szCs w:val="32"/>
        </w:rPr>
        <w:t xml:space="preserve"> </w:t>
      </w:r>
      <w:r w:rsidR="00250FC9" w:rsidRPr="00F00923">
        <w:rPr>
          <w:rFonts w:ascii="Times New Roman" w:hAnsi="Times New Roman" w:cs="Times New Roman"/>
          <w:sz w:val="24"/>
          <w:szCs w:val="32"/>
        </w:rPr>
        <w:t>(cassava)</w:t>
      </w:r>
      <w:r w:rsidRPr="00F00923">
        <w:rPr>
          <w:rFonts w:ascii="Times New Roman" w:hAnsi="Times New Roman" w:cs="Times New Roman"/>
          <w:sz w:val="24"/>
          <w:szCs w:val="32"/>
        </w:rPr>
        <w:t xml:space="preserve">, belonging to the family </w:t>
      </w:r>
      <w:proofErr w:type="spellStart"/>
      <w:r w:rsidRPr="00F00923">
        <w:rPr>
          <w:rFonts w:ascii="Times New Roman" w:hAnsi="Times New Roman" w:cs="Times New Roman"/>
          <w:i/>
          <w:iCs/>
          <w:sz w:val="24"/>
          <w:szCs w:val="32"/>
        </w:rPr>
        <w:t>Euphorbiaceae</w:t>
      </w:r>
      <w:proofErr w:type="spellEnd"/>
      <w:r w:rsidRPr="00F00923">
        <w:rPr>
          <w:rFonts w:ascii="Times New Roman" w:hAnsi="Times New Roman" w:cs="Times New Roman"/>
          <w:sz w:val="24"/>
          <w:szCs w:val="32"/>
        </w:rPr>
        <w:t xml:space="preserve">, is </w:t>
      </w:r>
      <w:r w:rsidR="00250FC9">
        <w:rPr>
          <w:rFonts w:ascii="Times New Roman" w:hAnsi="Times New Roman" w:cs="Times New Roman"/>
          <w:sz w:val="24"/>
          <w:szCs w:val="32"/>
        </w:rPr>
        <w:t>a commercial tuber plant</w:t>
      </w:r>
      <w:r w:rsidRPr="00F00923">
        <w:rPr>
          <w:rFonts w:ascii="Times New Roman" w:hAnsi="Times New Roman" w:cs="Times New Roman"/>
          <w:sz w:val="24"/>
          <w:szCs w:val="32"/>
        </w:rPr>
        <w:t xml:space="preserve"> </w:t>
      </w:r>
      <w:r w:rsidR="00250FC9">
        <w:rPr>
          <w:rFonts w:ascii="Times New Roman" w:hAnsi="Times New Roman" w:cs="Times New Roman"/>
          <w:sz w:val="24"/>
          <w:szCs w:val="32"/>
        </w:rPr>
        <w:t>in Thailand</w:t>
      </w:r>
      <w:r w:rsidR="006C0049">
        <w:rPr>
          <w:rFonts w:ascii="Times New Roman" w:hAnsi="Times New Roman" w:cs="Times New Roman"/>
          <w:sz w:val="24"/>
          <w:szCs w:val="32"/>
        </w:rPr>
        <w:t>,</w:t>
      </w:r>
      <w:r w:rsidR="006C0049" w:rsidRPr="00F00923">
        <w:rPr>
          <w:rFonts w:ascii="Times New Roman" w:hAnsi="Times New Roman" w:cs="Times New Roman"/>
          <w:sz w:val="24"/>
          <w:szCs w:val="32"/>
        </w:rPr>
        <w:t xml:space="preserve"> </w:t>
      </w:r>
      <w:r w:rsidR="009E7160">
        <w:rPr>
          <w:rFonts w:ascii="Times New Roman" w:hAnsi="Times New Roman" w:cs="Times New Roman"/>
          <w:sz w:val="24"/>
          <w:szCs w:val="32"/>
        </w:rPr>
        <w:t xml:space="preserve">which is </w:t>
      </w:r>
      <w:r w:rsidR="00CF284C">
        <w:rPr>
          <w:rFonts w:ascii="Times New Roman" w:hAnsi="Times New Roman" w:cs="Times New Roman"/>
          <w:sz w:val="24"/>
          <w:szCs w:val="32"/>
        </w:rPr>
        <w:t xml:space="preserve">one of </w:t>
      </w:r>
      <w:r w:rsidR="006C0049" w:rsidRPr="00F00923">
        <w:rPr>
          <w:rFonts w:ascii="Times New Roman" w:hAnsi="Times New Roman" w:cs="Times New Roman"/>
          <w:sz w:val="24"/>
          <w:szCs w:val="32"/>
        </w:rPr>
        <w:t xml:space="preserve">the large production </w:t>
      </w:r>
      <w:r w:rsidR="00CF284C" w:rsidRPr="00F00923">
        <w:rPr>
          <w:rFonts w:ascii="Times New Roman" w:hAnsi="Times New Roman" w:cs="Times New Roman"/>
          <w:sz w:val="24"/>
          <w:szCs w:val="32"/>
        </w:rPr>
        <w:t>areas</w:t>
      </w:r>
      <w:r w:rsidR="006C0049" w:rsidRPr="00F00923">
        <w:rPr>
          <w:rFonts w:ascii="Times New Roman" w:hAnsi="Times New Roman" w:cs="Times New Roman"/>
          <w:sz w:val="24"/>
          <w:szCs w:val="32"/>
        </w:rPr>
        <w:t xml:space="preserve">. </w:t>
      </w:r>
      <w:r w:rsidR="00CF284C" w:rsidRPr="00CF284C">
        <w:rPr>
          <w:rFonts w:ascii="Times New Roman" w:hAnsi="Times New Roman" w:cs="Times New Roman"/>
          <w:sz w:val="24"/>
          <w:szCs w:val="32"/>
        </w:rPr>
        <w:t xml:space="preserve">Among </w:t>
      </w:r>
      <w:r w:rsidR="00C81AAF">
        <w:rPr>
          <w:rFonts w:ascii="Times New Roman" w:hAnsi="Times New Roman" w:cs="Times New Roman"/>
          <w:sz w:val="24"/>
          <w:szCs w:val="32"/>
        </w:rPr>
        <w:t>cassava</w:t>
      </w:r>
      <w:r w:rsidR="00CF284C" w:rsidRPr="00CF284C">
        <w:rPr>
          <w:rFonts w:ascii="Times New Roman" w:hAnsi="Times New Roman" w:cs="Times New Roman"/>
          <w:sz w:val="24"/>
          <w:szCs w:val="32"/>
        </w:rPr>
        <w:t xml:space="preserve"> </w:t>
      </w:r>
      <w:r w:rsidR="00CF284C" w:rsidRPr="00CF284C">
        <w:rPr>
          <w:rFonts w:ascii="Times New Roman" w:hAnsi="Times New Roman" w:cs="Times New Roman"/>
          <w:sz w:val="24"/>
          <w:szCs w:val="32"/>
        </w:rPr>
        <w:lastRenderedPageBreak/>
        <w:t xml:space="preserve">cultivars, Huay bong 60 and Rayong 72 are generally grown in Northeastern of Thailand (Fu </w:t>
      </w:r>
      <w:r w:rsidR="00CF284C" w:rsidRPr="00336CB2">
        <w:rPr>
          <w:rFonts w:ascii="Times New Roman" w:hAnsi="Times New Roman" w:cs="Times New Roman"/>
          <w:i/>
          <w:iCs/>
          <w:sz w:val="24"/>
          <w:szCs w:val="32"/>
        </w:rPr>
        <w:t>et al</w:t>
      </w:r>
      <w:r w:rsidR="00CF284C" w:rsidRPr="00CF284C">
        <w:rPr>
          <w:rFonts w:ascii="Times New Roman" w:hAnsi="Times New Roman" w:cs="Times New Roman"/>
          <w:sz w:val="24"/>
          <w:szCs w:val="32"/>
        </w:rPr>
        <w:t>., 20</w:t>
      </w:r>
      <w:r w:rsidR="00CF284C">
        <w:rPr>
          <w:rFonts w:ascii="Times New Roman" w:hAnsi="Times New Roman" w:cs="Times New Roman"/>
          <w:sz w:val="24"/>
          <w:szCs w:val="32"/>
        </w:rPr>
        <w:t>14</w:t>
      </w:r>
      <w:r w:rsidR="00CF284C" w:rsidRPr="00F00923">
        <w:rPr>
          <w:rFonts w:ascii="Times New Roman" w:hAnsi="Times New Roman" w:cs="Times New Roman"/>
          <w:sz w:val="24"/>
          <w:szCs w:val="32"/>
        </w:rPr>
        <w:t xml:space="preserve">). </w:t>
      </w:r>
      <w:r w:rsidR="00250FC9">
        <w:rPr>
          <w:rFonts w:ascii="Times New Roman" w:hAnsi="Times New Roman" w:cs="Times New Roman"/>
          <w:sz w:val="24"/>
          <w:szCs w:val="32"/>
        </w:rPr>
        <w:t>I</w:t>
      </w:r>
      <w:r w:rsidRPr="00F00923">
        <w:rPr>
          <w:rFonts w:ascii="Times New Roman" w:hAnsi="Times New Roman" w:cs="Times New Roman"/>
          <w:sz w:val="24"/>
          <w:szCs w:val="32"/>
        </w:rPr>
        <w:t xml:space="preserve">ts root is source of </w:t>
      </w:r>
      <w:r w:rsidR="00250FC9">
        <w:rPr>
          <w:rFonts w:ascii="Times New Roman" w:hAnsi="Times New Roman" w:cs="Times New Roman"/>
          <w:sz w:val="24"/>
          <w:szCs w:val="32"/>
        </w:rPr>
        <w:t xml:space="preserve">starch </w:t>
      </w:r>
      <w:r w:rsidR="006C0049">
        <w:rPr>
          <w:rFonts w:ascii="Times New Roman" w:hAnsi="Times New Roman" w:cs="Times New Roman"/>
          <w:sz w:val="24"/>
          <w:szCs w:val="32"/>
        </w:rPr>
        <w:t>while the</w:t>
      </w:r>
      <w:r w:rsidR="00250FC9">
        <w:rPr>
          <w:rFonts w:ascii="Times New Roman" w:hAnsi="Times New Roman" w:cs="Times New Roman"/>
          <w:sz w:val="24"/>
          <w:szCs w:val="32"/>
        </w:rPr>
        <w:t xml:space="preserve"> other portions, such as leave</w:t>
      </w:r>
      <w:r w:rsidR="001805FF">
        <w:rPr>
          <w:rFonts w:ascii="Times New Roman" w:hAnsi="Times New Roman" w:cs="Times New Roman"/>
          <w:sz w:val="24"/>
          <w:szCs w:val="32"/>
        </w:rPr>
        <w:t>s</w:t>
      </w:r>
      <w:r w:rsidR="00250FC9">
        <w:rPr>
          <w:rFonts w:ascii="Times New Roman" w:hAnsi="Times New Roman" w:cs="Times New Roman"/>
          <w:sz w:val="24"/>
          <w:szCs w:val="32"/>
        </w:rPr>
        <w:t xml:space="preserve">, </w:t>
      </w:r>
      <w:r w:rsidR="00250FC9">
        <w:rPr>
          <w:rFonts w:ascii="Times New Roman" w:hAnsi="Times New Roman"/>
          <w:sz w:val="24"/>
          <w:szCs w:val="32"/>
        </w:rPr>
        <w:t xml:space="preserve">stem, </w:t>
      </w:r>
      <w:r w:rsidR="006C0049">
        <w:rPr>
          <w:rFonts w:ascii="Times New Roman" w:hAnsi="Times New Roman"/>
          <w:sz w:val="24"/>
          <w:szCs w:val="32"/>
        </w:rPr>
        <w:t xml:space="preserve">and </w:t>
      </w:r>
      <w:r w:rsidR="00250FC9">
        <w:rPr>
          <w:rFonts w:ascii="Times New Roman" w:hAnsi="Times New Roman"/>
          <w:sz w:val="24"/>
          <w:szCs w:val="32"/>
        </w:rPr>
        <w:t xml:space="preserve">tuber peel </w:t>
      </w:r>
      <w:r w:rsidR="006C0049">
        <w:rPr>
          <w:rFonts w:ascii="Times New Roman" w:hAnsi="Times New Roman"/>
          <w:sz w:val="24"/>
          <w:szCs w:val="32"/>
        </w:rPr>
        <w:t xml:space="preserve">are normally used as </w:t>
      </w:r>
      <w:r w:rsidR="006C0049" w:rsidRPr="00CF284C">
        <w:rPr>
          <w:rFonts w:ascii="Times New Roman" w:hAnsi="Times New Roman"/>
          <w:sz w:val="24"/>
          <w:szCs w:val="32"/>
        </w:rPr>
        <w:t>animal feeds or discarded</w:t>
      </w:r>
      <w:r w:rsidRPr="00CF284C">
        <w:rPr>
          <w:rFonts w:ascii="Times New Roman" w:hAnsi="Times New Roman" w:cs="Times New Roman"/>
          <w:sz w:val="24"/>
          <w:szCs w:val="32"/>
        </w:rPr>
        <w:t xml:space="preserve">. </w:t>
      </w:r>
      <w:r w:rsidR="000127EB" w:rsidRPr="00CF284C">
        <w:rPr>
          <w:rFonts w:ascii="Times New Roman" w:hAnsi="Times New Roman" w:cs="Times New Roman"/>
          <w:sz w:val="24"/>
          <w:szCs w:val="32"/>
        </w:rPr>
        <w:t>Recently, these material</w:t>
      </w:r>
      <w:r w:rsidR="00CF284C" w:rsidRPr="00CF284C">
        <w:rPr>
          <w:rFonts w:ascii="Times New Roman" w:hAnsi="Times New Roman" w:cs="Times New Roman"/>
          <w:sz w:val="24"/>
          <w:szCs w:val="32"/>
        </w:rPr>
        <w:t>s</w:t>
      </w:r>
      <w:r w:rsidR="000127EB" w:rsidRPr="00CF284C">
        <w:rPr>
          <w:rFonts w:ascii="Times New Roman" w:hAnsi="Times New Roman" w:cs="Times New Roman"/>
          <w:sz w:val="24"/>
          <w:szCs w:val="32"/>
        </w:rPr>
        <w:t xml:space="preserve"> have been studied for its feasibility to be used as functional food</w:t>
      </w:r>
      <w:r w:rsidR="00B91627">
        <w:rPr>
          <w:rFonts w:ascii="Times New Roman" w:hAnsi="Times New Roman" w:cs="Times New Roman"/>
          <w:sz w:val="24"/>
          <w:szCs w:val="32"/>
        </w:rPr>
        <w:t>,</w:t>
      </w:r>
      <w:r w:rsidR="000127EB" w:rsidRPr="00CF284C">
        <w:rPr>
          <w:rFonts w:ascii="Times New Roman" w:hAnsi="Times New Roman" w:cs="Times New Roman"/>
          <w:sz w:val="24"/>
          <w:szCs w:val="32"/>
        </w:rPr>
        <w:t xml:space="preserve"> </w:t>
      </w:r>
      <w:r w:rsidR="00CF284C" w:rsidRPr="00CF284C">
        <w:rPr>
          <w:rFonts w:ascii="Times New Roman" w:hAnsi="Times New Roman" w:cs="Times New Roman"/>
          <w:sz w:val="24"/>
          <w:szCs w:val="32"/>
        </w:rPr>
        <w:t xml:space="preserve">nutraceutical </w:t>
      </w:r>
      <w:r w:rsidR="00B91627">
        <w:rPr>
          <w:rFonts w:ascii="Times New Roman" w:hAnsi="Times New Roman" w:cs="Times New Roman"/>
          <w:sz w:val="24"/>
          <w:szCs w:val="32"/>
        </w:rPr>
        <w:t xml:space="preserve">and cosmetic </w:t>
      </w:r>
      <w:r w:rsidR="00CF284C" w:rsidRPr="00CF284C">
        <w:rPr>
          <w:rFonts w:ascii="Times New Roman" w:hAnsi="Times New Roman" w:cs="Times New Roman"/>
          <w:sz w:val="24"/>
          <w:szCs w:val="32"/>
        </w:rPr>
        <w:t>purpose</w:t>
      </w:r>
      <w:r w:rsidR="00B91627">
        <w:rPr>
          <w:rFonts w:ascii="Times New Roman" w:hAnsi="Times New Roman" w:cs="Times New Roman"/>
          <w:sz w:val="24"/>
          <w:szCs w:val="32"/>
        </w:rPr>
        <w:t>s</w:t>
      </w:r>
      <w:r w:rsidR="001805FF">
        <w:rPr>
          <w:rFonts w:ascii="Times New Roman" w:hAnsi="Times New Roman" w:cs="Times New Roman"/>
          <w:sz w:val="24"/>
          <w:szCs w:val="32"/>
        </w:rPr>
        <w:t>.</w:t>
      </w:r>
      <w:r w:rsidR="00CF284C">
        <w:rPr>
          <w:rFonts w:ascii="Times New Roman" w:hAnsi="Times New Roman" w:cs="Times New Roman"/>
          <w:sz w:val="24"/>
          <w:szCs w:val="32"/>
        </w:rPr>
        <w:t xml:space="preserve"> </w:t>
      </w:r>
      <w:r w:rsidR="003F2360">
        <w:rPr>
          <w:rFonts w:ascii="Times New Roman" w:hAnsi="Times New Roman" w:cs="Times New Roman"/>
          <w:sz w:val="24"/>
          <w:szCs w:val="32"/>
        </w:rPr>
        <w:t xml:space="preserve">Various </w:t>
      </w:r>
      <w:r w:rsidR="004F742E">
        <w:rPr>
          <w:rFonts w:ascii="Times New Roman" w:hAnsi="Times New Roman" w:cs="Times New Roman"/>
          <w:sz w:val="24"/>
          <w:szCs w:val="32"/>
        </w:rPr>
        <w:t>pharmacological function</w:t>
      </w:r>
      <w:r w:rsidR="0001070E">
        <w:rPr>
          <w:rFonts w:ascii="Times New Roman" w:hAnsi="Times New Roman" w:cs="Times New Roman"/>
          <w:sz w:val="24"/>
          <w:szCs w:val="32"/>
        </w:rPr>
        <w:t>s</w:t>
      </w:r>
      <w:r w:rsidR="004F742E">
        <w:rPr>
          <w:rFonts w:ascii="Times New Roman" w:hAnsi="Times New Roman" w:cs="Times New Roman"/>
          <w:sz w:val="24"/>
          <w:szCs w:val="32"/>
        </w:rPr>
        <w:t xml:space="preserve">, including antimicrobial, </w:t>
      </w:r>
      <w:r w:rsidR="00CF284C">
        <w:rPr>
          <w:rFonts w:ascii="Times New Roman" w:hAnsi="Times New Roman" w:cs="Times New Roman"/>
          <w:sz w:val="24"/>
          <w:szCs w:val="32"/>
        </w:rPr>
        <w:t>anti-inflammatory</w:t>
      </w:r>
      <w:r w:rsidRPr="00F00923">
        <w:rPr>
          <w:rFonts w:ascii="Times New Roman" w:hAnsi="Times New Roman" w:cs="Times New Roman"/>
          <w:sz w:val="24"/>
          <w:szCs w:val="32"/>
        </w:rPr>
        <w:t xml:space="preserve">, </w:t>
      </w:r>
      <w:r w:rsidR="00002C66">
        <w:rPr>
          <w:rFonts w:ascii="Times New Roman" w:hAnsi="Times New Roman" w:cs="Times New Roman"/>
          <w:sz w:val="24"/>
          <w:szCs w:val="32"/>
        </w:rPr>
        <w:t xml:space="preserve">hepatoprotective, </w:t>
      </w:r>
      <w:r w:rsidR="00F72A36">
        <w:rPr>
          <w:rFonts w:ascii="Times New Roman" w:hAnsi="Times New Roman" w:cs="Times New Roman"/>
          <w:sz w:val="24"/>
          <w:szCs w:val="32"/>
        </w:rPr>
        <w:t xml:space="preserve">anti-melanogenesis </w:t>
      </w:r>
      <w:r w:rsidR="001805FF">
        <w:rPr>
          <w:rFonts w:ascii="Times New Roman" w:hAnsi="Times New Roman" w:cs="Times New Roman"/>
          <w:sz w:val="24"/>
          <w:szCs w:val="32"/>
        </w:rPr>
        <w:t xml:space="preserve">and </w:t>
      </w:r>
      <w:r w:rsidRPr="00F00923">
        <w:rPr>
          <w:rFonts w:ascii="Times New Roman" w:hAnsi="Times New Roman" w:cs="Times New Roman"/>
          <w:sz w:val="24"/>
          <w:szCs w:val="32"/>
        </w:rPr>
        <w:t>antioxidant properties</w:t>
      </w:r>
      <w:r w:rsidR="003F2360">
        <w:rPr>
          <w:rFonts w:ascii="Times New Roman" w:hAnsi="Times New Roman" w:cs="Times New Roman"/>
          <w:sz w:val="24"/>
          <w:szCs w:val="32"/>
        </w:rPr>
        <w:t xml:space="preserve"> have been </w:t>
      </w:r>
      <w:r w:rsidR="00CB5FC0">
        <w:rPr>
          <w:rFonts w:ascii="Times New Roman" w:hAnsi="Times New Roman" w:cs="Times New Roman"/>
          <w:sz w:val="24"/>
          <w:szCs w:val="32"/>
        </w:rPr>
        <w:t>observe</w:t>
      </w:r>
      <w:r w:rsidR="003F2360">
        <w:rPr>
          <w:rFonts w:ascii="Times New Roman" w:hAnsi="Times New Roman" w:cs="Times New Roman"/>
          <w:sz w:val="24"/>
          <w:szCs w:val="32"/>
        </w:rPr>
        <w:t xml:space="preserve">d in </w:t>
      </w:r>
      <w:r w:rsidR="00C81AAF">
        <w:rPr>
          <w:rFonts w:ascii="Times New Roman" w:hAnsi="Times New Roman" w:cs="Times New Roman"/>
          <w:sz w:val="24"/>
          <w:szCs w:val="32"/>
        </w:rPr>
        <w:t>cassava</w:t>
      </w:r>
      <w:r w:rsidR="003F2360" w:rsidRPr="00F00923">
        <w:rPr>
          <w:rFonts w:ascii="Times New Roman" w:hAnsi="Times New Roman" w:cs="Times New Roman"/>
          <w:sz w:val="24"/>
          <w:szCs w:val="32"/>
        </w:rPr>
        <w:t xml:space="preserve"> </w:t>
      </w:r>
      <w:r w:rsidR="0045634C">
        <w:rPr>
          <w:rFonts w:ascii="Times New Roman" w:hAnsi="Times New Roman" w:cs="Times New Roman"/>
          <w:sz w:val="24"/>
          <w:szCs w:val="32"/>
        </w:rPr>
        <w:t>leaves</w:t>
      </w:r>
      <w:r w:rsidR="001805FF">
        <w:rPr>
          <w:rFonts w:ascii="Times New Roman" w:hAnsi="Times New Roman" w:cs="Times New Roman"/>
          <w:sz w:val="24"/>
          <w:szCs w:val="32"/>
        </w:rPr>
        <w:t xml:space="preserve"> (</w:t>
      </w:r>
      <w:r w:rsidR="0046666B">
        <w:rPr>
          <w:rStyle w:val="authors"/>
          <w:rFonts w:ascii="Times New Roman" w:hAnsi="Times New Roman" w:cs="Times New Roman"/>
          <w:sz w:val="24"/>
          <w:szCs w:val="32"/>
          <w:shd w:val="clear" w:color="auto" w:fill="FFFFFF"/>
        </w:rPr>
        <w:t>Jampa</w:t>
      </w:r>
      <w:r w:rsidR="001805FF">
        <w:rPr>
          <w:rStyle w:val="authors"/>
          <w:rFonts w:ascii="Times New Roman" w:hAnsi="Times New Roman" w:cs="Times New Roman"/>
          <w:sz w:val="24"/>
          <w:szCs w:val="32"/>
          <w:shd w:val="clear" w:color="auto" w:fill="FFFFFF"/>
        </w:rPr>
        <w:t xml:space="preserve"> </w:t>
      </w:r>
      <w:r w:rsidR="001805FF" w:rsidRPr="00336CB2">
        <w:rPr>
          <w:rStyle w:val="authors"/>
          <w:rFonts w:ascii="Times New Roman" w:hAnsi="Times New Roman" w:cs="Times New Roman"/>
          <w:i/>
          <w:iCs/>
          <w:sz w:val="24"/>
          <w:szCs w:val="32"/>
          <w:shd w:val="clear" w:color="auto" w:fill="FFFFFF"/>
        </w:rPr>
        <w:t>et al</w:t>
      </w:r>
      <w:r w:rsidR="001805FF">
        <w:rPr>
          <w:rStyle w:val="authors"/>
          <w:rFonts w:ascii="Times New Roman" w:hAnsi="Times New Roman" w:cs="Times New Roman"/>
          <w:sz w:val="24"/>
          <w:szCs w:val="32"/>
          <w:shd w:val="clear" w:color="auto" w:fill="FFFFFF"/>
        </w:rPr>
        <w:t>., 202</w:t>
      </w:r>
      <w:r w:rsidR="0046666B">
        <w:rPr>
          <w:rStyle w:val="authors"/>
          <w:rFonts w:ascii="Times New Roman" w:hAnsi="Times New Roman" w:cs="Times New Roman"/>
          <w:sz w:val="24"/>
          <w:szCs w:val="32"/>
          <w:shd w:val="clear" w:color="auto" w:fill="FFFFFF"/>
        </w:rPr>
        <w:t>2</w:t>
      </w:r>
      <w:r w:rsidR="004F742E">
        <w:rPr>
          <w:rStyle w:val="authors"/>
          <w:rFonts w:ascii="Times New Roman" w:hAnsi="Times New Roman" w:cs="Times New Roman"/>
          <w:sz w:val="24"/>
          <w:szCs w:val="32"/>
          <w:shd w:val="clear" w:color="auto" w:fill="FFFFFF"/>
        </w:rPr>
        <w:t xml:space="preserve">; </w:t>
      </w:r>
      <w:proofErr w:type="spellStart"/>
      <w:r w:rsidR="004F742E">
        <w:rPr>
          <w:rStyle w:val="authors"/>
          <w:rFonts w:ascii="Times New Roman" w:hAnsi="Times New Roman" w:cs="Times New Roman"/>
          <w:sz w:val="24"/>
          <w:szCs w:val="32"/>
          <w:shd w:val="clear" w:color="auto" w:fill="FFFFFF"/>
        </w:rPr>
        <w:t>Mustarichie</w:t>
      </w:r>
      <w:proofErr w:type="spellEnd"/>
      <w:r w:rsidR="004F742E">
        <w:rPr>
          <w:rStyle w:val="authors"/>
          <w:rFonts w:ascii="Times New Roman" w:hAnsi="Times New Roman" w:cs="Times New Roman"/>
          <w:sz w:val="24"/>
          <w:szCs w:val="32"/>
          <w:shd w:val="clear" w:color="auto" w:fill="FFFFFF"/>
        </w:rPr>
        <w:t xml:space="preserve"> </w:t>
      </w:r>
      <w:r w:rsidR="004F742E" w:rsidRPr="002827DA">
        <w:rPr>
          <w:rStyle w:val="authors"/>
          <w:rFonts w:ascii="Times New Roman" w:hAnsi="Times New Roman" w:cs="Times New Roman"/>
          <w:i/>
          <w:iCs/>
          <w:sz w:val="24"/>
          <w:szCs w:val="32"/>
          <w:shd w:val="clear" w:color="auto" w:fill="FFFFFF"/>
        </w:rPr>
        <w:t>et al.</w:t>
      </w:r>
      <w:r w:rsidR="004F742E">
        <w:rPr>
          <w:rStyle w:val="authors"/>
          <w:rFonts w:ascii="Times New Roman" w:hAnsi="Times New Roman" w:cs="Times New Roman"/>
          <w:sz w:val="24"/>
          <w:szCs w:val="32"/>
          <w:shd w:val="clear" w:color="auto" w:fill="FFFFFF"/>
        </w:rPr>
        <w:t>, 2020</w:t>
      </w:r>
      <w:r w:rsidR="00002C66">
        <w:rPr>
          <w:rStyle w:val="authors"/>
          <w:rFonts w:ascii="Times New Roman" w:hAnsi="Times New Roman" w:cs="Times New Roman"/>
          <w:sz w:val="24"/>
          <w:szCs w:val="32"/>
          <w:shd w:val="clear" w:color="auto" w:fill="FFFFFF"/>
        </w:rPr>
        <w:t xml:space="preserve">; Dewi and </w:t>
      </w:r>
      <w:proofErr w:type="spellStart"/>
      <w:r w:rsidR="00002C66">
        <w:rPr>
          <w:rStyle w:val="authors"/>
          <w:rFonts w:ascii="Times New Roman" w:hAnsi="Times New Roman" w:cs="Times New Roman"/>
          <w:sz w:val="24"/>
          <w:szCs w:val="32"/>
          <w:shd w:val="clear" w:color="auto" w:fill="FFFFFF"/>
        </w:rPr>
        <w:t>Normasari</w:t>
      </w:r>
      <w:proofErr w:type="spellEnd"/>
      <w:r w:rsidR="00002C66">
        <w:rPr>
          <w:rStyle w:val="authors"/>
          <w:rFonts w:ascii="Times New Roman" w:hAnsi="Times New Roman" w:cs="Times New Roman"/>
          <w:sz w:val="24"/>
          <w:szCs w:val="32"/>
          <w:shd w:val="clear" w:color="auto" w:fill="FFFFFF"/>
        </w:rPr>
        <w:t xml:space="preserve">, </w:t>
      </w:r>
      <w:r w:rsidR="00047462">
        <w:rPr>
          <w:rStyle w:val="authors"/>
          <w:rFonts w:ascii="Times New Roman" w:hAnsi="Times New Roman" w:cs="Times New Roman"/>
          <w:sz w:val="24"/>
          <w:szCs w:val="32"/>
          <w:shd w:val="clear" w:color="auto" w:fill="FFFFFF"/>
        </w:rPr>
        <w:t>2021</w:t>
      </w:r>
      <w:r w:rsidR="001805FF">
        <w:rPr>
          <w:rStyle w:val="authors"/>
          <w:rFonts w:ascii="Times New Roman" w:hAnsi="Times New Roman" w:cs="Times New Roman"/>
          <w:sz w:val="24"/>
          <w:szCs w:val="32"/>
          <w:shd w:val="clear" w:color="auto" w:fill="FFFFFF"/>
        </w:rPr>
        <w:t>)</w:t>
      </w:r>
      <w:r w:rsidR="00CB5FC0">
        <w:rPr>
          <w:rStyle w:val="authors"/>
          <w:rFonts w:ascii="Times New Roman" w:hAnsi="Times New Roman" w:cs="Times New Roman"/>
          <w:sz w:val="24"/>
          <w:szCs w:val="32"/>
          <w:shd w:val="clear" w:color="auto" w:fill="FFFFFF"/>
        </w:rPr>
        <w:t xml:space="preserve"> as well as their capability to</w:t>
      </w:r>
      <w:r w:rsidR="0045634C">
        <w:rPr>
          <w:rStyle w:val="authors"/>
          <w:rFonts w:ascii="Times New Roman" w:hAnsi="Times New Roman" w:cs="Times New Roman"/>
          <w:sz w:val="24"/>
          <w:szCs w:val="32"/>
          <w:shd w:val="clear" w:color="auto" w:fill="FFFFFF"/>
        </w:rPr>
        <w:t xml:space="preserve"> increase antioxidant enzymes </w:t>
      </w:r>
      <w:r w:rsidR="00CB5FC0" w:rsidRPr="00F9465D">
        <w:rPr>
          <w:rStyle w:val="authors"/>
          <w:rFonts w:ascii="Times New Roman" w:hAnsi="Times New Roman" w:cs="Times New Roman"/>
          <w:i/>
          <w:iCs/>
          <w:sz w:val="24"/>
          <w:szCs w:val="32"/>
          <w:shd w:val="clear" w:color="auto" w:fill="FFFFFF"/>
        </w:rPr>
        <w:t>in vivo</w:t>
      </w:r>
      <w:r w:rsidR="00CB5FC0">
        <w:rPr>
          <w:rStyle w:val="authors"/>
          <w:rFonts w:ascii="Times New Roman" w:hAnsi="Times New Roman" w:cs="Times New Roman"/>
          <w:sz w:val="24"/>
          <w:szCs w:val="32"/>
          <w:shd w:val="clear" w:color="auto" w:fill="FFFFFF"/>
        </w:rPr>
        <w:t xml:space="preserve"> </w:t>
      </w:r>
      <w:r w:rsidR="0045634C">
        <w:rPr>
          <w:rStyle w:val="authors"/>
          <w:rFonts w:ascii="Times New Roman" w:hAnsi="Times New Roman" w:cs="Times New Roman"/>
          <w:sz w:val="24"/>
          <w:szCs w:val="32"/>
          <w:shd w:val="clear" w:color="auto" w:fill="FFFFFF"/>
        </w:rPr>
        <w:t>(</w:t>
      </w:r>
      <w:proofErr w:type="spellStart"/>
      <w:r w:rsidR="0045634C">
        <w:rPr>
          <w:rStyle w:val="authors"/>
          <w:rFonts w:ascii="Times New Roman" w:hAnsi="Times New Roman" w:cs="Times New Roman"/>
          <w:sz w:val="24"/>
          <w:szCs w:val="32"/>
          <w:shd w:val="clear" w:color="auto" w:fill="FFFFFF"/>
        </w:rPr>
        <w:t>Baheker</w:t>
      </w:r>
      <w:proofErr w:type="spellEnd"/>
      <w:r w:rsidR="0045634C">
        <w:rPr>
          <w:rStyle w:val="authors"/>
          <w:rFonts w:ascii="Times New Roman" w:hAnsi="Times New Roman" w:cs="Times New Roman"/>
          <w:sz w:val="24"/>
          <w:szCs w:val="32"/>
          <w:shd w:val="clear" w:color="auto" w:fill="FFFFFF"/>
        </w:rPr>
        <w:t xml:space="preserve"> and Kale, 2016)</w:t>
      </w:r>
      <w:r w:rsidRPr="00F00923">
        <w:rPr>
          <w:rFonts w:ascii="Times New Roman" w:hAnsi="Times New Roman" w:cs="Times New Roman"/>
          <w:sz w:val="24"/>
          <w:szCs w:val="32"/>
        </w:rPr>
        <w:t xml:space="preserve">. </w:t>
      </w:r>
      <w:r w:rsidR="00C81AAF">
        <w:rPr>
          <w:rStyle w:val="authors"/>
          <w:rFonts w:ascii="Times New Roman" w:hAnsi="Times New Roman" w:cs="Times New Roman"/>
          <w:sz w:val="24"/>
          <w:szCs w:val="32"/>
          <w:shd w:val="clear" w:color="auto" w:fill="FFFFFF"/>
        </w:rPr>
        <w:t>Cassava</w:t>
      </w:r>
      <w:r w:rsidR="00EA6A96">
        <w:rPr>
          <w:rStyle w:val="authors"/>
          <w:rFonts w:ascii="Times New Roman" w:hAnsi="Times New Roman" w:cs="Times New Roman"/>
          <w:sz w:val="24"/>
          <w:szCs w:val="32"/>
          <w:shd w:val="clear" w:color="auto" w:fill="FFFFFF"/>
        </w:rPr>
        <w:t xml:space="preserve"> leaves could be possible to be applied in</w:t>
      </w:r>
      <w:r w:rsidR="00CB5FC0">
        <w:rPr>
          <w:rStyle w:val="authors"/>
          <w:rFonts w:ascii="Times New Roman" w:hAnsi="Times New Roman" w:cs="Times New Roman"/>
          <w:sz w:val="24"/>
          <w:szCs w:val="32"/>
          <w:shd w:val="clear" w:color="auto" w:fill="FFFFFF"/>
        </w:rPr>
        <w:t xml:space="preserve"> cosmetics </w:t>
      </w:r>
      <w:r w:rsidR="00EA6A96">
        <w:rPr>
          <w:rStyle w:val="authors"/>
          <w:rFonts w:ascii="Times New Roman" w:hAnsi="Times New Roman" w:cs="Times New Roman"/>
          <w:sz w:val="24"/>
          <w:szCs w:val="32"/>
          <w:shd w:val="clear" w:color="auto" w:fill="FFFFFF"/>
        </w:rPr>
        <w:t>as</w:t>
      </w:r>
      <w:r w:rsidR="00CB5FC0">
        <w:rPr>
          <w:rStyle w:val="authors"/>
          <w:rFonts w:ascii="Times New Roman" w:hAnsi="Times New Roman" w:cs="Times New Roman"/>
          <w:sz w:val="24"/>
          <w:szCs w:val="32"/>
          <w:shd w:val="clear" w:color="auto" w:fill="FFFFFF"/>
        </w:rPr>
        <w:t xml:space="preserve"> sunscreen</w:t>
      </w:r>
      <w:r w:rsidR="00EA6A96">
        <w:rPr>
          <w:rStyle w:val="authors"/>
          <w:rFonts w:ascii="Times New Roman" w:hAnsi="Times New Roman" w:cs="Times New Roman"/>
          <w:sz w:val="24"/>
          <w:szCs w:val="32"/>
          <w:shd w:val="clear" w:color="auto" w:fill="FFFFFF"/>
        </w:rPr>
        <w:t xml:space="preserve">, lightening and anti-aging by enhancing collagen synthesis (Jampa </w:t>
      </w:r>
      <w:r w:rsidR="00EA6A96" w:rsidRPr="002827DA">
        <w:rPr>
          <w:rStyle w:val="authors"/>
          <w:rFonts w:ascii="Times New Roman" w:hAnsi="Times New Roman" w:cs="Times New Roman"/>
          <w:i/>
          <w:iCs/>
          <w:sz w:val="24"/>
          <w:szCs w:val="32"/>
          <w:shd w:val="clear" w:color="auto" w:fill="FFFFFF"/>
        </w:rPr>
        <w:t>et al.</w:t>
      </w:r>
      <w:r w:rsidR="00EA6A96">
        <w:rPr>
          <w:rStyle w:val="authors"/>
          <w:rFonts w:ascii="Times New Roman" w:hAnsi="Times New Roman" w:cs="Times New Roman"/>
          <w:sz w:val="24"/>
          <w:szCs w:val="32"/>
          <w:shd w:val="clear" w:color="auto" w:fill="FFFFFF"/>
        </w:rPr>
        <w:t xml:space="preserve">, 2022). Antioxidant properties are also be observed in </w:t>
      </w:r>
      <w:r w:rsidR="00C81AAF">
        <w:rPr>
          <w:rFonts w:ascii="Times New Roman" w:hAnsi="Times New Roman" w:cs="Times New Roman"/>
          <w:sz w:val="24"/>
          <w:szCs w:val="32"/>
        </w:rPr>
        <w:t>cassava</w:t>
      </w:r>
      <w:r w:rsidR="00CB5FC0">
        <w:rPr>
          <w:rFonts w:ascii="Times New Roman" w:hAnsi="Times New Roman" w:cs="Times New Roman"/>
          <w:sz w:val="24"/>
          <w:szCs w:val="32"/>
        </w:rPr>
        <w:t xml:space="preserve"> stems </w:t>
      </w:r>
      <w:r w:rsidR="00EA6A96">
        <w:rPr>
          <w:rFonts w:ascii="Times New Roman" w:hAnsi="Times New Roman" w:cs="Times New Roman"/>
          <w:sz w:val="24"/>
          <w:szCs w:val="32"/>
        </w:rPr>
        <w:t>(</w:t>
      </w:r>
      <w:r w:rsidR="00CB5FC0">
        <w:rPr>
          <w:rFonts w:ascii="Times New Roman" w:hAnsi="Times New Roman" w:cs="Times New Roman"/>
          <w:sz w:val="24"/>
          <w:szCs w:val="32"/>
        </w:rPr>
        <w:t xml:space="preserve">Yi </w:t>
      </w:r>
      <w:r w:rsidR="00CB5FC0" w:rsidRPr="006F2312">
        <w:rPr>
          <w:rFonts w:ascii="Times New Roman" w:hAnsi="Times New Roman" w:cs="Times New Roman"/>
          <w:i/>
          <w:iCs/>
          <w:sz w:val="24"/>
          <w:szCs w:val="32"/>
        </w:rPr>
        <w:t>et al.</w:t>
      </w:r>
      <w:r w:rsidR="00CB5FC0">
        <w:rPr>
          <w:rFonts w:ascii="Times New Roman" w:hAnsi="Times New Roman" w:cs="Times New Roman"/>
          <w:sz w:val="24"/>
          <w:szCs w:val="32"/>
        </w:rPr>
        <w:t>, 2011</w:t>
      </w:r>
      <w:r w:rsidR="00EA6A96">
        <w:rPr>
          <w:rFonts w:ascii="Times New Roman" w:hAnsi="Times New Roman" w:cs="Times New Roman"/>
          <w:sz w:val="24"/>
          <w:szCs w:val="32"/>
        </w:rPr>
        <w:t>)</w:t>
      </w:r>
      <w:r w:rsidR="00CB5FC0">
        <w:rPr>
          <w:rFonts w:ascii="Times New Roman" w:hAnsi="Times New Roman" w:cs="Times New Roman"/>
          <w:sz w:val="24"/>
          <w:szCs w:val="32"/>
        </w:rPr>
        <w:t xml:space="preserve">. </w:t>
      </w:r>
      <w:r w:rsidR="00EA6A96">
        <w:rPr>
          <w:rFonts w:ascii="Times New Roman" w:hAnsi="Times New Roman" w:cs="Times New Roman"/>
          <w:sz w:val="24"/>
          <w:szCs w:val="32"/>
        </w:rPr>
        <w:t>P</w:t>
      </w:r>
      <w:r w:rsidR="008D01C5">
        <w:rPr>
          <w:rFonts w:ascii="Times New Roman" w:hAnsi="Times New Roman" w:cs="Times New Roman"/>
          <w:sz w:val="24"/>
          <w:szCs w:val="32"/>
        </w:rPr>
        <w:t>henolic</w:t>
      </w:r>
      <w:r w:rsidRPr="00F00923">
        <w:rPr>
          <w:rFonts w:ascii="Times New Roman" w:hAnsi="Times New Roman" w:cs="Times New Roman"/>
          <w:sz w:val="24"/>
          <w:szCs w:val="32"/>
        </w:rPr>
        <w:t xml:space="preserve"> compounds</w:t>
      </w:r>
      <w:r w:rsidR="00A4341D">
        <w:rPr>
          <w:rFonts w:ascii="Times New Roman" w:hAnsi="Times New Roman" w:cs="Angsana New"/>
          <w:sz w:val="24"/>
          <w:szCs w:val="32"/>
        </w:rPr>
        <w:t xml:space="preserve">, such as </w:t>
      </w:r>
      <w:r w:rsidR="00A4341D" w:rsidRPr="00D65818">
        <w:rPr>
          <w:rFonts w:ascii="Times New Roman" w:hAnsi="Times New Roman" w:cs="Times New Roman"/>
          <w:sz w:val="24"/>
          <w:szCs w:val="24"/>
        </w:rPr>
        <w:t>quercetin-3-</w:t>
      </w:r>
      <w:r w:rsidR="00A4341D" w:rsidRPr="00D65818">
        <w:rPr>
          <w:rFonts w:ascii="Times New Roman" w:hAnsi="Times New Roman" w:cs="Times New Roman"/>
          <w:i/>
          <w:iCs/>
          <w:sz w:val="24"/>
          <w:szCs w:val="24"/>
        </w:rPr>
        <w:t>o</w:t>
      </w:r>
      <w:r w:rsidR="00A4341D" w:rsidRPr="00D65818">
        <w:rPr>
          <w:rFonts w:ascii="Times New Roman" w:hAnsi="Times New Roman" w:cs="Times New Roman"/>
          <w:sz w:val="24"/>
          <w:szCs w:val="24"/>
        </w:rPr>
        <w:t>-rutinoside (</w:t>
      </w:r>
      <w:proofErr w:type="spellStart"/>
      <w:r w:rsidR="00A4341D" w:rsidRPr="00D65818">
        <w:rPr>
          <w:rFonts w:ascii="Times New Roman" w:hAnsi="Times New Roman" w:cs="Times New Roman"/>
          <w:sz w:val="24"/>
          <w:szCs w:val="24"/>
        </w:rPr>
        <w:t>rutin</w:t>
      </w:r>
      <w:proofErr w:type="spellEnd"/>
      <w:r w:rsidR="00A4341D" w:rsidRPr="00D65818">
        <w:rPr>
          <w:rFonts w:ascii="Times New Roman" w:hAnsi="Times New Roman" w:cs="Times New Roman"/>
          <w:sz w:val="24"/>
          <w:szCs w:val="24"/>
        </w:rPr>
        <w:t>), kaempferol-3-</w:t>
      </w:r>
      <w:r w:rsidR="00A4341D" w:rsidRPr="00D65818">
        <w:rPr>
          <w:rFonts w:ascii="Times New Roman" w:hAnsi="Times New Roman" w:cs="Times New Roman"/>
          <w:i/>
          <w:iCs/>
          <w:sz w:val="24"/>
          <w:szCs w:val="24"/>
        </w:rPr>
        <w:t>o</w:t>
      </w:r>
      <w:r w:rsidR="00A4341D" w:rsidRPr="00D65818">
        <w:rPr>
          <w:rFonts w:ascii="Times New Roman" w:hAnsi="Times New Roman" w:cs="Times New Roman"/>
          <w:sz w:val="24"/>
          <w:szCs w:val="24"/>
        </w:rPr>
        <w:t xml:space="preserve">-rutinoside, </w:t>
      </w:r>
      <w:r w:rsidR="00A4341D">
        <w:rPr>
          <w:rFonts w:ascii="Times New Roman" w:hAnsi="Times New Roman" w:cs="Times New Roman"/>
          <w:sz w:val="24"/>
          <w:szCs w:val="24"/>
        </w:rPr>
        <w:t>myricetin-3-</w:t>
      </w:r>
      <w:r w:rsidR="00A4341D" w:rsidRPr="00A4341D">
        <w:rPr>
          <w:rFonts w:ascii="Times New Roman" w:hAnsi="Times New Roman" w:cs="Times New Roman"/>
          <w:i/>
          <w:iCs/>
          <w:sz w:val="24"/>
          <w:szCs w:val="24"/>
        </w:rPr>
        <w:t>o</w:t>
      </w:r>
      <w:r w:rsidR="00A4341D">
        <w:rPr>
          <w:rFonts w:ascii="Times New Roman" w:hAnsi="Times New Roman" w:cs="Times New Roman"/>
          <w:sz w:val="24"/>
          <w:szCs w:val="24"/>
        </w:rPr>
        <w:t>-rutinoside</w:t>
      </w:r>
      <w:r w:rsidR="00EA6A96">
        <w:rPr>
          <w:rFonts w:ascii="Times New Roman" w:hAnsi="Times New Roman" w:cs="Times New Roman"/>
          <w:sz w:val="24"/>
          <w:szCs w:val="24"/>
        </w:rPr>
        <w:t>,</w:t>
      </w:r>
      <w:r w:rsidR="00EA6A96" w:rsidRPr="00EA6A96">
        <w:rPr>
          <w:rFonts w:ascii="Times New Roman" w:hAnsi="Times New Roman" w:cs="Times New Roman"/>
          <w:sz w:val="24"/>
          <w:szCs w:val="32"/>
        </w:rPr>
        <w:t xml:space="preserve"> </w:t>
      </w:r>
      <w:r w:rsidR="00EA6A96">
        <w:rPr>
          <w:rFonts w:ascii="Times New Roman" w:hAnsi="Times New Roman" w:cs="Times New Roman"/>
          <w:sz w:val="24"/>
          <w:szCs w:val="32"/>
        </w:rPr>
        <w:t xml:space="preserve">have been isolated and identified from </w:t>
      </w:r>
      <w:r w:rsidR="00C81AAF">
        <w:rPr>
          <w:rFonts w:ascii="Times New Roman" w:hAnsi="Times New Roman" w:cs="Times New Roman"/>
          <w:sz w:val="24"/>
          <w:szCs w:val="32"/>
        </w:rPr>
        <w:t>cassava</w:t>
      </w:r>
      <w:r w:rsidR="00EA6A96" w:rsidRPr="00F00923">
        <w:rPr>
          <w:rFonts w:ascii="Times New Roman" w:hAnsi="Times New Roman" w:cs="Times New Roman"/>
          <w:sz w:val="24"/>
          <w:szCs w:val="32"/>
        </w:rPr>
        <w:t xml:space="preserve"> </w:t>
      </w:r>
      <w:r w:rsidR="00EA6A96">
        <w:rPr>
          <w:rFonts w:ascii="Times New Roman" w:hAnsi="Times New Roman" w:cs="Times New Roman"/>
          <w:sz w:val="24"/>
          <w:szCs w:val="32"/>
        </w:rPr>
        <w:t>leaves and roots</w:t>
      </w:r>
      <w:r w:rsidR="00A4341D">
        <w:rPr>
          <w:rFonts w:ascii="Times New Roman" w:hAnsi="Times New Roman" w:cs="Times New Roman"/>
          <w:sz w:val="24"/>
          <w:szCs w:val="24"/>
        </w:rPr>
        <w:t xml:space="preserve"> </w:t>
      </w:r>
      <w:r w:rsidRPr="00F00923">
        <w:rPr>
          <w:rFonts w:ascii="Times New Roman" w:hAnsi="Times New Roman" w:cs="Times New Roman"/>
          <w:sz w:val="24"/>
          <w:szCs w:val="32"/>
        </w:rPr>
        <w:t>(</w:t>
      </w:r>
      <w:proofErr w:type="spellStart"/>
      <w:r w:rsidRPr="00F9465D">
        <w:rPr>
          <w:rFonts w:ascii="Times New Roman" w:hAnsi="Times New Roman" w:cs="Times New Roman"/>
          <w:sz w:val="24"/>
          <w:szCs w:val="32"/>
        </w:rPr>
        <w:t>Blagbrough</w:t>
      </w:r>
      <w:proofErr w:type="spellEnd"/>
      <w:r w:rsidRPr="00F9465D">
        <w:rPr>
          <w:rFonts w:ascii="Times New Roman" w:hAnsi="Times New Roman" w:cs="Times New Roman"/>
          <w:sz w:val="24"/>
          <w:szCs w:val="32"/>
        </w:rPr>
        <w:t xml:space="preserve"> </w:t>
      </w:r>
      <w:r w:rsidRPr="00F9465D">
        <w:rPr>
          <w:rFonts w:ascii="Times New Roman" w:hAnsi="Times New Roman" w:cs="Times New Roman"/>
          <w:i/>
          <w:iCs/>
          <w:sz w:val="24"/>
          <w:szCs w:val="32"/>
        </w:rPr>
        <w:t>et al.</w:t>
      </w:r>
      <w:r w:rsidRPr="00F9465D">
        <w:rPr>
          <w:rFonts w:ascii="Times New Roman" w:hAnsi="Times New Roman" w:cs="Times New Roman"/>
          <w:sz w:val="24"/>
          <w:szCs w:val="32"/>
        </w:rPr>
        <w:t>, 2010</w:t>
      </w:r>
      <w:r w:rsidRPr="00F00923">
        <w:rPr>
          <w:rFonts w:ascii="Times New Roman" w:hAnsi="Times New Roman" w:cs="Times New Roman"/>
          <w:sz w:val="24"/>
          <w:szCs w:val="32"/>
        </w:rPr>
        <w:t xml:space="preserve">). However, there is </w:t>
      </w:r>
      <w:r w:rsidR="00660643">
        <w:rPr>
          <w:rFonts w:ascii="Times New Roman" w:hAnsi="Times New Roman" w:cs="Angsana New"/>
          <w:sz w:val="24"/>
          <w:szCs w:val="32"/>
        </w:rPr>
        <w:t xml:space="preserve">scarce scientific data </w:t>
      </w:r>
      <w:r w:rsidR="008877B0">
        <w:rPr>
          <w:rFonts w:ascii="Times New Roman" w:hAnsi="Times New Roman" w:cs="Angsana New"/>
          <w:sz w:val="24"/>
          <w:szCs w:val="32"/>
        </w:rPr>
        <w:t xml:space="preserve">in the comparison among all parts of </w:t>
      </w:r>
      <w:r w:rsidR="00C81AAF">
        <w:rPr>
          <w:rFonts w:ascii="Times New Roman" w:hAnsi="Times New Roman" w:cs="Angsana New"/>
          <w:sz w:val="24"/>
          <w:szCs w:val="32"/>
        </w:rPr>
        <w:t>cassava</w:t>
      </w:r>
      <w:r w:rsidR="008877B0" w:rsidRPr="00F9465D">
        <w:rPr>
          <w:rFonts w:ascii="Times New Roman" w:hAnsi="Times New Roman" w:cs="Angsana New"/>
          <w:i/>
          <w:iCs/>
          <w:sz w:val="24"/>
          <w:szCs w:val="32"/>
        </w:rPr>
        <w:t xml:space="preserve"> </w:t>
      </w:r>
      <w:r w:rsidR="008877B0">
        <w:rPr>
          <w:rFonts w:ascii="Times New Roman" w:hAnsi="Times New Roman" w:cs="Angsana New"/>
          <w:sz w:val="24"/>
          <w:szCs w:val="32"/>
        </w:rPr>
        <w:t xml:space="preserve">as well as </w:t>
      </w:r>
      <w:r w:rsidR="00660643">
        <w:rPr>
          <w:rFonts w:ascii="Times New Roman" w:hAnsi="Times New Roman" w:cs="Times New Roman"/>
          <w:sz w:val="24"/>
          <w:szCs w:val="32"/>
        </w:rPr>
        <w:t>polysaccharides</w:t>
      </w:r>
      <w:r w:rsidR="008877B0">
        <w:rPr>
          <w:rFonts w:ascii="Times New Roman" w:hAnsi="Times New Roman" w:cs="Times New Roman"/>
          <w:sz w:val="24"/>
          <w:szCs w:val="32"/>
        </w:rPr>
        <w:t xml:space="preserve"> and their biological properties including antioxidant and</w:t>
      </w:r>
      <w:r w:rsidRPr="00F00923">
        <w:rPr>
          <w:rFonts w:ascii="Times New Roman" w:hAnsi="Times New Roman" w:cs="Times New Roman"/>
          <w:sz w:val="24"/>
          <w:szCs w:val="32"/>
        </w:rPr>
        <w:t xml:space="preserve"> tyrosinase inhibit</w:t>
      </w:r>
      <w:r w:rsidR="008877B0">
        <w:rPr>
          <w:rFonts w:ascii="Times New Roman" w:hAnsi="Times New Roman" w:cs="Times New Roman"/>
          <w:sz w:val="24"/>
          <w:szCs w:val="32"/>
        </w:rPr>
        <w:t>ory potential</w:t>
      </w:r>
      <w:r w:rsidRPr="00F00923">
        <w:rPr>
          <w:rFonts w:ascii="Times New Roman" w:hAnsi="Times New Roman" w:cs="Times New Roman"/>
          <w:sz w:val="24"/>
          <w:szCs w:val="32"/>
        </w:rPr>
        <w:t xml:space="preserve">. Therefore, </w:t>
      </w:r>
      <w:r w:rsidR="00660643">
        <w:rPr>
          <w:rFonts w:ascii="Times New Roman" w:hAnsi="Times New Roman" w:cs="Times New Roman"/>
          <w:sz w:val="24"/>
          <w:szCs w:val="32"/>
        </w:rPr>
        <w:t xml:space="preserve">the feasibility of various parts of </w:t>
      </w:r>
      <w:r w:rsidR="00C81AAF" w:rsidRPr="00D51C37">
        <w:rPr>
          <w:rFonts w:ascii="Times New Roman" w:hAnsi="Times New Roman" w:cs="Times New Roman"/>
          <w:sz w:val="24"/>
          <w:szCs w:val="32"/>
        </w:rPr>
        <w:t>cassava</w:t>
      </w:r>
      <w:r w:rsidR="00660643">
        <w:rPr>
          <w:rFonts w:ascii="Times New Roman" w:hAnsi="Times New Roman" w:cs="Times New Roman"/>
          <w:sz w:val="24"/>
          <w:szCs w:val="32"/>
        </w:rPr>
        <w:t xml:space="preserve"> </w:t>
      </w:r>
      <w:r w:rsidR="00A27D95">
        <w:rPr>
          <w:rFonts w:ascii="Times New Roman" w:hAnsi="Times New Roman" w:cs="Times New Roman"/>
          <w:sz w:val="24"/>
          <w:szCs w:val="32"/>
        </w:rPr>
        <w:t xml:space="preserve">extract </w:t>
      </w:r>
      <w:r w:rsidR="00660643">
        <w:rPr>
          <w:rFonts w:ascii="Times New Roman" w:hAnsi="Times New Roman" w:cs="Times New Roman"/>
          <w:sz w:val="24"/>
          <w:szCs w:val="32"/>
        </w:rPr>
        <w:t>and polysaccharide</w:t>
      </w:r>
      <w:r w:rsidR="00A27D95">
        <w:rPr>
          <w:rFonts w:ascii="Times New Roman" w:hAnsi="Times New Roman" w:cs="Times New Roman"/>
          <w:sz w:val="24"/>
          <w:szCs w:val="32"/>
        </w:rPr>
        <w:t xml:space="preserve"> fraction</w:t>
      </w:r>
      <w:r w:rsidR="00660643">
        <w:rPr>
          <w:rFonts w:ascii="Times New Roman" w:hAnsi="Times New Roman" w:cs="Times New Roman"/>
          <w:sz w:val="24"/>
          <w:szCs w:val="32"/>
        </w:rPr>
        <w:t xml:space="preserve"> were evaluated for phenolic and flavonoid contents, </w:t>
      </w:r>
      <w:r w:rsidRPr="00F00923">
        <w:rPr>
          <w:rFonts w:ascii="Times New Roman" w:hAnsi="Times New Roman" w:cs="Times New Roman"/>
          <w:sz w:val="24"/>
          <w:szCs w:val="32"/>
        </w:rPr>
        <w:t xml:space="preserve">antioxidant, </w:t>
      </w:r>
      <w:r w:rsidR="00660643">
        <w:rPr>
          <w:rFonts w:ascii="Times New Roman" w:hAnsi="Times New Roman" w:cs="Times New Roman"/>
          <w:sz w:val="24"/>
          <w:szCs w:val="32"/>
        </w:rPr>
        <w:t xml:space="preserve">and </w:t>
      </w:r>
      <w:r w:rsidRPr="00F00923">
        <w:rPr>
          <w:rFonts w:ascii="Times New Roman" w:hAnsi="Times New Roman" w:cs="Times New Roman"/>
          <w:sz w:val="24"/>
          <w:szCs w:val="32"/>
        </w:rPr>
        <w:t xml:space="preserve">tyrosinase </w:t>
      </w:r>
      <w:r w:rsidR="00660643">
        <w:rPr>
          <w:rFonts w:ascii="Times New Roman" w:hAnsi="Times New Roman" w:cs="Times New Roman"/>
          <w:sz w:val="24"/>
          <w:szCs w:val="32"/>
        </w:rPr>
        <w:t xml:space="preserve">inhibition </w:t>
      </w:r>
      <w:r w:rsidRPr="00F00923">
        <w:rPr>
          <w:rFonts w:ascii="Times New Roman" w:hAnsi="Times New Roman" w:cs="Times New Roman"/>
          <w:sz w:val="24"/>
          <w:szCs w:val="32"/>
        </w:rPr>
        <w:t>properties.</w:t>
      </w:r>
    </w:p>
    <w:p w14:paraId="210FD228" w14:textId="77777777" w:rsidR="009A10A3" w:rsidRDefault="009A10A3" w:rsidP="007B6B52">
      <w:pPr>
        <w:spacing w:after="0" w:line="480" w:lineRule="auto"/>
        <w:ind w:firstLine="284"/>
        <w:jc w:val="both"/>
        <w:rPr>
          <w:rFonts w:ascii="Times New Roman" w:hAnsi="Times New Roman" w:cs="Times New Roman"/>
          <w:sz w:val="24"/>
          <w:szCs w:val="32"/>
        </w:rPr>
      </w:pPr>
    </w:p>
    <w:p w14:paraId="0E3555BA" w14:textId="66D0F37A" w:rsidR="00B06148" w:rsidRDefault="00F00923" w:rsidP="007B6B52">
      <w:pPr>
        <w:spacing w:after="0" w:line="480" w:lineRule="auto"/>
        <w:jc w:val="both"/>
        <w:rPr>
          <w:rFonts w:ascii="Times New Roman" w:hAnsi="Times New Roman" w:cs="Times New Roman"/>
          <w:b/>
          <w:bCs/>
          <w:sz w:val="28"/>
        </w:rPr>
      </w:pPr>
      <w:r w:rsidRPr="0039346F">
        <w:rPr>
          <w:rFonts w:ascii="Times New Roman" w:hAnsi="Times New Roman" w:cs="Times New Roman"/>
          <w:b/>
          <w:bCs/>
          <w:sz w:val="28"/>
        </w:rPr>
        <w:t>Materials and Methods</w:t>
      </w:r>
    </w:p>
    <w:p w14:paraId="0D0978BE" w14:textId="77777777" w:rsidR="009A10A3" w:rsidRPr="0039346F" w:rsidRDefault="009A10A3" w:rsidP="007B6B52">
      <w:pPr>
        <w:spacing w:after="0" w:line="480" w:lineRule="auto"/>
        <w:jc w:val="both"/>
        <w:rPr>
          <w:rFonts w:ascii="Times New Roman" w:hAnsi="Times New Roman" w:cs="Times New Roman"/>
          <w:b/>
          <w:bCs/>
          <w:sz w:val="28"/>
        </w:rPr>
      </w:pPr>
    </w:p>
    <w:p w14:paraId="2F26814F" w14:textId="49B95A7B" w:rsidR="002F33CD" w:rsidRPr="002F33CD" w:rsidRDefault="00660643" w:rsidP="009A10A3">
      <w:pPr>
        <w:pStyle w:val="BodyText"/>
        <w:widowControl w:val="0"/>
        <w:spacing w:line="480" w:lineRule="auto"/>
        <w:rPr>
          <w:rFonts w:cs="Times New Roman"/>
          <w:b/>
          <w:bCs/>
          <w:sz w:val="24"/>
          <w:szCs w:val="24"/>
        </w:rPr>
      </w:pPr>
      <w:r>
        <w:rPr>
          <w:rFonts w:cs="Times New Roman"/>
          <w:b/>
          <w:bCs/>
          <w:sz w:val="24"/>
          <w:szCs w:val="24"/>
        </w:rPr>
        <w:t>Material and c</w:t>
      </w:r>
      <w:r w:rsidR="002F33CD" w:rsidRPr="002F33CD">
        <w:rPr>
          <w:rFonts w:cs="Times New Roman"/>
          <w:b/>
          <w:bCs/>
          <w:sz w:val="24"/>
          <w:szCs w:val="24"/>
        </w:rPr>
        <w:t>hemical</w:t>
      </w:r>
      <w:r>
        <w:rPr>
          <w:rFonts w:cs="Times New Roman"/>
          <w:b/>
          <w:bCs/>
          <w:sz w:val="24"/>
          <w:szCs w:val="24"/>
        </w:rPr>
        <w:t>s</w:t>
      </w:r>
    </w:p>
    <w:p w14:paraId="733B8B23" w14:textId="116A60C5" w:rsidR="002F33CD" w:rsidRDefault="00660643" w:rsidP="009A10A3">
      <w:pPr>
        <w:pStyle w:val="BodyText"/>
        <w:widowControl w:val="0"/>
        <w:tabs>
          <w:tab w:val="left" w:pos="284"/>
        </w:tabs>
        <w:spacing w:line="480" w:lineRule="auto"/>
        <w:rPr>
          <w:rFonts w:cs="Times New Roman"/>
          <w:sz w:val="24"/>
          <w:szCs w:val="24"/>
        </w:rPr>
      </w:pPr>
      <w:r w:rsidRPr="00660643">
        <w:rPr>
          <w:rStyle w:val="Emphasis"/>
          <w:rFonts w:cs="Times New Roman"/>
          <w:i w:val="0"/>
          <w:iCs w:val="0"/>
          <w:sz w:val="24"/>
          <w:szCs w:val="24"/>
        </w:rPr>
        <w:t>Two cultivars</w:t>
      </w:r>
      <w:r>
        <w:rPr>
          <w:rStyle w:val="Emphasis"/>
          <w:rFonts w:cs="Times New Roman"/>
          <w:i w:val="0"/>
          <w:iCs w:val="0"/>
          <w:sz w:val="24"/>
          <w:szCs w:val="24"/>
        </w:rPr>
        <w:t xml:space="preserve"> of </w:t>
      </w:r>
      <w:r w:rsidR="00C81AAF" w:rsidRPr="00D51C37">
        <w:rPr>
          <w:rStyle w:val="Emphasis"/>
          <w:rFonts w:cs="Times New Roman"/>
          <w:i w:val="0"/>
          <w:iCs w:val="0"/>
          <w:sz w:val="24"/>
          <w:szCs w:val="24"/>
        </w:rPr>
        <w:t>cassava</w:t>
      </w:r>
      <w:r w:rsidRPr="002F33CD">
        <w:rPr>
          <w:rStyle w:val="Emphasis"/>
          <w:rFonts w:cs="Times New Roman"/>
          <w:sz w:val="24"/>
          <w:szCs w:val="24"/>
        </w:rPr>
        <w:t xml:space="preserve"> </w:t>
      </w:r>
      <w:r>
        <w:rPr>
          <w:rStyle w:val="Emphasis"/>
          <w:rFonts w:cs="Times New Roman"/>
          <w:i w:val="0"/>
          <w:iCs w:val="0"/>
          <w:sz w:val="24"/>
          <w:szCs w:val="24"/>
        </w:rPr>
        <w:t>(</w:t>
      </w:r>
      <w:proofErr w:type="spellStart"/>
      <w:r w:rsidRPr="00660643">
        <w:rPr>
          <w:rStyle w:val="Emphasis"/>
          <w:rFonts w:cs="Times New Roman"/>
          <w:i w:val="0"/>
          <w:iCs w:val="0"/>
          <w:sz w:val="24"/>
          <w:szCs w:val="24"/>
        </w:rPr>
        <w:t>Hua</w:t>
      </w:r>
      <w:r>
        <w:rPr>
          <w:rStyle w:val="Emphasis"/>
          <w:rFonts w:cs="Times New Roman"/>
          <w:i w:val="0"/>
          <w:iCs w:val="0"/>
          <w:sz w:val="24"/>
          <w:szCs w:val="24"/>
        </w:rPr>
        <w:t>y</w:t>
      </w:r>
      <w:r w:rsidRPr="00660643">
        <w:rPr>
          <w:rStyle w:val="Emphasis"/>
          <w:rFonts w:cs="Times New Roman"/>
          <w:i w:val="0"/>
          <w:iCs w:val="0"/>
          <w:sz w:val="24"/>
          <w:szCs w:val="24"/>
        </w:rPr>
        <w:t>bong</w:t>
      </w:r>
      <w:proofErr w:type="spellEnd"/>
      <w:r w:rsidRPr="00660643">
        <w:rPr>
          <w:rStyle w:val="Emphasis"/>
          <w:rFonts w:cs="Times New Roman"/>
          <w:i w:val="0"/>
          <w:iCs w:val="0"/>
          <w:sz w:val="24"/>
          <w:szCs w:val="24"/>
        </w:rPr>
        <w:t xml:space="preserve"> 60 and Rayong 72</w:t>
      </w:r>
      <w:r>
        <w:rPr>
          <w:rStyle w:val="Emphasis"/>
          <w:rFonts w:cs="Times New Roman"/>
          <w:i w:val="0"/>
          <w:iCs w:val="0"/>
          <w:sz w:val="24"/>
          <w:szCs w:val="24"/>
        </w:rPr>
        <w:t>)</w:t>
      </w:r>
      <w:r w:rsidRPr="002F33CD">
        <w:rPr>
          <w:rFonts w:cs="Times New Roman"/>
          <w:sz w:val="24"/>
          <w:szCs w:val="24"/>
        </w:rPr>
        <w:t xml:space="preserve"> were collected </w:t>
      </w:r>
      <w:r>
        <w:rPr>
          <w:rFonts w:cs="Times New Roman"/>
          <w:sz w:val="24"/>
          <w:szCs w:val="24"/>
        </w:rPr>
        <w:t xml:space="preserve">from </w:t>
      </w:r>
      <w:proofErr w:type="spellStart"/>
      <w:r>
        <w:rPr>
          <w:rFonts w:cs="Times New Roman"/>
          <w:sz w:val="24"/>
          <w:szCs w:val="24"/>
        </w:rPr>
        <w:t>Nakorn</w:t>
      </w:r>
      <w:proofErr w:type="spellEnd"/>
      <w:r w:rsidR="00FF1503">
        <w:rPr>
          <w:rFonts w:cs="Times New Roman"/>
          <w:sz w:val="24"/>
          <w:szCs w:val="24"/>
        </w:rPr>
        <w:t xml:space="preserve"> R</w:t>
      </w:r>
      <w:r>
        <w:rPr>
          <w:rFonts w:cs="Times New Roman"/>
          <w:sz w:val="24"/>
          <w:szCs w:val="24"/>
        </w:rPr>
        <w:t xml:space="preserve">atchasima province of Thailand in </w:t>
      </w:r>
      <w:r w:rsidRPr="002F33CD">
        <w:rPr>
          <w:rFonts w:cs="Times New Roman"/>
          <w:sz w:val="24"/>
          <w:szCs w:val="24"/>
        </w:rPr>
        <w:t>June 2015</w:t>
      </w:r>
      <w:r w:rsidR="009E2324">
        <w:rPr>
          <w:rFonts w:cs="Times New Roman"/>
          <w:sz w:val="24"/>
          <w:szCs w:val="24"/>
        </w:rPr>
        <w:t xml:space="preserve">. </w:t>
      </w:r>
      <w:r w:rsidRPr="002F33CD">
        <w:rPr>
          <w:rFonts w:cs="Times New Roman"/>
          <w:sz w:val="24"/>
          <w:szCs w:val="24"/>
        </w:rPr>
        <w:t>The collected plant materials were separated into 4 parts</w:t>
      </w:r>
      <w:r w:rsidR="009E2324">
        <w:rPr>
          <w:rFonts w:cs="Times New Roman"/>
          <w:sz w:val="24"/>
          <w:szCs w:val="24"/>
        </w:rPr>
        <w:t xml:space="preserve"> (</w:t>
      </w:r>
      <w:r w:rsidRPr="002F33CD">
        <w:rPr>
          <w:rFonts w:cs="Times New Roman"/>
          <w:sz w:val="24"/>
          <w:szCs w:val="24"/>
        </w:rPr>
        <w:t>peels, roots, leaves, and stems</w:t>
      </w:r>
      <w:r w:rsidR="009E2324">
        <w:rPr>
          <w:rFonts w:cs="Times New Roman"/>
          <w:sz w:val="24"/>
          <w:szCs w:val="24"/>
        </w:rPr>
        <w:t>),</w:t>
      </w:r>
      <w:r w:rsidR="009E2324" w:rsidRPr="009E2324">
        <w:rPr>
          <w:rFonts w:cs="Times New Roman"/>
          <w:sz w:val="24"/>
          <w:szCs w:val="24"/>
        </w:rPr>
        <w:t xml:space="preserve"> </w:t>
      </w:r>
      <w:r w:rsidR="009E2324">
        <w:rPr>
          <w:rFonts w:cs="Times New Roman"/>
          <w:sz w:val="24"/>
          <w:szCs w:val="24"/>
        </w:rPr>
        <w:t>rinsed with distilled water</w:t>
      </w:r>
      <w:r w:rsidR="009E7160">
        <w:rPr>
          <w:rFonts w:cs="Times New Roman"/>
          <w:sz w:val="24"/>
          <w:szCs w:val="24"/>
        </w:rPr>
        <w:t>,</w:t>
      </w:r>
      <w:r w:rsidR="009E2324">
        <w:rPr>
          <w:rFonts w:cs="Times New Roman"/>
          <w:sz w:val="24"/>
          <w:szCs w:val="24"/>
        </w:rPr>
        <w:t xml:space="preserve"> and </w:t>
      </w:r>
      <w:r w:rsidRPr="002F33CD">
        <w:rPr>
          <w:rFonts w:cs="Times New Roman"/>
          <w:sz w:val="24"/>
          <w:szCs w:val="24"/>
        </w:rPr>
        <w:t xml:space="preserve">dried with </w:t>
      </w:r>
      <w:r w:rsidR="009E2324">
        <w:rPr>
          <w:rFonts w:cs="Times New Roman"/>
          <w:sz w:val="24"/>
          <w:szCs w:val="24"/>
        </w:rPr>
        <w:t xml:space="preserve">a circulating </w:t>
      </w:r>
      <w:r w:rsidRPr="002F33CD">
        <w:rPr>
          <w:rFonts w:cs="Times New Roman"/>
          <w:sz w:val="24"/>
          <w:szCs w:val="24"/>
        </w:rPr>
        <w:t>hot air oven at 50±2°C</w:t>
      </w:r>
      <w:r w:rsidR="009E2324">
        <w:rPr>
          <w:rFonts w:cs="Times New Roman"/>
          <w:sz w:val="24"/>
          <w:szCs w:val="24"/>
        </w:rPr>
        <w:t xml:space="preserve">. The dried samples were powdered and </w:t>
      </w:r>
      <w:r w:rsidRPr="002F33CD">
        <w:rPr>
          <w:rFonts w:cs="Times New Roman"/>
          <w:sz w:val="24"/>
          <w:szCs w:val="24"/>
        </w:rPr>
        <w:t xml:space="preserve">sieved </w:t>
      </w:r>
      <w:r w:rsidR="009E2324">
        <w:rPr>
          <w:rFonts w:cs="Times New Roman"/>
          <w:sz w:val="24"/>
          <w:szCs w:val="24"/>
        </w:rPr>
        <w:t xml:space="preserve">through </w:t>
      </w:r>
      <w:r w:rsidRPr="002F33CD">
        <w:rPr>
          <w:rFonts w:cs="Times New Roman"/>
          <w:sz w:val="24"/>
          <w:szCs w:val="24"/>
        </w:rPr>
        <w:t>250</w:t>
      </w:r>
      <w:r w:rsidR="009E2324">
        <w:rPr>
          <w:rFonts w:cs="Times New Roman"/>
          <w:sz w:val="24"/>
          <w:szCs w:val="24"/>
        </w:rPr>
        <w:t>-</w:t>
      </w:r>
      <w:r w:rsidR="009E2324">
        <w:rPr>
          <w:rFonts w:cs="Times New Roman"/>
          <w:sz w:val="24"/>
          <w:szCs w:val="24"/>
        </w:rPr>
        <w:lastRenderedPageBreak/>
        <w:t xml:space="preserve">mesh to obtain a sample powder </w:t>
      </w:r>
      <w:r w:rsidR="009E7160">
        <w:rPr>
          <w:rFonts w:cs="Times New Roman"/>
          <w:sz w:val="24"/>
          <w:szCs w:val="24"/>
        </w:rPr>
        <w:t xml:space="preserve">which </w:t>
      </w:r>
      <w:r w:rsidR="009E2324">
        <w:rPr>
          <w:rFonts w:cs="Times New Roman"/>
          <w:sz w:val="24"/>
          <w:szCs w:val="24"/>
        </w:rPr>
        <w:t xml:space="preserve">stored </w:t>
      </w:r>
      <w:r w:rsidRPr="002F33CD">
        <w:rPr>
          <w:rFonts w:cs="Times New Roman"/>
          <w:sz w:val="24"/>
          <w:szCs w:val="24"/>
        </w:rPr>
        <w:t xml:space="preserve">at 4°C </w:t>
      </w:r>
      <w:r w:rsidR="009E2324">
        <w:rPr>
          <w:rFonts w:cs="Times New Roman"/>
          <w:sz w:val="24"/>
          <w:szCs w:val="24"/>
        </w:rPr>
        <w:t>for further extraction preparation</w:t>
      </w:r>
      <w:r w:rsidRPr="002F33CD">
        <w:rPr>
          <w:rFonts w:cs="Times New Roman"/>
          <w:sz w:val="24"/>
          <w:szCs w:val="24"/>
        </w:rPr>
        <w:t>.</w:t>
      </w:r>
      <w:r w:rsidR="009E2324">
        <w:rPr>
          <w:rFonts w:cs="Times New Roman"/>
          <w:sz w:val="24"/>
          <w:szCs w:val="24"/>
        </w:rPr>
        <w:t xml:space="preserve"> </w:t>
      </w:r>
      <w:r w:rsidR="002F33CD" w:rsidRPr="002F33CD">
        <w:rPr>
          <w:rFonts w:cs="Times New Roman"/>
          <w:sz w:val="24"/>
          <w:szCs w:val="24"/>
        </w:rPr>
        <w:t xml:space="preserve">Gallic acid, Folin </w:t>
      </w:r>
      <w:proofErr w:type="spellStart"/>
      <w:r w:rsidR="002F33CD" w:rsidRPr="002F33CD">
        <w:rPr>
          <w:rFonts w:cs="Times New Roman"/>
          <w:sz w:val="24"/>
          <w:szCs w:val="24"/>
        </w:rPr>
        <w:t>Ciocalteu</w:t>
      </w:r>
      <w:r w:rsidR="004C12DD">
        <w:rPr>
          <w:rFonts w:cs="Times New Roman"/>
          <w:sz w:val="24"/>
          <w:szCs w:val="24"/>
        </w:rPr>
        <w:t>’s</w:t>
      </w:r>
      <w:proofErr w:type="spellEnd"/>
      <w:r w:rsidR="002F33CD" w:rsidRPr="002F33CD">
        <w:rPr>
          <w:rFonts w:cs="Times New Roman"/>
          <w:sz w:val="24"/>
          <w:szCs w:val="24"/>
        </w:rPr>
        <w:t xml:space="preserve"> reagent, 6-hydroxy-2,5,7,8-tetramethylchroman-2-carboxylic acid (Trolox), 2,2-diphenyl-1-picrylhydrazyl (DPPH•), 2,4,6-Tri(2-pyridyl)-</w:t>
      </w:r>
      <w:r w:rsidR="002F33CD" w:rsidRPr="002F33CD">
        <w:rPr>
          <w:rFonts w:cs="Times New Roman"/>
          <w:i/>
          <w:iCs/>
          <w:sz w:val="24"/>
          <w:szCs w:val="24"/>
        </w:rPr>
        <w:t>s</w:t>
      </w:r>
      <w:r w:rsidR="002F33CD" w:rsidRPr="002F33CD">
        <w:rPr>
          <w:rFonts w:cs="Times New Roman"/>
          <w:sz w:val="24"/>
          <w:szCs w:val="24"/>
        </w:rPr>
        <w:t>-triazine (TPTZ), 2,2'-azino-bis</w:t>
      </w:r>
      <w:r>
        <w:rPr>
          <w:rFonts w:cs="Times New Roman"/>
          <w:sz w:val="24"/>
          <w:szCs w:val="24"/>
        </w:rPr>
        <w:t xml:space="preserve"> </w:t>
      </w:r>
      <w:r w:rsidR="002F33CD" w:rsidRPr="002F33CD">
        <w:rPr>
          <w:rFonts w:cs="Times New Roman"/>
          <w:sz w:val="24"/>
          <w:szCs w:val="24"/>
        </w:rPr>
        <w:t xml:space="preserve">(3-ethyl benzothiazoline-6-sulphonic acid) (ABTS), kojic acid, and L-3,4-dihydroxyphenylalanine (L-DOPA) were obtained from Sigma-Aldrich </w:t>
      </w:r>
      <w:r w:rsidR="009E2324">
        <w:rPr>
          <w:rFonts w:cs="Times New Roman"/>
          <w:sz w:val="24"/>
          <w:szCs w:val="24"/>
        </w:rPr>
        <w:t>(</w:t>
      </w:r>
      <w:r w:rsidR="009E2324">
        <w:rPr>
          <w:rFonts w:ascii="TimesNewRomanPSMT" w:hAnsi="TimesNewRomanPSMT" w:cs="TimesNewRomanPSMT"/>
          <w:sz w:val="24"/>
          <w:szCs w:val="24"/>
        </w:rPr>
        <w:t>Steinheim, Germany)</w:t>
      </w:r>
      <w:r w:rsidR="002F33CD" w:rsidRPr="002F33CD">
        <w:rPr>
          <w:rFonts w:cs="Times New Roman"/>
          <w:sz w:val="24"/>
          <w:szCs w:val="24"/>
        </w:rPr>
        <w:t>.</w:t>
      </w:r>
    </w:p>
    <w:p w14:paraId="5628C53E" w14:textId="77777777" w:rsidR="009A10A3" w:rsidRPr="002F33CD" w:rsidRDefault="009A10A3" w:rsidP="009A10A3">
      <w:pPr>
        <w:pStyle w:val="BodyText"/>
        <w:widowControl w:val="0"/>
        <w:tabs>
          <w:tab w:val="left" w:pos="284"/>
        </w:tabs>
        <w:spacing w:line="480" w:lineRule="auto"/>
        <w:rPr>
          <w:rFonts w:cs="Times New Roman"/>
          <w:b/>
          <w:bCs/>
          <w:sz w:val="24"/>
          <w:szCs w:val="24"/>
        </w:rPr>
      </w:pPr>
    </w:p>
    <w:p w14:paraId="5424888C" w14:textId="61BDCEF4" w:rsidR="002F33CD" w:rsidRDefault="002F33CD" w:rsidP="007B6B52">
      <w:pPr>
        <w:pStyle w:val="BodyText"/>
        <w:widowControl w:val="0"/>
        <w:tabs>
          <w:tab w:val="left" w:pos="284"/>
        </w:tabs>
        <w:spacing w:line="480" w:lineRule="auto"/>
        <w:rPr>
          <w:rFonts w:cs="Times New Roman"/>
          <w:b/>
          <w:bCs/>
          <w:i/>
          <w:iCs/>
          <w:sz w:val="24"/>
          <w:szCs w:val="24"/>
        </w:rPr>
      </w:pPr>
      <w:r w:rsidRPr="002F33CD">
        <w:rPr>
          <w:rFonts w:cs="Times New Roman"/>
          <w:b/>
          <w:bCs/>
          <w:sz w:val="24"/>
          <w:szCs w:val="24"/>
        </w:rPr>
        <w:t xml:space="preserve">Preparation of </w:t>
      </w:r>
      <w:r w:rsidR="009E2324">
        <w:rPr>
          <w:rFonts w:cs="Times New Roman"/>
          <w:b/>
          <w:bCs/>
          <w:sz w:val="24"/>
          <w:szCs w:val="24"/>
        </w:rPr>
        <w:t xml:space="preserve">phenolic and polysaccharide extracts from </w:t>
      </w:r>
      <w:r w:rsidR="009E2324" w:rsidRPr="009E2324">
        <w:rPr>
          <w:rFonts w:cs="Times New Roman"/>
          <w:b/>
          <w:bCs/>
          <w:i/>
          <w:iCs/>
          <w:sz w:val="24"/>
          <w:szCs w:val="24"/>
        </w:rPr>
        <w:t>Manihot esculenta</w:t>
      </w:r>
    </w:p>
    <w:p w14:paraId="76E8B755" w14:textId="77777777" w:rsidR="009A10A3" w:rsidRPr="002F33CD" w:rsidRDefault="009A10A3" w:rsidP="007B6B52">
      <w:pPr>
        <w:pStyle w:val="BodyText"/>
        <w:widowControl w:val="0"/>
        <w:tabs>
          <w:tab w:val="left" w:pos="284"/>
        </w:tabs>
        <w:spacing w:line="480" w:lineRule="auto"/>
        <w:rPr>
          <w:rFonts w:cs="Times New Roman"/>
          <w:b/>
          <w:bCs/>
          <w:sz w:val="24"/>
          <w:szCs w:val="24"/>
        </w:rPr>
      </w:pPr>
    </w:p>
    <w:p w14:paraId="2282C22E" w14:textId="24401FE8" w:rsidR="001F155D" w:rsidRDefault="002F33CD" w:rsidP="007B6B52">
      <w:pPr>
        <w:spacing w:after="0" w:line="480" w:lineRule="auto"/>
        <w:jc w:val="thaiDistribute"/>
        <w:rPr>
          <w:rFonts w:ascii="Times New Roman" w:hAnsi="Times New Roman" w:cs="Times New Roman"/>
          <w:sz w:val="24"/>
          <w:szCs w:val="24"/>
        </w:rPr>
      </w:pPr>
      <w:r w:rsidRPr="00D65818">
        <w:rPr>
          <w:rFonts w:ascii="Times New Roman" w:hAnsi="Times New Roman" w:cs="Times New Roman"/>
          <w:sz w:val="24"/>
          <w:szCs w:val="24"/>
        </w:rPr>
        <w:t xml:space="preserve">The </w:t>
      </w:r>
      <w:r w:rsidR="001F155D">
        <w:rPr>
          <w:rFonts w:ascii="Times New Roman" w:hAnsi="Times New Roman" w:cs="Times New Roman"/>
          <w:sz w:val="24"/>
          <w:szCs w:val="24"/>
        </w:rPr>
        <w:t xml:space="preserve">extraction procedure of </w:t>
      </w:r>
      <w:r w:rsidR="00F66F7C">
        <w:rPr>
          <w:rFonts w:ascii="Times New Roman" w:hAnsi="Times New Roman" w:cs="Times New Roman"/>
          <w:sz w:val="24"/>
          <w:szCs w:val="24"/>
        </w:rPr>
        <w:t>phenolic</w:t>
      </w:r>
      <w:r w:rsidR="001F155D">
        <w:rPr>
          <w:rFonts w:ascii="Times New Roman" w:hAnsi="Times New Roman" w:cs="Times New Roman"/>
          <w:sz w:val="24"/>
          <w:szCs w:val="24"/>
        </w:rPr>
        <w:t>, water-soluble,</w:t>
      </w:r>
      <w:r w:rsidR="00F66F7C">
        <w:rPr>
          <w:rFonts w:ascii="Times New Roman" w:hAnsi="Times New Roman" w:cs="Times New Roman"/>
          <w:sz w:val="24"/>
          <w:szCs w:val="24"/>
        </w:rPr>
        <w:t xml:space="preserve"> and </w:t>
      </w:r>
      <w:r w:rsidR="001F155D">
        <w:rPr>
          <w:rFonts w:ascii="Times New Roman" w:hAnsi="Times New Roman" w:cs="Times New Roman"/>
          <w:sz w:val="24"/>
          <w:szCs w:val="24"/>
        </w:rPr>
        <w:t xml:space="preserve">water-insoluble </w:t>
      </w:r>
      <w:r w:rsidR="00F66F7C">
        <w:rPr>
          <w:rFonts w:ascii="Times New Roman" w:hAnsi="Times New Roman" w:cs="Times New Roman"/>
          <w:sz w:val="24"/>
          <w:szCs w:val="24"/>
        </w:rPr>
        <w:t xml:space="preserve">polysaccharide </w:t>
      </w:r>
      <w:r w:rsidRPr="00D65818">
        <w:rPr>
          <w:rFonts w:ascii="Times New Roman" w:hAnsi="Times New Roman" w:cs="Times New Roman"/>
          <w:sz w:val="24"/>
          <w:szCs w:val="24"/>
        </w:rPr>
        <w:t>w</w:t>
      </w:r>
      <w:r w:rsidR="00F66F7C">
        <w:rPr>
          <w:rFonts w:ascii="Times New Roman" w:hAnsi="Times New Roman" w:cs="Times New Roman"/>
          <w:sz w:val="24"/>
          <w:szCs w:val="24"/>
        </w:rPr>
        <w:t>ere</w:t>
      </w:r>
      <w:r w:rsidRPr="00D65818">
        <w:rPr>
          <w:rFonts w:ascii="Times New Roman" w:hAnsi="Times New Roman" w:cs="Times New Roman"/>
          <w:sz w:val="24"/>
          <w:szCs w:val="24"/>
        </w:rPr>
        <w:t xml:space="preserve"> </w:t>
      </w:r>
      <w:r w:rsidR="00591B29">
        <w:rPr>
          <w:rFonts w:ascii="Times New Roman" w:hAnsi="Times New Roman" w:cs="Times New Roman"/>
          <w:sz w:val="24"/>
          <w:szCs w:val="24"/>
        </w:rPr>
        <w:t xml:space="preserve">conducted </w:t>
      </w:r>
      <w:r w:rsidRPr="00D65818">
        <w:rPr>
          <w:rFonts w:ascii="Times New Roman" w:hAnsi="Times New Roman" w:cs="Times New Roman"/>
          <w:sz w:val="24"/>
          <w:szCs w:val="24"/>
        </w:rPr>
        <w:t xml:space="preserve">according to the </w:t>
      </w:r>
      <w:r w:rsidR="001F155D">
        <w:rPr>
          <w:rFonts w:ascii="Times New Roman" w:hAnsi="Times New Roman" w:cs="Times New Roman"/>
          <w:sz w:val="24"/>
          <w:szCs w:val="24"/>
        </w:rPr>
        <w:t xml:space="preserve">slightly modification of the </w:t>
      </w:r>
      <w:r w:rsidRPr="00D65818">
        <w:rPr>
          <w:rFonts w:ascii="Times New Roman" w:hAnsi="Times New Roman" w:cs="Times New Roman"/>
          <w:sz w:val="24"/>
          <w:szCs w:val="24"/>
        </w:rPr>
        <w:t xml:space="preserve">methods described by </w:t>
      </w:r>
      <w:proofErr w:type="spellStart"/>
      <w:r w:rsidRPr="00D65818">
        <w:rPr>
          <w:rFonts w:ascii="Times New Roman" w:hAnsi="Times New Roman" w:cs="Times New Roman"/>
          <w:sz w:val="24"/>
          <w:szCs w:val="24"/>
        </w:rPr>
        <w:t>Hadzri</w:t>
      </w:r>
      <w:proofErr w:type="spellEnd"/>
      <w:r w:rsidRPr="00D65818">
        <w:rPr>
          <w:rFonts w:ascii="Times New Roman" w:hAnsi="Times New Roman" w:cs="Times New Roman"/>
          <w:sz w:val="24"/>
          <w:szCs w:val="24"/>
        </w:rPr>
        <w:t xml:space="preserve"> </w:t>
      </w:r>
      <w:r w:rsidRPr="00D65818">
        <w:rPr>
          <w:rFonts w:ascii="Times New Roman" w:hAnsi="Times New Roman" w:cs="Times New Roman"/>
          <w:i/>
          <w:iCs/>
          <w:sz w:val="24"/>
          <w:szCs w:val="24"/>
        </w:rPr>
        <w:t>et al</w:t>
      </w:r>
      <w:r w:rsidRPr="00D65818">
        <w:rPr>
          <w:rFonts w:ascii="Times New Roman" w:hAnsi="Times New Roman" w:cs="Times New Roman"/>
          <w:sz w:val="24"/>
          <w:szCs w:val="24"/>
        </w:rPr>
        <w:t>. (2014)</w:t>
      </w:r>
      <w:r w:rsidR="001F155D">
        <w:rPr>
          <w:rFonts w:ascii="Times New Roman" w:hAnsi="Times New Roman" w:cs="Times New Roman"/>
          <w:sz w:val="24"/>
          <w:szCs w:val="24"/>
        </w:rPr>
        <w:t>,</w:t>
      </w:r>
      <w:r w:rsidR="00F66F7C">
        <w:rPr>
          <w:rFonts w:ascii="Times New Roman" w:hAnsi="Times New Roman" w:cs="Times New Roman"/>
          <w:sz w:val="24"/>
          <w:szCs w:val="24"/>
        </w:rPr>
        <w:t xml:space="preserve"> Fan </w:t>
      </w:r>
      <w:r w:rsidR="00F66F7C" w:rsidRPr="00F66F7C">
        <w:rPr>
          <w:rFonts w:ascii="Times New Roman" w:hAnsi="Times New Roman" w:cs="Times New Roman"/>
          <w:i/>
          <w:iCs/>
          <w:sz w:val="24"/>
          <w:szCs w:val="24"/>
        </w:rPr>
        <w:t>et al.</w:t>
      </w:r>
      <w:r w:rsidR="00F66F7C">
        <w:rPr>
          <w:rFonts w:ascii="Times New Roman" w:hAnsi="Times New Roman" w:cs="Times New Roman"/>
          <w:sz w:val="24"/>
          <w:szCs w:val="24"/>
        </w:rPr>
        <w:t xml:space="preserve"> (2011), </w:t>
      </w:r>
      <w:r w:rsidR="001F155D">
        <w:rPr>
          <w:rFonts w:ascii="Times New Roman" w:hAnsi="Times New Roman" w:cs="Times New Roman"/>
          <w:sz w:val="24"/>
          <w:szCs w:val="24"/>
        </w:rPr>
        <w:t xml:space="preserve">and </w:t>
      </w:r>
      <w:r w:rsidR="00DE0261">
        <w:rPr>
          <w:rFonts w:ascii="Times New Roman" w:hAnsi="Times New Roman" w:cs="Times New Roman"/>
          <w:sz w:val="24"/>
          <w:szCs w:val="24"/>
        </w:rPr>
        <w:t>Peng</w:t>
      </w:r>
      <w:r w:rsidR="001F155D">
        <w:rPr>
          <w:rFonts w:ascii="Times New Roman" w:hAnsi="Times New Roman" w:cs="Times New Roman"/>
          <w:sz w:val="24"/>
          <w:szCs w:val="24"/>
        </w:rPr>
        <w:t xml:space="preserve"> </w:t>
      </w:r>
      <w:r w:rsidR="001F155D" w:rsidRPr="001F155D">
        <w:rPr>
          <w:rFonts w:ascii="Times New Roman" w:hAnsi="Times New Roman" w:cs="Times New Roman"/>
          <w:i/>
          <w:iCs/>
          <w:sz w:val="24"/>
          <w:szCs w:val="24"/>
        </w:rPr>
        <w:t>et al.</w:t>
      </w:r>
      <w:r w:rsidR="001F155D">
        <w:rPr>
          <w:rFonts w:ascii="Times New Roman" w:hAnsi="Times New Roman" w:cs="Times New Roman"/>
          <w:sz w:val="24"/>
          <w:szCs w:val="24"/>
        </w:rPr>
        <w:t xml:space="preserve"> (</w:t>
      </w:r>
      <w:r w:rsidR="00DE0261">
        <w:rPr>
          <w:rFonts w:ascii="Times New Roman" w:hAnsi="Times New Roman" w:cs="Times New Roman"/>
          <w:sz w:val="24"/>
          <w:szCs w:val="24"/>
        </w:rPr>
        <w:t>2005</w:t>
      </w:r>
      <w:r w:rsidR="001F155D">
        <w:rPr>
          <w:rFonts w:ascii="Times New Roman" w:hAnsi="Times New Roman" w:cs="Times New Roman"/>
          <w:sz w:val="24"/>
          <w:szCs w:val="24"/>
        </w:rPr>
        <w:t xml:space="preserve">), </w:t>
      </w:r>
      <w:r w:rsidR="00F66F7C">
        <w:rPr>
          <w:rFonts w:ascii="Times New Roman" w:hAnsi="Times New Roman" w:cs="Times New Roman"/>
          <w:sz w:val="24"/>
          <w:szCs w:val="24"/>
        </w:rPr>
        <w:t>respectively</w:t>
      </w:r>
      <w:r w:rsidRPr="00D65818">
        <w:rPr>
          <w:rFonts w:ascii="Times New Roman" w:hAnsi="Times New Roman" w:cs="Times New Roman"/>
          <w:sz w:val="24"/>
          <w:szCs w:val="24"/>
        </w:rPr>
        <w:t xml:space="preserve">. </w:t>
      </w:r>
      <w:r w:rsidR="00591B29">
        <w:rPr>
          <w:rFonts w:ascii="Times New Roman" w:hAnsi="Times New Roman" w:cs="Times New Roman"/>
          <w:sz w:val="24"/>
          <w:szCs w:val="24"/>
        </w:rPr>
        <w:t>Briefly, s</w:t>
      </w:r>
      <w:r w:rsidRPr="00D65818">
        <w:rPr>
          <w:rFonts w:ascii="Times New Roman" w:hAnsi="Times New Roman" w:cs="Times New Roman"/>
          <w:sz w:val="24"/>
          <w:szCs w:val="24"/>
        </w:rPr>
        <w:t xml:space="preserve">ample (10 g) was successively extracted by 200 mL of hexane, ethyl acetate, and ethanol by </w:t>
      </w:r>
      <w:proofErr w:type="spellStart"/>
      <w:r w:rsidRPr="00D65818">
        <w:rPr>
          <w:rFonts w:ascii="Times New Roman" w:hAnsi="Times New Roman" w:cs="Times New Roman"/>
          <w:sz w:val="24"/>
          <w:szCs w:val="24"/>
        </w:rPr>
        <w:t>soxhlet</w:t>
      </w:r>
      <w:proofErr w:type="spellEnd"/>
      <w:r w:rsidRPr="00D65818">
        <w:rPr>
          <w:rFonts w:ascii="Times New Roman" w:hAnsi="Times New Roman" w:cs="Times New Roman"/>
          <w:sz w:val="24"/>
          <w:szCs w:val="24"/>
        </w:rPr>
        <w:t xml:space="preserve"> apparatus</w:t>
      </w:r>
      <w:r w:rsidR="00591B29" w:rsidRPr="00591B29">
        <w:rPr>
          <w:rFonts w:ascii="Times New Roman" w:hAnsi="Times New Roman" w:cs="Times New Roman"/>
          <w:sz w:val="24"/>
          <w:szCs w:val="24"/>
        </w:rPr>
        <w:t xml:space="preserve"> </w:t>
      </w:r>
      <w:r w:rsidR="00591B29">
        <w:rPr>
          <w:rFonts w:ascii="Times New Roman" w:hAnsi="Times New Roman" w:cs="Times New Roman"/>
          <w:sz w:val="24"/>
          <w:szCs w:val="24"/>
        </w:rPr>
        <w:t>for 6 h of each solvent</w:t>
      </w:r>
      <w:r w:rsidRPr="00D65818">
        <w:rPr>
          <w:rFonts w:ascii="Times New Roman" w:hAnsi="Times New Roman" w:cs="Times New Roman"/>
          <w:sz w:val="24"/>
          <w:szCs w:val="24"/>
        </w:rPr>
        <w:t xml:space="preserve">. </w:t>
      </w:r>
      <w:r w:rsidR="00591B29">
        <w:rPr>
          <w:rFonts w:ascii="Times New Roman" w:hAnsi="Times New Roman" w:cs="Times New Roman"/>
          <w:sz w:val="24"/>
          <w:szCs w:val="24"/>
        </w:rPr>
        <w:t>The extract was filtered through Whatman® filter paper no. 1, evaporated and lyophilized to obtain a crude phenolic extract</w:t>
      </w:r>
      <w:r w:rsidRPr="00D65818">
        <w:rPr>
          <w:rFonts w:ascii="Times New Roman" w:hAnsi="Times New Roman" w:cs="Times New Roman"/>
          <w:sz w:val="24"/>
          <w:szCs w:val="24"/>
        </w:rPr>
        <w:t xml:space="preserve">. </w:t>
      </w:r>
    </w:p>
    <w:p w14:paraId="7F0B9929" w14:textId="19CBC034" w:rsidR="002F33CD" w:rsidRDefault="00F66F7C" w:rsidP="007B6B52">
      <w:pPr>
        <w:spacing w:after="0" w:line="480" w:lineRule="auto"/>
        <w:ind w:firstLine="360"/>
        <w:jc w:val="thaiDistribute"/>
        <w:rPr>
          <w:rFonts w:ascii="Times New Roman" w:hAnsi="Times New Roman" w:cs="Times New Roman"/>
          <w:sz w:val="24"/>
          <w:szCs w:val="24"/>
        </w:rPr>
      </w:pPr>
      <w:r>
        <w:rPr>
          <w:rFonts w:ascii="Times New Roman" w:hAnsi="Times New Roman" w:cs="Times New Roman"/>
          <w:sz w:val="24"/>
          <w:szCs w:val="24"/>
        </w:rPr>
        <w:t xml:space="preserve">The residual </w:t>
      </w:r>
      <w:r w:rsidR="00C81AAF" w:rsidRPr="00D51C37">
        <w:rPr>
          <w:rFonts w:ascii="Times New Roman" w:hAnsi="Times New Roman" w:cs="Times New Roman"/>
          <w:sz w:val="24"/>
          <w:szCs w:val="24"/>
        </w:rPr>
        <w:t>cassava</w:t>
      </w:r>
      <w:r>
        <w:rPr>
          <w:rFonts w:ascii="Times New Roman" w:hAnsi="Times New Roman" w:cs="Times New Roman"/>
          <w:i/>
          <w:iCs/>
          <w:sz w:val="24"/>
          <w:szCs w:val="24"/>
        </w:rPr>
        <w:t xml:space="preserve"> </w:t>
      </w:r>
      <w:r w:rsidR="00E20F58">
        <w:rPr>
          <w:rFonts w:ascii="Times New Roman" w:hAnsi="Times New Roman" w:cs="Times New Roman"/>
          <w:sz w:val="24"/>
          <w:szCs w:val="24"/>
        </w:rPr>
        <w:t xml:space="preserve">from the phenolic extraction was then used to extract polysaccharides. In brief, </w:t>
      </w:r>
      <w:r w:rsidR="00C81AAF" w:rsidRPr="008D294C">
        <w:rPr>
          <w:rFonts w:ascii="Times New Roman" w:hAnsi="Times New Roman" w:cs="Times New Roman"/>
          <w:sz w:val="24"/>
          <w:szCs w:val="24"/>
        </w:rPr>
        <w:t>cassava</w:t>
      </w:r>
      <w:r w:rsidR="00296A1F">
        <w:rPr>
          <w:rFonts w:ascii="Times New Roman" w:hAnsi="Times New Roman" w:cs="Times New Roman"/>
          <w:i/>
          <w:iCs/>
          <w:sz w:val="24"/>
          <w:szCs w:val="24"/>
        </w:rPr>
        <w:t xml:space="preserve"> </w:t>
      </w:r>
      <w:r w:rsidR="00296A1F">
        <w:rPr>
          <w:rFonts w:ascii="Times New Roman" w:hAnsi="Times New Roman" w:cs="Times New Roman"/>
          <w:sz w:val="24"/>
          <w:szCs w:val="24"/>
        </w:rPr>
        <w:t xml:space="preserve">residue from phenolic extraction </w:t>
      </w:r>
      <w:r w:rsidR="006E5B29">
        <w:rPr>
          <w:rFonts w:ascii="Times New Roman" w:hAnsi="Times New Roman" w:cs="Times New Roman"/>
          <w:sz w:val="24"/>
          <w:szCs w:val="24"/>
        </w:rPr>
        <w:t>was mixed with distilled water with an LS ratio of 15:1 (</w:t>
      </w:r>
      <w:proofErr w:type="spellStart"/>
      <w:proofErr w:type="gramStart"/>
      <w:r w:rsidR="006E5B29">
        <w:rPr>
          <w:rFonts w:ascii="Times New Roman" w:hAnsi="Times New Roman" w:cs="Times New Roman"/>
          <w:sz w:val="24"/>
          <w:szCs w:val="24"/>
        </w:rPr>
        <w:t>mL:g</w:t>
      </w:r>
      <w:proofErr w:type="spellEnd"/>
      <w:proofErr w:type="gramEnd"/>
      <w:r w:rsidR="006E5B29">
        <w:rPr>
          <w:rFonts w:ascii="Times New Roman" w:hAnsi="Times New Roman" w:cs="Times New Roman"/>
          <w:sz w:val="24"/>
          <w:szCs w:val="24"/>
        </w:rPr>
        <w:t xml:space="preserve">) and then </w:t>
      </w:r>
      <w:r w:rsidR="002867E2">
        <w:rPr>
          <w:rFonts w:ascii="Times New Roman" w:hAnsi="Times New Roman" w:cs="Times New Roman"/>
          <w:sz w:val="24"/>
          <w:szCs w:val="24"/>
        </w:rPr>
        <w:t xml:space="preserve">boiled for 2 h. The filtrate was concentrated to 1/5 of the original volume after filtration. Consequently, cold 95% ethanol (4 </w:t>
      </w:r>
      <w:r w:rsidR="002867E2">
        <w:rPr>
          <w:rFonts w:ascii="Times New Roman" w:hAnsi="Times New Roman" w:cs="Times New Roman"/>
          <w:sz w:val="24"/>
          <w:szCs w:val="24"/>
        </w:rPr>
        <w:sym w:font="Symbol" w:char="F0B4"/>
      </w:r>
      <w:r w:rsidR="002867E2">
        <w:rPr>
          <w:rFonts w:ascii="Times New Roman" w:hAnsi="Times New Roman" w:cs="Times New Roman"/>
          <w:sz w:val="24"/>
          <w:szCs w:val="24"/>
        </w:rPr>
        <w:t>) was added to the obtained solution and the mixture was placed in a refrigerator overnight. The precipitate was filtered, washed with cold 95% ethanol</w:t>
      </w:r>
      <w:r w:rsidR="001F155D">
        <w:rPr>
          <w:rFonts w:ascii="Times New Roman" w:hAnsi="Times New Roman" w:cs="Times New Roman"/>
          <w:sz w:val="24"/>
          <w:szCs w:val="24"/>
        </w:rPr>
        <w:t xml:space="preserve">, and </w:t>
      </w:r>
      <w:r w:rsidR="002867E2">
        <w:rPr>
          <w:rFonts w:ascii="Times New Roman" w:hAnsi="Times New Roman" w:cs="Times New Roman"/>
          <w:sz w:val="24"/>
          <w:szCs w:val="24"/>
        </w:rPr>
        <w:t xml:space="preserve">then lyophilized to obtain </w:t>
      </w:r>
      <w:r w:rsidR="001F155D">
        <w:rPr>
          <w:rFonts w:ascii="Times New Roman" w:hAnsi="Times New Roman" w:cs="Times New Roman"/>
          <w:sz w:val="24"/>
          <w:szCs w:val="24"/>
        </w:rPr>
        <w:t>water</w:t>
      </w:r>
      <w:r w:rsidR="00E76C9A">
        <w:rPr>
          <w:rFonts w:ascii="Times New Roman" w:hAnsi="Times New Roman" w:cs="Times New Roman"/>
          <w:sz w:val="24"/>
          <w:szCs w:val="24"/>
        </w:rPr>
        <w:t>-</w:t>
      </w:r>
      <w:r w:rsidR="001F155D">
        <w:rPr>
          <w:rFonts w:ascii="Times New Roman" w:hAnsi="Times New Roman" w:cs="Times New Roman"/>
          <w:sz w:val="24"/>
          <w:szCs w:val="24"/>
        </w:rPr>
        <w:t xml:space="preserve">soluble </w:t>
      </w:r>
      <w:r w:rsidR="002867E2">
        <w:rPr>
          <w:rFonts w:ascii="Times New Roman" w:hAnsi="Times New Roman" w:cs="Times New Roman"/>
          <w:sz w:val="24"/>
          <w:szCs w:val="24"/>
        </w:rPr>
        <w:t xml:space="preserve">polysaccharide extract. </w:t>
      </w:r>
      <w:r w:rsidR="001F155D" w:rsidRPr="001F155D">
        <w:rPr>
          <w:rFonts w:ascii="Times New Roman" w:hAnsi="Times New Roman" w:cs="Times New Roman"/>
          <w:sz w:val="24"/>
          <w:szCs w:val="32"/>
        </w:rPr>
        <w:t xml:space="preserve">Water insoluble polysaccharides were extracted with alkaline extraction </w:t>
      </w:r>
      <w:r w:rsidR="001F155D">
        <w:rPr>
          <w:rFonts w:ascii="Times New Roman" w:hAnsi="Times New Roman" w:cs="Times New Roman"/>
          <w:sz w:val="24"/>
          <w:szCs w:val="32"/>
        </w:rPr>
        <w:t xml:space="preserve">by using residue from the extraction of water-soluble polysaccharide. </w:t>
      </w:r>
      <w:r w:rsidR="001F155D" w:rsidRPr="001F155D">
        <w:rPr>
          <w:rFonts w:ascii="Times New Roman" w:hAnsi="Times New Roman" w:cs="Times New Roman"/>
          <w:sz w:val="24"/>
          <w:szCs w:val="32"/>
        </w:rPr>
        <w:t xml:space="preserve">Dried residues (10 g) were </w:t>
      </w:r>
      <w:r w:rsidR="001F155D">
        <w:rPr>
          <w:rFonts w:ascii="Times New Roman" w:hAnsi="Times New Roman" w:cs="Times New Roman"/>
          <w:sz w:val="24"/>
          <w:szCs w:val="32"/>
        </w:rPr>
        <w:t>mixed with</w:t>
      </w:r>
      <w:r w:rsidR="001F155D" w:rsidRPr="001F155D">
        <w:rPr>
          <w:rFonts w:ascii="Times New Roman" w:hAnsi="Times New Roman" w:cs="Times New Roman"/>
          <w:sz w:val="24"/>
          <w:szCs w:val="32"/>
        </w:rPr>
        <w:t xml:space="preserve"> 1N sodium hydroxide (</w:t>
      </w:r>
      <w:r w:rsidR="001F155D">
        <w:rPr>
          <w:rFonts w:ascii="Times New Roman" w:hAnsi="Times New Roman" w:cs="Times New Roman"/>
          <w:sz w:val="24"/>
          <w:szCs w:val="32"/>
        </w:rPr>
        <w:t>LS ratio of 50:1</w:t>
      </w:r>
      <w:r w:rsidR="001F155D" w:rsidRPr="001F155D">
        <w:rPr>
          <w:rFonts w:ascii="Times New Roman" w:hAnsi="Times New Roman" w:cs="Times New Roman"/>
          <w:sz w:val="24"/>
          <w:szCs w:val="32"/>
        </w:rPr>
        <w:t xml:space="preserve">) at ambient temperature for 2 h. After that, the solution was filtrated and neutralized by acetic acid. The precipitate was collected after </w:t>
      </w:r>
      <w:r w:rsidR="001F155D" w:rsidRPr="001F155D">
        <w:rPr>
          <w:rFonts w:ascii="Times New Roman" w:hAnsi="Times New Roman" w:cs="Times New Roman"/>
          <w:sz w:val="24"/>
          <w:szCs w:val="32"/>
        </w:rPr>
        <w:lastRenderedPageBreak/>
        <w:t xml:space="preserve">centrifuged at 4000 rpm for 20 min and </w:t>
      </w:r>
      <w:r w:rsidR="00E76C9A">
        <w:rPr>
          <w:rFonts w:ascii="Times New Roman" w:hAnsi="Times New Roman" w:cs="Times New Roman"/>
          <w:sz w:val="24"/>
          <w:szCs w:val="32"/>
        </w:rPr>
        <w:t xml:space="preserve">lyophilized to obtain water-insoluble polysaccharide extracts. </w:t>
      </w:r>
      <w:r w:rsidR="00E76C9A">
        <w:rPr>
          <w:rFonts w:ascii="Times New Roman" w:hAnsi="Times New Roman" w:cs="Times New Roman"/>
          <w:sz w:val="24"/>
          <w:szCs w:val="24"/>
        </w:rPr>
        <w:t xml:space="preserve">All </w:t>
      </w:r>
      <w:r w:rsidR="00353CE7">
        <w:rPr>
          <w:rFonts w:ascii="Times New Roman" w:hAnsi="Times New Roman" w:cs="Times New Roman"/>
          <w:sz w:val="24"/>
          <w:szCs w:val="24"/>
        </w:rPr>
        <w:t>a</w:t>
      </w:r>
      <w:r w:rsidR="00591B29" w:rsidRPr="00D65818">
        <w:rPr>
          <w:rFonts w:ascii="Times New Roman" w:hAnsi="Times New Roman" w:cs="Times New Roman"/>
          <w:sz w:val="24"/>
          <w:szCs w:val="24"/>
        </w:rPr>
        <w:t xml:space="preserve">bbreviations of the extracts </w:t>
      </w:r>
      <w:r w:rsidR="00353CE7">
        <w:rPr>
          <w:rFonts w:ascii="Times New Roman" w:hAnsi="Times New Roman" w:cs="Times New Roman"/>
          <w:sz w:val="24"/>
          <w:szCs w:val="24"/>
        </w:rPr>
        <w:t>are shown in Table 1.</w:t>
      </w:r>
    </w:p>
    <w:p w14:paraId="78DA5FED" w14:textId="77777777" w:rsidR="009A10A3" w:rsidRPr="00D65818" w:rsidRDefault="009A10A3" w:rsidP="007B6B52">
      <w:pPr>
        <w:spacing w:after="0" w:line="480" w:lineRule="auto"/>
        <w:ind w:firstLine="360"/>
        <w:jc w:val="thaiDistribute"/>
        <w:rPr>
          <w:rFonts w:ascii="Times New Roman" w:hAnsi="Times New Roman" w:cs="Times New Roman"/>
          <w:sz w:val="24"/>
          <w:szCs w:val="24"/>
        </w:rPr>
      </w:pPr>
    </w:p>
    <w:p w14:paraId="41494225" w14:textId="6326C76F" w:rsidR="002F33CD" w:rsidRDefault="002F33CD" w:rsidP="009A10A3">
      <w:pPr>
        <w:spacing w:after="0" w:line="480" w:lineRule="auto"/>
        <w:jc w:val="thaiDistribute"/>
        <w:rPr>
          <w:rFonts w:ascii="Times New Roman" w:hAnsi="Times New Roman" w:cs="Times New Roman"/>
          <w:b/>
          <w:bCs/>
          <w:sz w:val="24"/>
          <w:szCs w:val="24"/>
        </w:rPr>
      </w:pPr>
      <w:r w:rsidRPr="00D65818">
        <w:rPr>
          <w:rFonts w:ascii="Times New Roman" w:hAnsi="Times New Roman" w:cs="Times New Roman"/>
          <w:b/>
          <w:bCs/>
          <w:sz w:val="24"/>
          <w:szCs w:val="24"/>
        </w:rPr>
        <w:t>Determination of total phenolic content</w:t>
      </w:r>
    </w:p>
    <w:p w14:paraId="2B720C19" w14:textId="77777777" w:rsidR="009A10A3" w:rsidRPr="00D65818" w:rsidRDefault="009A10A3" w:rsidP="009A10A3">
      <w:pPr>
        <w:spacing w:after="0" w:line="480" w:lineRule="auto"/>
        <w:jc w:val="thaiDistribute"/>
        <w:rPr>
          <w:rFonts w:ascii="Times New Roman" w:hAnsi="Times New Roman" w:cs="Times New Roman"/>
          <w:b/>
          <w:bCs/>
          <w:sz w:val="24"/>
          <w:szCs w:val="24"/>
        </w:rPr>
      </w:pPr>
    </w:p>
    <w:p w14:paraId="327B5C0F" w14:textId="31AAAA1E" w:rsidR="002F33CD" w:rsidRDefault="002F33CD" w:rsidP="009A10A3">
      <w:pPr>
        <w:spacing w:after="0" w:line="480" w:lineRule="auto"/>
        <w:jc w:val="thaiDistribute"/>
        <w:rPr>
          <w:rFonts w:ascii="Times New Roman" w:hAnsi="Times New Roman" w:cs="Times New Roman"/>
          <w:sz w:val="24"/>
          <w:szCs w:val="24"/>
        </w:rPr>
      </w:pPr>
      <w:r w:rsidRPr="00D65818">
        <w:rPr>
          <w:rFonts w:ascii="Times New Roman" w:hAnsi="Times New Roman" w:cs="Times New Roman"/>
          <w:sz w:val="24"/>
          <w:szCs w:val="24"/>
        </w:rPr>
        <w:t xml:space="preserve">The </w:t>
      </w:r>
      <w:r w:rsidR="00401F38">
        <w:rPr>
          <w:rFonts w:ascii="Times New Roman" w:hAnsi="Times New Roman" w:cs="Times New Roman"/>
          <w:sz w:val="24"/>
          <w:szCs w:val="24"/>
        </w:rPr>
        <w:t>total</w:t>
      </w:r>
      <w:r w:rsidRPr="00D65818">
        <w:rPr>
          <w:rFonts w:ascii="Times New Roman" w:hAnsi="Times New Roman" w:cs="Times New Roman"/>
          <w:sz w:val="24"/>
          <w:szCs w:val="24"/>
        </w:rPr>
        <w:t xml:space="preserve"> phenolic </w:t>
      </w:r>
      <w:r w:rsidR="00401F38">
        <w:rPr>
          <w:rFonts w:ascii="Times New Roman" w:hAnsi="Times New Roman" w:cs="Times New Roman"/>
          <w:sz w:val="24"/>
          <w:szCs w:val="24"/>
        </w:rPr>
        <w:t>content</w:t>
      </w:r>
      <w:r w:rsidRPr="00D65818">
        <w:rPr>
          <w:rFonts w:ascii="Times New Roman" w:hAnsi="Times New Roman" w:cs="Times New Roman"/>
          <w:sz w:val="24"/>
          <w:szCs w:val="24"/>
        </w:rPr>
        <w:t xml:space="preserve"> was determined </w:t>
      </w:r>
      <w:r w:rsidR="00401F38">
        <w:rPr>
          <w:rFonts w:ascii="Times New Roman" w:hAnsi="Times New Roman" w:cs="Times New Roman"/>
          <w:sz w:val="24"/>
          <w:szCs w:val="24"/>
        </w:rPr>
        <w:t>based on Folin-</w:t>
      </w:r>
      <w:proofErr w:type="spellStart"/>
      <w:r w:rsidR="00401F38">
        <w:rPr>
          <w:rFonts w:ascii="Times New Roman" w:hAnsi="Times New Roman" w:cs="Times New Roman"/>
          <w:sz w:val="24"/>
          <w:szCs w:val="24"/>
        </w:rPr>
        <w:t>Ciocalteu’s</w:t>
      </w:r>
      <w:proofErr w:type="spellEnd"/>
      <w:r w:rsidR="00401F38">
        <w:rPr>
          <w:rFonts w:ascii="Times New Roman" w:hAnsi="Times New Roman" w:cs="Times New Roman"/>
          <w:sz w:val="24"/>
          <w:szCs w:val="24"/>
        </w:rPr>
        <w:t xml:space="preserve"> assay</w:t>
      </w:r>
      <w:r w:rsidRPr="00D65818">
        <w:rPr>
          <w:rFonts w:ascii="Times New Roman" w:hAnsi="Times New Roman" w:cs="Times New Roman"/>
          <w:sz w:val="24"/>
          <w:szCs w:val="24"/>
        </w:rPr>
        <w:t xml:space="preserve"> described by Waterman and Mole (1994). </w:t>
      </w:r>
      <w:r w:rsidR="00401F38">
        <w:rPr>
          <w:rFonts w:ascii="Times New Roman" w:hAnsi="Times New Roman" w:cs="Times New Roman"/>
          <w:sz w:val="24"/>
          <w:szCs w:val="24"/>
        </w:rPr>
        <w:t>Briefly, sample solutions</w:t>
      </w:r>
      <w:r w:rsidRPr="00D65818">
        <w:rPr>
          <w:rFonts w:ascii="Times New Roman" w:hAnsi="Times New Roman" w:cs="Times New Roman"/>
          <w:sz w:val="24"/>
          <w:szCs w:val="24"/>
        </w:rPr>
        <w:t xml:space="preserve"> (0.5 mL) w</w:t>
      </w:r>
      <w:r w:rsidR="00401F38">
        <w:rPr>
          <w:rFonts w:ascii="Times New Roman" w:hAnsi="Times New Roman" w:cs="Times New Roman"/>
          <w:sz w:val="24"/>
          <w:szCs w:val="24"/>
        </w:rPr>
        <w:t>ere</w:t>
      </w:r>
      <w:r w:rsidRPr="00D65818">
        <w:rPr>
          <w:rFonts w:ascii="Times New Roman" w:hAnsi="Times New Roman" w:cs="Times New Roman"/>
          <w:sz w:val="24"/>
          <w:szCs w:val="24"/>
        </w:rPr>
        <w:t xml:space="preserve"> </w:t>
      </w:r>
      <w:r w:rsidR="00401F38">
        <w:rPr>
          <w:rFonts w:ascii="Times New Roman" w:hAnsi="Times New Roman" w:cs="Times New Roman"/>
          <w:sz w:val="24"/>
          <w:szCs w:val="24"/>
        </w:rPr>
        <w:t>mixed with</w:t>
      </w:r>
      <w:r w:rsidRPr="00D65818">
        <w:rPr>
          <w:rFonts w:ascii="Times New Roman" w:hAnsi="Times New Roman" w:cs="Times New Roman"/>
          <w:sz w:val="24"/>
          <w:szCs w:val="24"/>
        </w:rPr>
        <w:t xml:space="preserve"> deionized water</w:t>
      </w:r>
      <w:r w:rsidR="00401F38">
        <w:rPr>
          <w:rFonts w:ascii="Times New Roman" w:hAnsi="Times New Roman" w:cs="Times New Roman"/>
          <w:sz w:val="24"/>
          <w:szCs w:val="24"/>
        </w:rPr>
        <w:t xml:space="preserve"> (</w:t>
      </w:r>
      <w:r w:rsidR="00401F38" w:rsidRPr="00D65818">
        <w:rPr>
          <w:rFonts w:ascii="Times New Roman" w:hAnsi="Times New Roman" w:cs="Times New Roman"/>
          <w:sz w:val="24"/>
          <w:szCs w:val="24"/>
        </w:rPr>
        <w:t>7.5 mL</w:t>
      </w:r>
      <w:r w:rsidR="00401F38">
        <w:rPr>
          <w:rFonts w:ascii="Times New Roman" w:hAnsi="Times New Roman" w:cs="Times New Roman"/>
          <w:sz w:val="24"/>
          <w:szCs w:val="24"/>
        </w:rPr>
        <w:t>),</w:t>
      </w:r>
      <w:r w:rsidRPr="00D65818">
        <w:rPr>
          <w:rFonts w:ascii="Times New Roman" w:hAnsi="Times New Roman" w:cs="Times New Roman"/>
          <w:sz w:val="24"/>
          <w:szCs w:val="24"/>
        </w:rPr>
        <w:t xml:space="preserve"> Folin-</w:t>
      </w:r>
      <w:proofErr w:type="spellStart"/>
      <w:r w:rsidRPr="00D65818">
        <w:rPr>
          <w:rFonts w:ascii="Times New Roman" w:hAnsi="Times New Roman" w:cs="Times New Roman"/>
          <w:sz w:val="24"/>
          <w:szCs w:val="24"/>
        </w:rPr>
        <w:t>Ciocalteu’s</w:t>
      </w:r>
      <w:proofErr w:type="spellEnd"/>
      <w:r w:rsidRPr="00D65818">
        <w:rPr>
          <w:rFonts w:ascii="Times New Roman" w:hAnsi="Times New Roman" w:cs="Times New Roman"/>
          <w:sz w:val="24"/>
          <w:szCs w:val="24"/>
        </w:rPr>
        <w:t xml:space="preserve"> reagent </w:t>
      </w:r>
      <w:r w:rsidR="00401F38">
        <w:rPr>
          <w:rFonts w:ascii="Times New Roman" w:hAnsi="Times New Roman" w:cs="Times New Roman"/>
          <w:sz w:val="24"/>
          <w:szCs w:val="24"/>
        </w:rPr>
        <w:t>(</w:t>
      </w:r>
      <w:r w:rsidR="00401F38" w:rsidRPr="00D65818">
        <w:rPr>
          <w:rFonts w:ascii="Times New Roman" w:hAnsi="Times New Roman" w:cs="Times New Roman"/>
          <w:sz w:val="24"/>
          <w:szCs w:val="24"/>
        </w:rPr>
        <w:t>0.5 mL</w:t>
      </w:r>
      <w:r w:rsidR="00401F38">
        <w:rPr>
          <w:rFonts w:ascii="Times New Roman" w:hAnsi="Times New Roman" w:cs="Times New Roman"/>
          <w:sz w:val="24"/>
          <w:szCs w:val="24"/>
        </w:rPr>
        <w:t xml:space="preserve">), finally with </w:t>
      </w:r>
      <w:r w:rsidRPr="00D65818">
        <w:rPr>
          <w:rFonts w:ascii="Times New Roman" w:hAnsi="Times New Roman" w:cs="Times New Roman"/>
          <w:sz w:val="24"/>
          <w:szCs w:val="24"/>
        </w:rPr>
        <w:t>200 g/L sodium carbonate solution (1.5 mL)</w:t>
      </w:r>
      <w:r w:rsidR="00401F38">
        <w:rPr>
          <w:rFonts w:ascii="Times New Roman" w:hAnsi="Times New Roman" w:cs="Times New Roman"/>
          <w:sz w:val="24"/>
          <w:szCs w:val="24"/>
        </w:rPr>
        <w:t>.</w:t>
      </w:r>
      <w:r w:rsidRPr="00D65818">
        <w:rPr>
          <w:rFonts w:ascii="Times New Roman" w:hAnsi="Times New Roman" w:cs="Times New Roman"/>
          <w:sz w:val="24"/>
          <w:szCs w:val="24"/>
        </w:rPr>
        <w:t xml:space="preserve"> </w:t>
      </w:r>
      <w:r w:rsidR="00401F38">
        <w:rPr>
          <w:rFonts w:ascii="Times New Roman" w:hAnsi="Times New Roman" w:cs="Times New Roman"/>
          <w:sz w:val="24"/>
          <w:szCs w:val="24"/>
        </w:rPr>
        <w:t>T</w:t>
      </w:r>
      <w:r w:rsidRPr="00D65818">
        <w:rPr>
          <w:rFonts w:ascii="Times New Roman" w:hAnsi="Times New Roman" w:cs="Times New Roman"/>
          <w:sz w:val="24"/>
          <w:szCs w:val="24"/>
        </w:rPr>
        <w:t>he mixture</w:t>
      </w:r>
      <w:r w:rsidR="00401F38">
        <w:rPr>
          <w:rFonts w:ascii="Times New Roman" w:hAnsi="Times New Roman" w:cs="Times New Roman"/>
          <w:sz w:val="24"/>
          <w:szCs w:val="24"/>
        </w:rPr>
        <w:t>s</w:t>
      </w:r>
      <w:r w:rsidRPr="00D65818">
        <w:rPr>
          <w:rFonts w:ascii="Times New Roman" w:hAnsi="Times New Roman" w:cs="Times New Roman"/>
          <w:sz w:val="24"/>
          <w:szCs w:val="24"/>
        </w:rPr>
        <w:t xml:space="preserve"> w</w:t>
      </w:r>
      <w:r w:rsidR="00401F38">
        <w:rPr>
          <w:rFonts w:ascii="Times New Roman" w:hAnsi="Times New Roman" w:cs="Times New Roman"/>
          <w:sz w:val="24"/>
          <w:szCs w:val="24"/>
        </w:rPr>
        <w:t>ere</w:t>
      </w:r>
      <w:r w:rsidRPr="00D65818">
        <w:rPr>
          <w:rFonts w:ascii="Times New Roman" w:hAnsi="Times New Roman" w:cs="Times New Roman"/>
          <w:sz w:val="24"/>
          <w:szCs w:val="24"/>
        </w:rPr>
        <w:t xml:space="preserve"> </w:t>
      </w:r>
      <w:r w:rsidR="00401F38">
        <w:rPr>
          <w:rFonts w:ascii="Times New Roman" w:hAnsi="Times New Roman" w:cs="Times New Roman"/>
          <w:sz w:val="24"/>
          <w:szCs w:val="24"/>
        </w:rPr>
        <w:t>incubated</w:t>
      </w:r>
      <w:r w:rsidRPr="00D65818">
        <w:rPr>
          <w:rFonts w:ascii="Times New Roman" w:hAnsi="Times New Roman" w:cs="Times New Roman"/>
          <w:sz w:val="24"/>
          <w:szCs w:val="24"/>
        </w:rPr>
        <w:t xml:space="preserve"> at ambient temperature</w:t>
      </w:r>
      <w:r w:rsidR="00401F38" w:rsidRPr="00401F38">
        <w:rPr>
          <w:rFonts w:ascii="Times New Roman" w:hAnsi="Times New Roman" w:cs="Times New Roman"/>
          <w:sz w:val="24"/>
          <w:szCs w:val="24"/>
        </w:rPr>
        <w:t xml:space="preserve"> </w:t>
      </w:r>
      <w:r w:rsidR="00401F38" w:rsidRPr="00D65818">
        <w:rPr>
          <w:rFonts w:ascii="Times New Roman" w:hAnsi="Times New Roman" w:cs="Times New Roman"/>
          <w:sz w:val="24"/>
          <w:szCs w:val="24"/>
        </w:rPr>
        <w:t>for 1 h</w:t>
      </w:r>
      <w:r w:rsidR="00401F38">
        <w:rPr>
          <w:rFonts w:ascii="Times New Roman" w:hAnsi="Times New Roman" w:cs="Times New Roman"/>
          <w:sz w:val="24"/>
          <w:szCs w:val="24"/>
        </w:rPr>
        <w:t xml:space="preserve"> </w:t>
      </w:r>
      <w:r w:rsidR="00C07B03">
        <w:rPr>
          <w:rFonts w:ascii="Times New Roman" w:hAnsi="Times New Roman" w:cs="Times New Roman"/>
          <w:sz w:val="24"/>
          <w:szCs w:val="24"/>
        </w:rPr>
        <w:t>and the absorbance</w:t>
      </w:r>
      <w:r w:rsidRPr="00D65818">
        <w:rPr>
          <w:rFonts w:ascii="Times New Roman" w:hAnsi="Times New Roman" w:cs="Times New Roman"/>
          <w:sz w:val="24"/>
          <w:szCs w:val="24"/>
        </w:rPr>
        <w:t xml:space="preserve"> was </w:t>
      </w:r>
      <w:r w:rsidR="00C07B03">
        <w:rPr>
          <w:rFonts w:ascii="Times New Roman" w:hAnsi="Times New Roman" w:cs="Times New Roman"/>
          <w:sz w:val="24"/>
          <w:szCs w:val="24"/>
        </w:rPr>
        <w:t xml:space="preserve">then </w:t>
      </w:r>
      <w:r w:rsidRPr="00D65818">
        <w:rPr>
          <w:rFonts w:ascii="Times New Roman" w:hAnsi="Times New Roman" w:cs="Times New Roman"/>
          <w:sz w:val="24"/>
          <w:szCs w:val="24"/>
        </w:rPr>
        <w:t xml:space="preserve">measured at 760 nm. </w:t>
      </w:r>
      <w:r w:rsidR="00C07B03">
        <w:rPr>
          <w:rFonts w:ascii="Times New Roman" w:hAnsi="Times New Roman" w:cs="Times New Roman"/>
          <w:sz w:val="24"/>
          <w:szCs w:val="24"/>
        </w:rPr>
        <w:t>T</w:t>
      </w:r>
      <w:r w:rsidRPr="00D65818">
        <w:rPr>
          <w:rFonts w:ascii="Times New Roman" w:hAnsi="Times New Roman" w:cs="Times New Roman"/>
          <w:sz w:val="24"/>
          <w:szCs w:val="24"/>
        </w:rPr>
        <w:t>he results were expressed as gallic acid equivalent</w:t>
      </w:r>
      <w:r w:rsidR="00C07B03">
        <w:rPr>
          <w:rFonts w:ascii="Times New Roman" w:hAnsi="Times New Roman" w:cs="Times New Roman"/>
          <w:sz w:val="24"/>
          <w:szCs w:val="24"/>
        </w:rPr>
        <w:t>s</w:t>
      </w:r>
      <w:r w:rsidRPr="00D65818">
        <w:rPr>
          <w:rFonts w:ascii="Times New Roman" w:hAnsi="Times New Roman" w:cs="Times New Roman"/>
          <w:sz w:val="24"/>
          <w:szCs w:val="24"/>
        </w:rPr>
        <w:t xml:space="preserve"> (mg GAE/g extract).</w:t>
      </w:r>
    </w:p>
    <w:p w14:paraId="28CA6372" w14:textId="77777777" w:rsidR="009A10A3" w:rsidRDefault="009A10A3" w:rsidP="009A10A3">
      <w:pPr>
        <w:spacing w:after="0" w:line="480" w:lineRule="auto"/>
        <w:jc w:val="thaiDistribute"/>
        <w:rPr>
          <w:rFonts w:ascii="Times New Roman" w:hAnsi="Times New Roman" w:cs="Times New Roman"/>
          <w:sz w:val="24"/>
          <w:szCs w:val="24"/>
        </w:rPr>
      </w:pPr>
    </w:p>
    <w:p w14:paraId="41878464" w14:textId="3F6A114F" w:rsidR="002F33CD" w:rsidRDefault="002F33CD" w:rsidP="009A10A3">
      <w:pPr>
        <w:tabs>
          <w:tab w:val="left" w:pos="709"/>
        </w:tabs>
        <w:spacing w:after="0" w:line="480" w:lineRule="auto"/>
        <w:rPr>
          <w:rFonts w:ascii="Times New Roman" w:hAnsi="Times New Roman" w:cs="Times New Roman"/>
          <w:b/>
          <w:bCs/>
          <w:sz w:val="24"/>
          <w:szCs w:val="24"/>
        </w:rPr>
      </w:pPr>
      <w:r w:rsidRPr="00D65818">
        <w:rPr>
          <w:rFonts w:ascii="Times New Roman" w:hAnsi="Times New Roman" w:cs="Times New Roman"/>
          <w:b/>
          <w:bCs/>
          <w:sz w:val="24"/>
          <w:szCs w:val="24"/>
        </w:rPr>
        <w:t>Determination of total flavonoid content</w:t>
      </w:r>
    </w:p>
    <w:p w14:paraId="31758B11" w14:textId="77777777" w:rsidR="009A10A3" w:rsidRPr="00D65818" w:rsidRDefault="009A10A3" w:rsidP="009A10A3">
      <w:pPr>
        <w:tabs>
          <w:tab w:val="left" w:pos="709"/>
        </w:tabs>
        <w:spacing w:after="0" w:line="480" w:lineRule="auto"/>
        <w:rPr>
          <w:rFonts w:ascii="Times New Roman" w:hAnsi="Times New Roman" w:cs="Times New Roman"/>
          <w:b/>
          <w:bCs/>
          <w:sz w:val="24"/>
          <w:szCs w:val="24"/>
        </w:rPr>
      </w:pPr>
    </w:p>
    <w:p w14:paraId="0F8CDF4A" w14:textId="17DC48A7" w:rsidR="002F33CD" w:rsidRDefault="002F33CD" w:rsidP="009A10A3">
      <w:pPr>
        <w:tabs>
          <w:tab w:val="left" w:pos="709"/>
        </w:tabs>
        <w:spacing w:after="0" w:line="480" w:lineRule="auto"/>
        <w:jc w:val="thaiDistribute"/>
        <w:rPr>
          <w:rFonts w:ascii="Times New Roman" w:hAnsi="Times New Roman" w:cs="Times New Roman"/>
          <w:sz w:val="24"/>
          <w:szCs w:val="24"/>
        </w:rPr>
      </w:pPr>
      <w:r w:rsidRPr="00D65818">
        <w:rPr>
          <w:rFonts w:ascii="Times New Roman" w:hAnsi="Times New Roman" w:cs="Times New Roman"/>
          <w:sz w:val="24"/>
          <w:szCs w:val="24"/>
        </w:rPr>
        <w:t xml:space="preserve">The </w:t>
      </w:r>
      <w:r w:rsidR="00C07B03">
        <w:rPr>
          <w:rFonts w:ascii="Times New Roman" w:hAnsi="Times New Roman" w:cs="Times New Roman"/>
          <w:sz w:val="24"/>
          <w:szCs w:val="24"/>
        </w:rPr>
        <w:t>total</w:t>
      </w:r>
      <w:r w:rsidRPr="00D65818">
        <w:rPr>
          <w:rFonts w:ascii="Times New Roman" w:hAnsi="Times New Roman" w:cs="Times New Roman"/>
          <w:sz w:val="24"/>
          <w:szCs w:val="24"/>
        </w:rPr>
        <w:t xml:space="preserve"> flavonoid content was determined </w:t>
      </w:r>
      <w:r w:rsidR="00C07B03">
        <w:rPr>
          <w:rFonts w:ascii="Times New Roman" w:hAnsi="Times New Roman" w:cs="Times New Roman"/>
          <w:sz w:val="24"/>
          <w:szCs w:val="24"/>
        </w:rPr>
        <w:t>based on</w:t>
      </w:r>
      <w:r w:rsidRPr="00D65818">
        <w:rPr>
          <w:rFonts w:ascii="Times New Roman" w:hAnsi="Times New Roman" w:cs="Times New Roman"/>
          <w:sz w:val="24"/>
          <w:szCs w:val="24"/>
        </w:rPr>
        <w:t xml:space="preserve"> </w:t>
      </w:r>
      <w:proofErr w:type="spellStart"/>
      <w:r w:rsidRPr="00D65818">
        <w:rPr>
          <w:rFonts w:ascii="Times New Roman" w:hAnsi="Times New Roman" w:cs="Times New Roman"/>
          <w:sz w:val="24"/>
          <w:szCs w:val="24"/>
        </w:rPr>
        <w:t>aluminium</w:t>
      </w:r>
      <w:proofErr w:type="spellEnd"/>
      <w:r w:rsidRPr="00D65818">
        <w:rPr>
          <w:rFonts w:ascii="Times New Roman" w:hAnsi="Times New Roman" w:cs="Times New Roman"/>
          <w:sz w:val="24"/>
          <w:szCs w:val="24"/>
        </w:rPr>
        <w:t xml:space="preserve"> colorimetric assay </w:t>
      </w:r>
      <w:r w:rsidR="00C07B03">
        <w:rPr>
          <w:rFonts w:ascii="Times New Roman" w:hAnsi="Times New Roman" w:cs="Times New Roman"/>
          <w:sz w:val="24"/>
          <w:szCs w:val="24"/>
        </w:rPr>
        <w:t>(</w:t>
      </w:r>
      <w:r w:rsidRPr="00D65818">
        <w:rPr>
          <w:rFonts w:ascii="Times New Roman" w:hAnsi="Times New Roman" w:cs="Times New Roman"/>
          <w:sz w:val="24"/>
          <w:szCs w:val="24"/>
        </w:rPr>
        <w:t xml:space="preserve">Sathishkumar </w:t>
      </w:r>
      <w:r w:rsidRPr="00D65818">
        <w:rPr>
          <w:rFonts w:ascii="Times New Roman" w:hAnsi="Times New Roman" w:cs="Times New Roman"/>
          <w:i/>
          <w:iCs/>
          <w:sz w:val="24"/>
          <w:szCs w:val="24"/>
        </w:rPr>
        <w:t>et al</w:t>
      </w:r>
      <w:r w:rsidR="00C07B03">
        <w:rPr>
          <w:rFonts w:ascii="Times New Roman" w:hAnsi="Times New Roman" w:cs="Times New Roman"/>
          <w:i/>
          <w:iCs/>
          <w:sz w:val="24"/>
          <w:szCs w:val="24"/>
        </w:rPr>
        <w:t>.</w:t>
      </w:r>
      <w:r w:rsidR="00C07B03">
        <w:rPr>
          <w:rFonts w:ascii="Times New Roman" w:hAnsi="Times New Roman" w:cs="Times New Roman"/>
          <w:sz w:val="24"/>
          <w:szCs w:val="24"/>
        </w:rPr>
        <w:t>,</w:t>
      </w:r>
      <w:r w:rsidRPr="00D65818">
        <w:rPr>
          <w:rFonts w:ascii="Times New Roman" w:hAnsi="Times New Roman" w:cs="Times New Roman"/>
          <w:sz w:val="24"/>
          <w:szCs w:val="24"/>
        </w:rPr>
        <w:t xml:space="preserve"> 2008). </w:t>
      </w:r>
      <w:r w:rsidR="00C07B03">
        <w:rPr>
          <w:rFonts w:ascii="Times New Roman" w:hAnsi="Times New Roman" w:cs="Times New Roman"/>
          <w:sz w:val="24"/>
          <w:szCs w:val="24"/>
        </w:rPr>
        <w:t>Briefly, t</w:t>
      </w:r>
      <w:r w:rsidRPr="00D65818">
        <w:rPr>
          <w:rFonts w:ascii="Times New Roman" w:hAnsi="Times New Roman" w:cs="Times New Roman"/>
          <w:sz w:val="24"/>
          <w:szCs w:val="24"/>
        </w:rPr>
        <w:t xml:space="preserve">he </w:t>
      </w:r>
      <w:r w:rsidR="00C07B03">
        <w:rPr>
          <w:rFonts w:ascii="Times New Roman" w:hAnsi="Times New Roman" w:cs="Times New Roman"/>
          <w:sz w:val="24"/>
          <w:szCs w:val="24"/>
        </w:rPr>
        <w:t>sample solutions</w:t>
      </w:r>
      <w:r w:rsidRPr="00D65818">
        <w:rPr>
          <w:rFonts w:ascii="Times New Roman" w:hAnsi="Times New Roman" w:cs="Times New Roman"/>
          <w:sz w:val="24"/>
          <w:szCs w:val="24"/>
        </w:rPr>
        <w:t xml:space="preserve"> (3.7 mL) w</w:t>
      </w:r>
      <w:r w:rsidR="00C07B03">
        <w:rPr>
          <w:rFonts w:ascii="Times New Roman" w:hAnsi="Times New Roman" w:cs="Times New Roman"/>
          <w:sz w:val="24"/>
          <w:szCs w:val="24"/>
        </w:rPr>
        <w:t>ere</w:t>
      </w:r>
      <w:r w:rsidRPr="00D65818">
        <w:rPr>
          <w:rFonts w:ascii="Times New Roman" w:hAnsi="Times New Roman" w:cs="Times New Roman"/>
          <w:sz w:val="24"/>
          <w:szCs w:val="24"/>
        </w:rPr>
        <w:t xml:space="preserve"> mixed with 50 g/L sodium nitrite (0.15 mL)</w:t>
      </w:r>
      <w:r w:rsidR="00C07B03">
        <w:rPr>
          <w:rFonts w:ascii="Times New Roman" w:hAnsi="Times New Roman" w:cs="Times New Roman"/>
          <w:sz w:val="24"/>
          <w:szCs w:val="24"/>
        </w:rPr>
        <w:t xml:space="preserve">, </w:t>
      </w:r>
      <w:r w:rsidRPr="00D65818">
        <w:rPr>
          <w:rFonts w:ascii="Times New Roman" w:hAnsi="Times New Roman" w:cs="Times New Roman"/>
          <w:sz w:val="24"/>
          <w:szCs w:val="24"/>
        </w:rPr>
        <w:t xml:space="preserve">100 g/L </w:t>
      </w:r>
      <w:proofErr w:type="spellStart"/>
      <w:r w:rsidRPr="00D65818">
        <w:rPr>
          <w:rFonts w:ascii="Times New Roman" w:hAnsi="Times New Roman" w:cs="Times New Roman"/>
          <w:sz w:val="24"/>
          <w:szCs w:val="24"/>
        </w:rPr>
        <w:t>aluminium</w:t>
      </w:r>
      <w:proofErr w:type="spellEnd"/>
      <w:r w:rsidRPr="00D65818">
        <w:rPr>
          <w:rFonts w:ascii="Times New Roman" w:hAnsi="Times New Roman" w:cs="Times New Roman"/>
          <w:sz w:val="24"/>
          <w:szCs w:val="24"/>
        </w:rPr>
        <w:t xml:space="preserve"> chloride solution (0.15 mL)</w:t>
      </w:r>
      <w:r w:rsidR="00C07B03">
        <w:rPr>
          <w:rFonts w:ascii="Times New Roman" w:hAnsi="Times New Roman" w:cs="Times New Roman"/>
          <w:sz w:val="24"/>
          <w:szCs w:val="24"/>
        </w:rPr>
        <w:t>, finally with</w:t>
      </w:r>
      <w:r w:rsidRPr="00D65818">
        <w:rPr>
          <w:rFonts w:ascii="Times New Roman" w:hAnsi="Times New Roman" w:cs="Times New Roman"/>
          <w:sz w:val="24"/>
          <w:szCs w:val="24"/>
        </w:rPr>
        <w:t xml:space="preserve"> 40 g/L sodium hydroxide (1.0 mL). </w:t>
      </w:r>
      <w:r w:rsidR="00C07B03">
        <w:rPr>
          <w:rFonts w:ascii="Times New Roman" w:hAnsi="Times New Roman" w:cs="Times New Roman"/>
          <w:sz w:val="24"/>
          <w:szCs w:val="24"/>
        </w:rPr>
        <w:t xml:space="preserve">The mixtures were incubated at ambient temperature for 5 min and the absorbance was then measured </w:t>
      </w:r>
      <w:r w:rsidRPr="00D65818">
        <w:rPr>
          <w:rFonts w:ascii="Times New Roman" w:hAnsi="Times New Roman" w:cs="Times New Roman"/>
          <w:sz w:val="24"/>
          <w:szCs w:val="24"/>
        </w:rPr>
        <w:t xml:space="preserve">at 510 nm. </w:t>
      </w:r>
      <w:r w:rsidR="00C07B03">
        <w:rPr>
          <w:rFonts w:ascii="Times New Roman" w:hAnsi="Times New Roman" w:cs="Times New Roman"/>
          <w:sz w:val="24"/>
          <w:szCs w:val="24"/>
        </w:rPr>
        <w:t>T</w:t>
      </w:r>
      <w:r w:rsidRPr="00D65818">
        <w:rPr>
          <w:rFonts w:ascii="Times New Roman" w:hAnsi="Times New Roman" w:cs="Times New Roman"/>
          <w:sz w:val="24"/>
          <w:szCs w:val="24"/>
        </w:rPr>
        <w:t>he results were expressed as quercetin equivalent</w:t>
      </w:r>
      <w:r w:rsidR="00C07B03">
        <w:rPr>
          <w:rFonts w:ascii="Times New Roman" w:hAnsi="Times New Roman" w:cs="Times New Roman"/>
          <w:sz w:val="24"/>
          <w:szCs w:val="24"/>
        </w:rPr>
        <w:t>s</w:t>
      </w:r>
      <w:r w:rsidRPr="00D65818">
        <w:rPr>
          <w:rFonts w:ascii="Times New Roman" w:hAnsi="Times New Roman" w:cs="Times New Roman"/>
          <w:sz w:val="24"/>
          <w:szCs w:val="24"/>
        </w:rPr>
        <w:t xml:space="preserve"> (mg QE/g extract). </w:t>
      </w:r>
    </w:p>
    <w:p w14:paraId="0AC99B18" w14:textId="77777777" w:rsidR="009A10A3" w:rsidRPr="00D65818" w:rsidRDefault="009A10A3" w:rsidP="009A10A3">
      <w:pPr>
        <w:tabs>
          <w:tab w:val="left" w:pos="709"/>
        </w:tabs>
        <w:spacing w:after="0" w:line="480" w:lineRule="auto"/>
        <w:jc w:val="thaiDistribute"/>
        <w:rPr>
          <w:rFonts w:ascii="Times New Roman" w:hAnsi="Times New Roman" w:cs="Times New Roman"/>
          <w:sz w:val="24"/>
          <w:szCs w:val="24"/>
        </w:rPr>
      </w:pPr>
    </w:p>
    <w:p w14:paraId="2A5EE39D" w14:textId="5F28251C" w:rsidR="002F33CD" w:rsidRDefault="002F33CD" w:rsidP="009A10A3">
      <w:pPr>
        <w:tabs>
          <w:tab w:val="left" w:pos="709"/>
        </w:tabs>
        <w:spacing w:after="0" w:line="480" w:lineRule="auto"/>
        <w:rPr>
          <w:rFonts w:ascii="Times New Roman" w:hAnsi="Times New Roman" w:cs="Times New Roman"/>
          <w:b/>
          <w:bCs/>
          <w:sz w:val="24"/>
          <w:szCs w:val="24"/>
        </w:rPr>
      </w:pPr>
      <w:r w:rsidRPr="00D65818">
        <w:rPr>
          <w:rFonts w:ascii="Times New Roman" w:hAnsi="Times New Roman" w:cs="Times New Roman"/>
          <w:b/>
          <w:bCs/>
          <w:sz w:val="24"/>
          <w:szCs w:val="24"/>
        </w:rPr>
        <w:t>Determination of total carbohydrate content</w:t>
      </w:r>
    </w:p>
    <w:p w14:paraId="50BF564D" w14:textId="77777777" w:rsidR="009A10A3" w:rsidRPr="00D65818" w:rsidRDefault="009A10A3" w:rsidP="009A10A3">
      <w:pPr>
        <w:tabs>
          <w:tab w:val="left" w:pos="709"/>
        </w:tabs>
        <w:spacing w:after="0" w:line="480" w:lineRule="auto"/>
        <w:rPr>
          <w:rFonts w:ascii="Times New Roman" w:hAnsi="Times New Roman" w:cs="Times New Roman"/>
          <w:b/>
          <w:bCs/>
          <w:sz w:val="24"/>
          <w:szCs w:val="24"/>
        </w:rPr>
      </w:pPr>
    </w:p>
    <w:p w14:paraId="154ECDB0" w14:textId="4905A7ED" w:rsidR="002F33CD" w:rsidRDefault="002F33CD" w:rsidP="009A10A3">
      <w:pPr>
        <w:spacing w:after="0" w:line="480" w:lineRule="auto"/>
        <w:jc w:val="both"/>
        <w:rPr>
          <w:rFonts w:ascii="Times New Roman" w:hAnsi="Times New Roman" w:cs="Times New Roman"/>
          <w:sz w:val="24"/>
          <w:szCs w:val="24"/>
        </w:rPr>
      </w:pPr>
      <w:r w:rsidRPr="00D65818">
        <w:rPr>
          <w:rFonts w:ascii="Times New Roman" w:hAnsi="Times New Roman" w:cs="Times New Roman"/>
          <w:sz w:val="24"/>
          <w:szCs w:val="24"/>
        </w:rPr>
        <w:t xml:space="preserve">The amount of polysaccharide was determined </w:t>
      </w:r>
      <w:r w:rsidR="00C07B03">
        <w:rPr>
          <w:rFonts w:ascii="Times New Roman" w:hAnsi="Times New Roman" w:cs="Times New Roman"/>
          <w:sz w:val="24"/>
          <w:szCs w:val="24"/>
        </w:rPr>
        <w:t>based on phenol-sul</w:t>
      </w:r>
      <w:r w:rsidR="009E7160">
        <w:rPr>
          <w:rFonts w:ascii="Times New Roman" w:hAnsi="Times New Roman" w:cs="Times New Roman"/>
          <w:sz w:val="24"/>
          <w:szCs w:val="24"/>
        </w:rPr>
        <w:t>fu</w:t>
      </w:r>
      <w:r w:rsidR="00C07B03">
        <w:rPr>
          <w:rFonts w:ascii="Times New Roman" w:hAnsi="Times New Roman" w:cs="Times New Roman"/>
          <w:sz w:val="24"/>
          <w:szCs w:val="24"/>
        </w:rPr>
        <w:t>ric acid carbohydrate assay</w:t>
      </w:r>
      <w:r w:rsidRPr="00D65818">
        <w:rPr>
          <w:rFonts w:ascii="Times New Roman" w:hAnsi="Times New Roman" w:cs="Times New Roman"/>
          <w:sz w:val="24"/>
          <w:szCs w:val="24"/>
        </w:rPr>
        <w:t xml:space="preserve"> </w:t>
      </w:r>
      <w:r w:rsidR="00C07B03">
        <w:rPr>
          <w:rFonts w:ascii="Times New Roman" w:hAnsi="Times New Roman" w:cs="Times New Roman"/>
          <w:sz w:val="24"/>
          <w:szCs w:val="24"/>
        </w:rPr>
        <w:t>(</w:t>
      </w:r>
      <w:r w:rsidRPr="00D65818">
        <w:rPr>
          <w:rFonts w:ascii="Times New Roman" w:hAnsi="Times New Roman" w:cs="Times New Roman"/>
          <w:sz w:val="24"/>
          <w:szCs w:val="24"/>
        </w:rPr>
        <w:t xml:space="preserve">Masuko </w:t>
      </w:r>
      <w:r w:rsidRPr="00D65818">
        <w:rPr>
          <w:rFonts w:ascii="Times New Roman" w:hAnsi="Times New Roman" w:cs="Times New Roman"/>
          <w:i/>
          <w:iCs/>
          <w:sz w:val="24"/>
          <w:szCs w:val="24"/>
        </w:rPr>
        <w:t>et al</w:t>
      </w:r>
      <w:r w:rsidRPr="00D65818">
        <w:rPr>
          <w:rFonts w:ascii="Times New Roman" w:hAnsi="Times New Roman" w:cs="Times New Roman"/>
          <w:sz w:val="24"/>
          <w:szCs w:val="24"/>
        </w:rPr>
        <w:t xml:space="preserve">, 2005) with slight modifications.  </w:t>
      </w:r>
      <w:r w:rsidR="00C07B03">
        <w:rPr>
          <w:rFonts w:ascii="Times New Roman" w:hAnsi="Times New Roman" w:cs="Times New Roman"/>
          <w:sz w:val="24"/>
          <w:szCs w:val="24"/>
        </w:rPr>
        <w:t>Briefly, t</w:t>
      </w:r>
      <w:r w:rsidRPr="00D65818">
        <w:rPr>
          <w:rFonts w:ascii="Times New Roman" w:hAnsi="Times New Roman" w:cs="Times New Roman"/>
          <w:sz w:val="24"/>
          <w:szCs w:val="24"/>
        </w:rPr>
        <w:t xml:space="preserve">he </w:t>
      </w:r>
      <w:r w:rsidR="00C07B03">
        <w:rPr>
          <w:rFonts w:ascii="Times New Roman" w:hAnsi="Times New Roman" w:cs="Times New Roman"/>
          <w:sz w:val="24"/>
          <w:szCs w:val="24"/>
        </w:rPr>
        <w:t>sample solutions</w:t>
      </w:r>
      <w:r w:rsidRPr="00D65818">
        <w:rPr>
          <w:rFonts w:ascii="Times New Roman" w:hAnsi="Times New Roman" w:cs="Times New Roman"/>
          <w:sz w:val="24"/>
          <w:szCs w:val="24"/>
        </w:rPr>
        <w:t xml:space="preserve"> (1 mL) </w:t>
      </w:r>
      <w:r w:rsidR="00C07B03">
        <w:rPr>
          <w:rFonts w:ascii="Times New Roman" w:hAnsi="Times New Roman" w:cs="Times New Roman"/>
          <w:sz w:val="24"/>
          <w:szCs w:val="24"/>
        </w:rPr>
        <w:lastRenderedPageBreak/>
        <w:t>were</w:t>
      </w:r>
      <w:r w:rsidRPr="00D65818">
        <w:rPr>
          <w:rFonts w:ascii="Times New Roman" w:hAnsi="Times New Roman" w:cs="Times New Roman"/>
          <w:sz w:val="24"/>
          <w:szCs w:val="24"/>
        </w:rPr>
        <w:t xml:space="preserve"> hydrolyzed to monosaccharide </w:t>
      </w:r>
      <w:r w:rsidR="00C07B03">
        <w:rPr>
          <w:rFonts w:ascii="Times New Roman" w:hAnsi="Times New Roman" w:cs="Times New Roman"/>
          <w:sz w:val="24"/>
          <w:szCs w:val="24"/>
        </w:rPr>
        <w:t>by the addition of</w:t>
      </w:r>
      <w:r w:rsidRPr="00D65818">
        <w:rPr>
          <w:rFonts w:ascii="Times New Roman" w:hAnsi="Times New Roman" w:cs="Times New Roman"/>
          <w:sz w:val="24"/>
          <w:szCs w:val="24"/>
        </w:rPr>
        <w:t xml:space="preserve"> concentrated sulfuric acid (3 mL), and then immediately reacted with 50 g/L phenol solution</w:t>
      </w:r>
      <w:r w:rsidR="00C07B03">
        <w:rPr>
          <w:rFonts w:ascii="Times New Roman" w:hAnsi="Times New Roman" w:cs="Times New Roman"/>
          <w:sz w:val="24"/>
          <w:szCs w:val="24"/>
        </w:rPr>
        <w:t xml:space="preserve"> (</w:t>
      </w:r>
      <w:r w:rsidR="00C07B03" w:rsidRPr="00D65818">
        <w:rPr>
          <w:rFonts w:ascii="Times New Roman" w:hAnsi="Times New Roman" w:cs="Times New Roman"/>
          <w:sz w:val="24"/>
          <w:szCs w:val="24"/>
        </w:rPr>
        <w:t>6 mL</w:t>
      </w:r>
      <w:r w:rsidR="00C07B03">
        <w:rPr>
          <w:rFonts w:ascii="Times New Roman" w:hAnsi="Times New Roman" w:cs="Times New Roman"/>
          <w:sz w:val="24"/>
          <w:szCs w:val="24"/>
        </w:rPr>
        <w:t>)</w:t>
      </w:r>
      <w:r w:rsidRPr="00D65818">
        <w:rPr>
          <w:rFonts w:ascii="Times New Roman" w:hAnsi="Times New Roman" w:cs="Times New Roman"/>
          <w:sz w:val="24"/>
          <w:szCs w:val="24"/>
        </w:rPr>
        <w:t>. The mixture</w:t>
      </w:r>
      <w:r w:rsidR="009731F3">
        <w:rPr>
          <w:rFonts w:ascii="Times New Roman" w:hAnsi="Times New Roman" w:cs="Times New Roman"/>
          <w:sz w:val="24"/>
          <w:szCs w:val="24"/>
        </w:rPr>
        <w:t>s</w:t>
      </w:r>
      <w:r w:rsidRPr="00D65818">
        <w:rPr>
          <w:rFonts w:ascii="Times New Roman" w:hAnsi="Times New Roman" w:cs="Times New Roman"/>
          <w:sz w:val="24"/>
          <w:szCs w:val="24"/>
        </w:rPr>
        <w:t xml:space="preserve"> w</w:t>
      </w:r>
      <w:r w:rsidR="009731F3">
        <w:rPr>
          <w:rFonts w:ascii="Times New Roman" w:hAnsi="Times New Roman" w:cs="Times New Roman"/>
          <w:sz w:val="24"/>
          <w:szCs w:val="24"/>
        </w:rPr>
        <w:t>ere</w:t>
      </w:r>
      <w:r w:rsidRPr="00D65818">
        <w:rPr>
          <w:rFonts w:ascii="Times New Roman" w:hAnsi="Times New Roman" w:cs="Times New Roman"/>
          <w:sz w:val="24"/>
          <w:szCs w:val="24"/>
        </w:rPr>
        <w:t xml:space="preserve"> incubated at 90°C for 5 min</w:t>
      </w:r>
      <w:r w:rsidR="00C07B03">
        <w:rPr>
          <w:rFonts w:ascii="Times New Roman" w:hAnsi="Times New Roman" w:cs="Times New Roman"/>
          <w:sz w:val="24"/>
          <w:szCs w:val="24"/>
        </w:rPr>
        <w:t xml:space="preserve"> and the reaction</w:t>
      </w:r>
      <w:r w:rsidRPr="00D65818">
        <w:rPr>
          <w:rFonts w:ascii="Times New Roman" w:hAnsi="Times New Roman" w:cs="Times New Roman"/>
          <w:sz w:val="24"/>
          <w:szCs w:val="24"/>
        </w:rPr>
        <w:t xml:space="preserve"> was stopped by cooling down </w:t>
      </w:r>
      <w:r w:rsidR="009731F3">
        <w:rPr>
          <w:rFonts w:ascii="Times New Roman" w:hAnsi="Times New Roman" w:cs="Times New Roman"/>
          <w:sz w:val="24"/>
          <w:szCs w:val="24"/>
        </w:rPr>
        <w:t>in ice bath.</w:t>
      </w:r>
      <w:r w:rsidRPr="00D65818">
        <w:rPr>
          <w:rFonts w:ascii="Times New Roman" w:hAnsi="Times New Roman" w:cs="Times New Roman"/>
          <w:sz w:val="24"/>
          <w:szCs w:val="24"/>
        </w:rPr>
        <w:t xml:space="preserve"> </w:t>
      </w:r>
      <w:r w:rsidR="009731F3">
        <w:rPr>
          <w:rFonts w:ascii="Times New Roman" w:hAnsi="Times New Roman" w:cs="Times New Roman"/>
          <w:sz w:val="24"/>
          <w:szCs w:val="24"/>
        </w:rPr>
        <w:t>T</w:t>
      </w:r>
      <w:r w:rsidRPr="00D65818">
        <w:rPr>
          <w:rFonts w:ascii="Times New Roman" w:hAnsi="Times New Roman" w:cs="Times New Roman"/>
          <w:sz w:val="24"/>
          <w:szCs w:val="24"/>
        </w:rPr>
        <w:t xml:space="preserve">he absorbance was measured </w:t>
      </w:r>
      <w:r w:rsidR="009731F3">
        <w:rPr>
          <w:rFonts w:ascii="Times New Roman" w:hAnsi="Times New Roman" w:cs="Times New Roman"/>
          <w:sz w:val="24"/>
          <w:szCs w:val="24"/>
        </w:rPr>
        <w:t>a</w:t>
      </w:r>
      <w:r w:rsidRPr="00D65818">
        <w:rPr>
          <w:rFonts w:ascii="Times New Roman" w:hAnsi="Times New Roman" w:cs="Times New Roman"/>
          <w:sz w:val="24"/>
          <w:szCs w:val="24"/>
        </w:rPr>
        <w:t>t 490 nm</w:t>
      </w:r>
      <w:r w:rsidR="009731F3">
        <w:rPr>
          <w:rFonts w:ascii="Times New Roman" w:hAnsi="Times New Roman" w:cs="Times New Roman"/>
          <w:sz w:val="24"/>
          <w:szCs w:val="24"/>
        </w:rPr>
        <w:t xml:space="preserve"> </w:t>
      </w:r>
      <w:r w:rsidRPr="00D65818">
        <w:rPr>
          <w:rFonts w:ascii="Times New Roman" w:hAnsi="Times New Roman" w:cs="Times New Roman"/>
          <w:sz w:val="24"/>
          <w:szCs w:val="24"/>
        </w:rPr>
        <w:t>and the results were expressed as glucose equivalent</w:t>
      </w:r>
      <w:r w:rsidR="009731F3">
        <w:rPr>
          <w:rFonts w:ascii="Times New Roman" w:hAnsi="Times New Roman" w:cs="Times New Roman"/>
          <w:sz w:val="24"/>
          <w:szCs w:val="24"/>
        </w:rPr>
        <w:t>s</w:t>
      </w:r>
      <w:r w:rsidRPr="00D65818">
        <w:rPr>
          <w:rFonts w:ascii="Times New Roman" w:hAnsi="Times New Roman" w:cs="Times New Roman"/>
          <w:sz w:val="24"/>
          <w:szCs w:val="24"/>
        </w:rPr>
        <w:t xml:space="preserve"> (mg GE/ g extract).</w:t>
      </w:r>
    </w:p>
    <w:p w14:paraId="63DD00F5" w14:textId="77777777" w:rsidR="009A10A3" w:rsidRDefault="009A10A3" w:rsidP="009A10A3">
      <w:pPr>
        <w:spacing w:after="0" w:line="480" w:lineRule="auto"/>
        <w:jc w:val="both"/>
        <w:rPr>
          <w:rFonts w:ascii="Times New Roman" w:hAnsi="Times New Roman" w:cs="Times New Roman"/>
          <w:sz w:val="24"/>
          <w:szCs w:val="24"/>
        </w:rPr>
      </w:pPr>
    </w:p>
    <w:p w14:paraId="20D42A9F" w14:textId="108D530D" w:rsidR="002F33CD" w:rsidRDefault="002F33CD" w:rsidP="009A10A3">
      <w:pPr>
        <w:pStyle w:val="BodyText"/>
        <w:widowControl w:val="0"/>
        <w:tabs>
          <w:tab w:val="left" w:pos="284"/>
        </w:tabs>
        <w:spacing w:line="480" w:lineRule="auto"/>
        <w:jc w:val="thaiDistribute"/>
        <w:rPr>
          <w:rFonts w:cs="Times New Roman"/>
          <w:b/>
          <w:bCs/>
          <w:sz w:val="24"/>
          <w:szCs w:val="24"/>
        </w:rPr>
      </w:pPr>
      <w:r w:rsidRPr="00D65818">
        <w:rPr>
          <w:rFonts w:cs="Times New Roman"/>
          <w:b/>
          <w:bCs/>
          <w:sz w:val="24"/>
          <w:szCs w:val="24"/>
        </w:rPr>
        <w:t>DPPH</w:t>
      </w:r>
      <w:r w:rsidR="009731F3" w:rsidRPr="009731F3">
        <w:rPr>
          <w:rFonts w:cs="Times New Roman"/>
          <w:sz w:val="24"/>
          <w:szCs w:val="24"/>
          <w:vertAlign w:val="superscript"/>
        </w:rPr>
        <w:sym w:font="Symbol" w:char="F0B7"/>
      </w:r>
      <w:r w:rsidRPr="00D65818">
        <w:rPr>
          <w:rFonts w:cs="Times New Roman"/>
          <w:b/>
          <w:bCs/>
          <w:sz w:val="24"/>
          <w:szCs w:val="24"/>
        </w:rPr>
        <w:t xml:space="preserve"> scavenging activity</w:t>
      </w:r>
    </w:p>
    <w:p w14:paraId="6C609A1E" w14:textId="77777777" w:rsidR="009A10A3" w:rsidRPr="00D65818" w:rsidRDefault="009A10A3" w:rsidP="009A10A3">
      <w:pPr>
        <w:pStyle w:val="BodyText"/>
        <w:widowControl w:val="0"/>
        <w:tabs>
          <w:tab w:val="left" w:pos="284"/>
        </w:tabs>
        <w:spacing w:line="480" w:lineRule="auto"/>
        <w:jc w:val="thaiDistribute"/>
        <w:rPr>
          <w:rFonts w:cs="Times New Roman"/>
          <w:b/>
          <w:bCs/>
          <w:sz w:val="24"/>
          <w:szCs w:val="24"/>
        </w:rPr>
      </w:pPr>
    </w:p>
    <w:p w14:paraId="220AE0DE" w14:textId="72009946" w:rsidR="00C1356F" w:rsidRDefault="002F33CD" w:rsidP="007B6B52">
      <w:pPr>
        <w:pStyle w:val="BodyText"/>
        <w:widowControl w:val="0"/>
        <w:tabs>
          <w:tab w:val="left" w:pos="284"/>
        </w:tabs>
        <w:spacing w:after="120" w:line="480" w:lineRule="auto"/>
        <w:rPr>
          <w:rFonts w:cs="Times New Roman"/>
          <w:sz w:val="24"/>
          <w:szCs w:val="24"/>
        </w:rPr>
      </w:pPr>
      <w:r w:rsidRPr="00D65818">
        <w:rPr>
          <w:rFonts w:cs="Times New Roman"/>
          <w:sz w:val="24"/>
          <w:szCs w:val="24"/>
        </w:rPr>
        <w:t>The DPPH</w:t>
      </w:r>
      <w:r w:rsidR="009731F3" w:rsidRPr="009731F3">
        <w:rPr>
          <w:rFonts w:cs="Times New Roman"/>
          <w:sz w:val="24"/>
          <w:szCs w:val="24"/>
          <w:vertAlign w:val="superscript"/>
        </w:rPr>
        <w:sym w:font="Symbol" w:char="F0B7"/>
      </w:r>
      <w:r w:rsidR="009731F3">
        <w:rPr>
          <w:rFonts w:cs="Times New Roman"/>
          <w:sz w:val="24"/>
          <w:szCs w:val="24"/>
          <w:vertAlign w:val="superscript"/>
        </w:rPr>
        <w:t xml:space="preserve"> </w:t>
      </w:r>
      <w:r w:rsidRPr="00D65818">
        <w:rPr>
          <w:rFonts w:cs="Times New Roman"/>
          <w:sz w:val="24"/>
          <w:szCs w:val="24"/>
        </w:rPr>
        <w:t xml:space="preserve">scavenging activity was determined </w:t>
      </w:r>
      <w:r w:rsidR="009731F3">
        <w:rPr>
          <w:rFonts w:cs="Times New Roman"/>
          <w:sz w:val="24"/>
          <w:szCs w:val="24"/>
        </w:rPr>
        <w:t>according to</w:t>
      </w:r>
      <w:r w:rsidRPr="00D65818">
        <w:rPr>
          <w:rFonts w:cs="Times New Roman"/>
          <w:sz w:val="24"/>
          <w:szCs w:val="24"/>
        </w:rPr>
        <w:t xml:space="preserve"> the method </w:t>
      </w:r>
      <w:r w:rsidR="009731F3">
        <w:rPr>
          <w:rFonts w:cs="Times New Roman"/>
          <w:sz w:val="24"/>
          <w:szCs w:val="24"/>
        </w:rPr>
        <w:t xml:space="preserve">previously </w:t>
      </w:r>
      <w:r w:rsidRPr="00D65818">
        <w:rPr>
          <w:rFonts w:cs="Times New Roman"/>
          <w:sz w:val="24"/>
          <w:szCs w:val="24"/>
        </w:rPr>
        <w:t xml:space="preserve">described by </w:t>
      </w:r>
      <w:proofErr w:type="spellStart"/>
      <w:r w:rsidRPr="00D65818">
        <w:rPr>
          <w:rFonts w:cs="Times New Roman"/>
          <w:sz w:val="24"/>
          <w:szCs w:val="24"/>
        </w:rPr>
        <w:t>Gülçin</w:t>
      </w:r>
      <w:proofErr w:type="spellEnd"/>
      <w:r w:rsidRPr="00D65818">
        <w:rPr>
          <w:rFonts w:cs="Times New Roman"/>
          <w:sz w:val="24"/>
          <w:szCs w:val="24"/>
        </w:rPr>
        <w:t xml:space="preserve"> </w:t>
      </w:r>
      <w:r w:rsidRPr="00D65818">
        <w:rPr>
          <w:rFonts w:cs="Times New Roman"/>
          <w:i/>
          <w:iCs/>
          <w:sz w:val="24"/>
          <w:szCs w:val="24"/>
        </w:rPr>
        <w:t>et al</w:t>
      </w:r>
      <w:r w:rsidRPr="00D65818">
        <w:rPr>
          <w:rFonts w:cs="Times New Roman"/>
          <w:sz w:val="24"/>
          <w:szCs w:val="24"/>
        </w:rPr>
        <w:t xml:space="preserve">. (2003). </w:t>
      </w:r>
      <w:r w:rsidR="009731F3">
        <w:rPr>
          <w:rFonts w:cs="Times New Roman"/>
          <w:sz w:val="24"/>
          <w:szCs w:val="24"/>
        </w:rPr>
        <w:t>Briefly, the sample solution</w:t>
      </w:r>
      <w:r w:rsidRPr="00D65818">
        <w:rPr>
          <w:rFonts w:cs="Times New Roman"/>
          <w:sz w:val="24"/>
          <w:szCs w:val="24"/>
        </w:rPr>
        <w:t xml:space="preserve"> (1 mL) was mixed with </w:t>
      </w:r>
      <w:r w:rsidR="009731F3" w:rsidRPr="00D65818">
        <w:rPr>
          <w:rFonts w:cs="Times New Roman"/>
          <w:sz w:val="24"/>
          <w:szCs w:val="24"/>
        </w:rPr>
        <w:t>0.1 mmol/L</w:t>
      </w:r>
      <w:r w:rsidRPr="00D65818">
        <w:rPr>
          <w:rFonts w:cs="Times New Roman"/>
          <w:sz w:val="24"/>
          <w:szCs w:val="24"/>
        </w:rPr>
        <w:t xml:space="preserve"> DPPH</w:t>
      </w:r>
      <w:r w:rsidR="009731F3" w:rsidRPr="009731F3">
        <w:rPr>
          <w:rFonts w:cs="Times New Roman"/>
          <w:sz w:val="24"/>
          <w:szCs w:val="24"/>
          <w:vertAlign w:val="superscript"/>
        </w:rPr>
        <w:sym w:font="Symbol" w:char="F0B7"/>
      </w:r>
      <w:r w:rsidRPr="00D65818">
        <w:rPr>
          <w:rFonts w:cs="Times New Roman"/>
          <w:sz w:val="24"/>
          <w:szCs w:val="24"/>
        </w:rPr>
        <w:t xml:space="preserve"> solution </w:t>
      </w:r>
      <w:r w:rsidR="009731F3">
        <w:rPr>
          <w:rFonts w:cs="Times New Roman"/>
          <w:sz w:val="24"/>
          <w:szCs w:val="24"/>
        </w:rPr>
        <w:t>(</w:t>
      </w:r>
      <w:r w:rsidR="009731F3" w:rsidRPr="00D65818">
        <w:rPr>
          <w:rFonts w:cs="Times New Roman"/>
          <w:sz w:val="24"/>
          <w:szCs w:val="24"/>
        </w:rPr>
        <w:t>3 mL</w:t>
      </w:r>
      <w:r w:rsidR="009731F3">
        <w:rPr>
          <w:rFonts w:cs="Times New Roman"/>
          <w:sz w:val="24"/>
          <w:szCs w:val="24"/>
        </w:rPr>
        <w:t>)</w:t>
      </w:r>
      <w:r w:rsidRPr="00D65818">
        <w:rPr>
          <w:rFonts w:cs="Times New Roman"/>
          <w:sz w:val="24"/>
          <w:szCs w:val="24"/>
        </w:rPr>
        <w:t xml:space="preserve">. </w:t>
      </w:r>
      <w:r w:rsidR="009731F3">
        <w:rPr>
          <w:rFonts w:cs="Times New Roman"/>
          <w:sz w:val="24"/>
          <w:szCs w:val="24"/>
        </w:rPr>
        <w:t>The mixtures were incubated</w:t>
      </w:r>
      <w:r w:rsidRPr="00D65818">
        <w:rPr>
          <w:rFonts w:cs="Times New Roman"/>
          <w:sz w:val="24"/>
          <w:szCs w:val="24"/>
        </w:rPr>
        <w:t xml:space="preserve"> in dark condition at ambient temperature</w:t>
      </w:r>
      <w:r w:rsidR="009731F3" w:rsidRPr="009731F3">
        <w:rPr>
          <w:rFonts w:cs="Times New Roman"/>
          <w:sz w:val="24"/>
          <w:szCs w:val="24"/>
        </w:rPr>
        <w:t xml:space="preserve"> </w:t>
      </w:r>
      <w:r w:rsidR="009731F3" w:rsidRPr="00D65818">
        <w:rPr>
          <w:rFonts w:cs="Times New Roman"/>
          <w:sz w:val="24"/>
          <w:szCs w:val="24"/>
        </w:rPr>
        <w:t>for 30 min</w:t>
      </w:r>
      <w:r w:rsidR="009731F3">
        <w:rPr>
          <w:rFonts w:cs="Times New Roman"/>
          <w:sz w:val="24"/>
          <w:szCs w:val="24"/>
        </w:rPr>
        <w:t xml:space="preserve"> and</w:t>
      </w:r>
      <w:r w:rsidRPr="00D65818">
        <w:rPr>
          <w:rFonts w:cs="Times New Roman"/>
          <w:sz w:val="24"/>
          <w:szCs w:val="24"/>
        </w:rPr>
        <w:t xml:space="preserve"> the absorbance was measured at 517 nm. </w:t>
      </w:r>
      <w:r w:rsidR="009731F3">
        <w:rPr>
          <w:rFonts w:cs="Times New Roman"/>
          <w:sz w:val="24"/>
          <w:szCs w:val="24"/>
        </w:rPr>
        <w:t>A control containing 1 mL of ethanol and 3 mL of DPPH</w:t>
      </w:r>
      <w:r w:rsidR="009731F3" w:rsidRPr="009731F3">
        <w:rPr>
          <w:rFonts w:cs="Times New Roman"/>
          <w:sz w:val="24"/>
          <w:szCs w:val="24"/>
          <w:vertAlign w:val="superscript"/>
        </w:rPr>
        <w:sym w:font="Symbol" w:char="F0B7"/>
      </w:r>
      <w:r w:rsidR="009731F3">
        <w:rPr>
          <w:rFonts w:cs="Times New Roman"/>
          <w:sz w:val="24"/>
          <w:szCs w:val="24"/>
        </w:rPr>
        <w:t xml:space="preserve"> solution was prepared. T</w:t>
      </w:r>
      <w:r w:rsidRPr="00D65818">
        <w:rPr>
          <w:rFonts w:cs="Times New Roman"/>
          <w:sz w:val="24"/>
          <w:szCs w:val="24"/>
        </w:rPr>
        <w:t>he percent inhibition was calculated</w:t>
      </w:r>
      <w:r w:rsidR="00C1356F" w:rsidRPr="00C1356F">
        <w:rPr>
          <w:rFonts w:cs="Times New Roman"/>
          <w:sz w:val="24"/>
          <w:szCs w:val="24"/>
        </w:rPr>
        <w:t xml:space="preserve"> </w:t>
      </w:r>
      <w:r w:rsidR="00C1356F">
        <w:rPr>
          <w:rFonts w:cs="Times New Roman"/>
          <w:sz w:val="24"/>
          <w:szCs w:val="24"/>
        </w:rPr>
        <w:t xml:space="preserve">as the following equation: </w:t>
      </w:r>
    </w:p>
    <w:p w14:paraId="16615A4D" w14:textId="2CE867DA" w:rsidR="00C1356F" w:rsidRDefault="00C1356F" w:rsidP="007B6B52">
      <w:pPr>
        <w:pStyle w:val="BodyText"/>
        <w:widowControl w:val="0"/>
        <w:tabs>
          <w:tab w:val="left" w:pos="284"/>
        </w:tabs>
        <w:spacing w:after="120" w:line="480" w:lineRule="auto"/>
        <w:rPr>
          <w:rFonts w:cs="Times New Roman"/>
          <w:sz w:val="24"/>
          <w:szCs w:val="24"/>
        </w:rPr>
      </w:pPr>
      <w:r>
        <w:rPr>
          <w:rFonts w:cs="Times New Roman"/>
          <w:sz w:val="24"/>
          <w:szCs w:val="24"/>
        </w:rPr>
        <w:t xml:space="preserve">% </w:t>
      </w:r>
      <w:r w:rsidRPr="00C1356F">
        <w:rPr>
          <w:rFonts w:cs="Times New Roman"/>
          <w:sz w:val="24"/>
          <w:szCs w:val="24"/>
        </w:rPr>
        <w:t>DPPH</w:t>
      </w:r>
      <w:r w:rsidRPr="00C1356F">
        <w:rPr>
          <w:rFonts w:cs="Times New Roman"/>
          <w:sz w:val="24"/>
          <w:szCs w:val="24"/>
          <w:vertAlign w:val="superscript"/>
        </w:rPr>
        <w:sym w:font="Symbol" w:char="F0B7"/>
      </w:r>
      <w:r w:rsidRPr="00C1356F">
        <w:rPr>
          <w:rFonts w:cs="Times New Roman"/>
          <w:sz w:val="24"/>
          <w:szCs w:val="24"/>
        </w:rPr>
        <w:t xml:space="preserve"> scavenging activity</w:t>
      </w:r>
      <w:r>
        <w:rPr>
          <w:rFonts w:cs="Times New Roman"/>
          <w:sz w:val="24"/>
          <w:szCs w:val="24"/>
        </w:rPr>
        <w:t xml:space="preserve"> = [(A</w:t>
      </w:r>
      <w:r w:rsidRPr="00D81AD9">
        <w:rPr>
          <w:rFonts w:cs="Times New Roman"/>
          <w:sz w:val="24"/>
          <w:szCs w:val="24"/>
          <w:vertAlign w:val="subscript"/>
        </w:rPr>
        <w:t>0</w:t>
      </w:r>
      <w:r>
        <w:rPr>
          <w:rFonts w:cs="Times New Roman"/>
          <w:sz w:val="24"/>
          <w:szCs w:val="24"/>
        </w:rPr>
        <w:t xml:space="preserve"> – A</w:t>
      </w:r>
      <w:r w:rsidRPr="00D81AD9">
        <w:rPr>
          <w:rFonts w:cs="Times New Roman"/>
          <w:sz w:val="24"/>
          <w:szCs w:val="24"/>
          <w:vertAlign w:val="subscript"/>
        </w:rPr>
        <w:t>1</w:t>
      </w:r>
      <w:r>
        <w:rPr>
          <w:rFonts w:cs="Times New Roman"/>
          <w:sz w:val="24"/>
          <w:szCs w:val="24"/>
        </w:rPr>
        <w:t>)/A</w:t>
      </w:r>
      <w:r w:rsidRPr="00D81AD9">
        <w:rPr>
          <w:rFonts w:cs="Times New Roman"/>
          <w:sz w:val="24"/>
          <w:szCs w:val="24"/>
          <w:vertAlign w:val="subscript"/>
        </w:rPr>
        <w:t>0</w:t>
      </w:r>
      <w:r>
        <w:rPr>
          <w:rFonts w:cs="Times New Roman"/>
          <w:sz w:val="24"/>
          <w:szCs w:val="24"/>
        </w:rPr>
        <w:t xml:space="preserve">] </w:t>
      </w:r>
      <w:r>
        <w:rPr>
          <w:rFonts w:cs="Times New Roman"/>
          <w:sz w:val="24"/>
          <w:szCs w:val="24"/>
        </w:rPr>
        <w:sym w:font="Symbol" w:char="F0B4"/>
      </w:r>
      <w:r>
        <w:rPr>
          <w:rFonts w:cs="Times New Roman"/>
          <w:sz w:val="24"/>
          <w:szCs w:val="24"/>
        </w:rPr>
        <w:t xml:space="preserve"> 100</w:t>
      </w:r>
    </w:p>
    <w:p w14:paraId="0673D767" w14:textId="79081585" w:rsidR="002F33CD" w:rsidRDefault="00C1356F" w:rsidP="009A10A3">
      <w:pPr>
        <w:tabs>
          <w:tab w:val="left" w:pos="3240"/>
        </w:tabs>
        <w:spacing w:after="0" w:line="480" w:lineRule="auto"/>
        <w:ind w:firstLine="284"/>
        <w:jc w:val="thaiDistribute"/>
        <w:rPr>
          <w:rFonts w:ascii="Times New Roman" w:hAnsi="Times New Roman" w:cs="Times New Roman"/>
          <w:sz w:val="24"/>
          <w:szCs w:val="24"/>
        </w:rPr>
      </w:pPr>
      <w:r w:rsidRPr="00C1356F">
        <w:rPr>
          <w:rFonts w:ascii="Times New Roman" w:hAnsi="Times New Roman" w:cs="Times New Roman"/>
          <w:sz w:val="24"/>
          <w:szCs w:val="24"/>
        </w:rPr>
        <w:t>A</w:t>
      </w:r>
      <w:r w:rsidRPr="00C1356F">
        <w:rPr>
          <w:rFonts w:ascii="Times New Roman" w:hAnsi="Times New Roman" w:cs="Times New Roman"/>
          <w:sz w:val="24"/>
          <w:szCs w:val="24"/>
          <w:vertAlign w:val="subscript"/>
        </w:rPr>
        <w:t>0</w:t>
      </w:r>
      <w:r w:rsidRPr="00C1356F">
        <w:rPr>
          <w:rFonts w:ascii="Times New Roman" w:hAnsi="Times New Roman" w:cs="Times New Roman"/>
          <w:sz w:val="24"/>
          <w:szCs w:val="24"/>
        </w:rPr>
        <w:t xml:space="preserve"> was the absorbance of the control (without sample) and A</w:t>
      </w:r>
      <w:r w:rsidRPr="00C1356F">
        <w:rPr>
          <w:rFonts w:ascii="Times New Roman" w:hAnsi="Times New Roman" w:cs="Times New Roman"/>
          <w:sz w:val="24"/>
          <w:szCs w:val="24"/>
          <w:vertAlign w:val="subscript"/>
        </w:rPr>
        <w:t>1</w:t>
      </w:r>
      <w:r w:rsidRPr="00C1356F">
        <w:rPr>
          <w:rFonts w:ascii="Times New Roman" w:hAnsi="Times New Roman" w:cs="Times New Roman"/>
          <w:sz w:val="24"/>
          <w:szCs w:val="24"/>
        </w:rPr>
        <w:t xml:space="preserve"> was the absorbance of the mixture containing the sample. Trolox was used for comparison to the samples</w:t>
      </w:r>
      <w:r w:rsidR="009731F3" w:rsidRPr="00C1356F">
        <w:rPr>
          <w:rFonts w:ascii="Times New Roman" w:hAnsi="Times New Roman" w:cs="Times New Roman"/>
          <w:sz w:val="24"/>
          <w:szCs w:val="24"/>
        </w:rPr>
        <w:t>,</w:t>
      </w:r>
      <w:r w:rsidR="002F33CD" w:rsidRPr="00C1356F">
        <w:rPr>
          <w:rFonts w:ascii="Times New Roman" w:hAnsi="Times New Roman" w:cs="Times New Roman"/>
          <w:sz w:val="24"/>
          <w:szCs w:val="24"/>
        </w:rPr>
        <w:t xml:space="preserve"> and </w:t>
      </w:r>
      <w:r w:rsidR="009731F3" w:rsidRPr="00C1356F">
        <w:rPr>
          <w:rFonts w:ascii="Times New Roman" w:hAnsi="Times New Roman" w:cs="Times New Roman"/>
          <w:sz w:val="24"/>
          <w:szCs w:val="24"/>
        </w:rPr>
        <w:t xml:space="preserve">the results were </w:t>
      </w:r>
      <w:r w:rsidR="002F33CD" w:rsidRPr="00C1356F">
        <w:rPr>
          <w:rFonts w:ascii="Times New Roman" w:hAnsi="Times New Roman" w:cs="Times New Roman"/>
          <w:sz w:val="24"/>
          <w:szCs w:val="24"/>
        </w:rPr>
        <w:t xml:space="preserve">expressed as </w:t>
      </w:r>
      <w:proofErr w:type="spellStart"/>
      <w:r w:rsidR="002F33CD" w:rsidRPr="00C1356F">
        <w:rPr>
          <w:rFonts w:ascii="Times New Roman" w:hAnsi="Times New Roman" w:cs="Times New Roman"/>
          <w:sz w:val="24"/>
          <w:szCs w:val="24"/>
        </w:rPr>
        <w:t>trolox</w:t>
      </w:r>
      <w:proofErr w:type="spellEnd"/>
      <w:r w:rsidR="002F33CD" w:rsidRPr="00C1356F">
        <w:rPr>
          <w:rFonts w:ascii="Times New Roman" w:hAnsi="Times New Roman" w:cs="Times New Roman"/>
          <w:sz w:val="24"/>
          <w:szCs w:val="24"/>
        </w:rPr>
        <w:t xml:space="preserve"> equivalent (mg TE/g extract).</w:t>
      </w:r>
    </w:p>
    <w:p w14:paraId="5566EB82" w14:textId="77777777" w:rsidR="009A10A3" w:rsidRPr="00C1356F" w:rsidRDefault="009A10A3" w:rsidP="00DA10FB">
      <w:pPr>
        <w:tabs>
          <w:tab w:val="left" w:pos="3240"/>
        </w:tabs>
        <w:spacing w:after="0" w:line="480" w:lineRule="auto"/>
        <w:ind w:firstLine="284"/>
        <w:jc w:val="thaiDistribute"/>
        <w:rPr>
          <w:rFonts w:ascii="Times New Roman" w:hAnsi="Times New Roman" w:cs="Times New Roman"/>
          <w:sz w:val="24"/>
          <w:szCs w:val="24"/>
        </w:rPr>
      </w:pPr>
    </w:p>
    <w:p w14:paraId="251B4264" w14:textId="42CEBF4A" w:rsidR="002F33CD" w:rsidRDefault="002F33CD" w:rsidP="00DA10FB">
      <w:pPr>
        <w:spacing w:after="0" w:line="480" w:lineRule="auto"/>
        <w:jc w:val="thaiDistribute"/>
        <w:rPr>
          <w:rFonts w:ascii="Times New Roman" w:hAnsi="Times New Roman" w:cs="Times New Roman"/>
          <w:b/>
          <w:bCs/>
          <w:sz w:val="24"/>
          <w:szCs w:val="24"/>
        </w:rPr>
      </w:pPr>
      <w:r w:rsidRPr="00D65818">
        <w:rPr>
          <w:rFonts w:ascii="Times New Roman" w:hAnsi="Times New Roman" w:cs="Times New Roman"/>
          <w:b/>
          <w:bCs/>
          <w:sz w:val="24"/>
          <w:szCs w:val="24"/>
        </w:rPr>
        <w:t>Ferric reducing antioxidant power (FRAP) assay</w:t>
      </w:r>
    </w:p>
    <w:p w14:paraId="1FB9ED5C" w14:textId="77777777" w:rsidR="009A10A3" w:rsidRPr="00D65818" w:rsidRDefault="009A10A3" w:rsidP="00DA10FB">
      <w:pPr>
        <w:spacing w:after="0" w:line="480" w:lineRule="auto"/>
        <w:jc w:val="thaiDistribute"/>
        <w:rPr>
          <w:rFonts w:ascii="Times New Roman" w:hAnsi="Times New Roman" w:cs="Times New Roman"/>
          <w:b/>
          <w:bCs/>
          <w:sz w:val="24"/>
          <w:szCs w:val="24"/>
        </w:rPr>
      </w:pPr>
    </w:p>
    <w:p w14:paraId="21CEC41B" w14:textId="1C04F8EF" w:rsidR="002F33CD" w:rsidRDefault="002F33CD" w:rsidP="009A10A3">
      <w:pPr>
        <w:tabs>
          <w:tab w:val="left" w:pos="284"/>
        </w:tabs>
        <w:spacing w:after="0" w:line="480" w:lineRule="auto"/>
        <w:jc w:val="thaiDistribute"/>
        <w:rPr>
          <w:rFonts w:ascii="Times New Roman" w:hAnsi="Times New Roman" w:cs="Times New Roman"/>
          <w:sz w:val="24"/>
          <w:szCs w:val="24"/>
        </w:rPr>
      </w:pPr>
      <w:r w:rsidRPr="00D65818">
        <w:rPr>
          <w:rFonts w:ascii="Times New Roman" w:hAnsi="Times New Roman" w:cs="Times New Roman"/>
          <w:sz w:val="24"/>
          <w:szCs w:val="24"/>
        </w:rPr>
        <w:t xml:space="preserve">The antioxidant power based on ferric reducing capacity was determined according to the method described by Benzie and Strain (1996). </w:t>
      </w:r>
      <w:r w:rsidR="009731F3">
        <w:rPr>
          <w:rFonts w:ascii="Times New Roman" w:hAnsi="Times New Roman" w:cs="Times New Roman"/>
          <w:sz w:val="24"/>
          <w:szCs w:val="24"/>
        </w:rPr>
        <w:t xml:space="preserve">Briefly, </w:t>
      </w:r>
      <w:r w:rsidRPr="00D65818">
        <w:rPr>
          <w:rFonts w:ascii="Times New Roman" w:hAnsi="Times New Roman" w:cs="Times New Roman"/>
          <w:sz w:val="24"/>
          <w:szCs w:val="24"/>
        </w:rPr>
        <w:t xml:space="preserve">FRAP reagent containing 10 mM TPTZ solution in 40 mM hydrochloric acid (100 mL), 20 mM ferric (III) chloride (100 mL) and acetate buffer (25 mL, 300 mM, pH 3.6) was </w:t>
      </w:r>
      <w:r w:rsidR="009731F3" w:rsidRPr="00D65818">
        <w:rPr>
          <w:rFonts w:ascii="Times New Roman" w:hAnsi="Times New Roman" w:cs="Times New Roman"/>
          <w:sz w:val="24"/>
          <w:szCs w:val="24"/>
        </w:rPr>
        <w:t xml:space="preserve">freshly </w:t>
      </w:r>
      <w:r w:rsidRPr="00D65818">
        <w:rPr>
          <w:rFonts w:ascii="Times New Roman" w:hAnsi="Times New Roman" w:cs="Times New Roman"/>
          <w:sz w:val="24"/>
          <w:szCs w:val="24"/>
        </w:rPr>
        <w:t xml:space="preserve">prepared and warmed at 37°C before used. An aliquot of </w:t>
      </w:r>
      <w:r w:rsidR="009731F3">
        <w:rPr>
          <w:rFonts w:ascii="Times New Roman" w:hAnsi="Times New Roman" w:cs="Times New Roman"/>
          <w:sz w:val="24"/>
          <w:szCs w:val="24"/>
        </w:rPr>
        <w:t>sample solution</w:t>
      </w:r>
      <w:r w:rsidRPr="00D65818">
        <w:rPr>
          <w:rFonts w:ascii="Times New Roman" w:hAnsi="Times New Roman" w:cs="Times New Roman"/>
          <w:sz w:val="24"/>
          <w:szCs w:val="24"/>
        </w:rPr>
        <w:t xml:space="preserve"> (</w:t>
      </w:r>
      <w:r w:rsidR="009731F3">
        <w:rPr>
          <w:rFonts w:ascii="Times New Roman" w:hAnsi="Times New Roman" w:cs="Times New Roman"/>
          <w:sz w:val="24"/>
          <w:szCs w:val="24"/>
        </w:rPr>
        <w:t>0.1 m</w:t>
      </w:r>
      <w:r w:rsidRPr="00D65818">
        <w:rPr>
          <w:rFonts w:ascii="Times New Roman" w:hAnsi="Times New Roman" w:cs="Times New Roman"/>
          <w:sz w:val="24"/>
          <w:szCs w:val="24"/>
        </w:rPr>
        <w:t xml:space="preserve">L) was </w:t>
      </w:r>
      <w:r w:rsidR="009731F3">
        <w:rPr>
          <w:rFonts w:ascii="Times New Roman" w:hAnsi="Times New Roman" w:cs="Times New Roman"/>
          <w:sz w:val="24"/>
          <w:szCs w:val="24"/>
        </w:rPr>
        <w:t>mixed with</w:t>
      </w:r>
      <w:r w:rsidRPr="00D65818">
        <w:rPr>
          <w:rFonts w:ascii="Times New Roman" w:hAnsi="Times New Roman" w:cs="Times New Roman"/>
          <w:sz w:val="24"/>
          <w:szCs w:val="24"/>
        </w:rPr>
        <w:t xml:space="preserve"> FRAP reagent </w:t>
      </w:r>
      <w:r w:rsidR="009731F3">
        <w:rPr>
          <w:rFonts w:ascii="Times New Roman" w:hAnsi="Times New Roman" w:cs="Times New Roman"/>
          <w:sz w:val="24"/>
          <w:szCs w:val="24"/>
        </w:rPr>
        <w:t>(1.5 m</w:t>
      </w:r>
      <w:r w:rsidR="009731F3" w:rsidRPr="00D65818">
        <w:rPr>
          <w:rFonts w:ascii="Times New Roman" w:hAnsi="Times New Roman" w:cs="Times New Roman"/>
          <w:sz w:val="24"/>
          <w:szCs w:val="24"/>
        </w:rPr>
        <w:t>L</w:t>
      </w:r>
      <w:r w:rsidR="009731F3">
        <w:rPr>
          <w:rFonts w:ascii="Times New Roman" w:hAnsi="Times New Roman" w:cs="Times New Roman"/>
          <w:sz w:val="24"/>
          <w:szCs w:val="24"/>
        </w:rPr>
        <w:t>)</w:t>
      </w:r>
      <w:r w:rsidR="009731F3" w:rsidRPr="00D65818">
        <w:rPr>
          <w:rFonts w:ascii="Times New Roman" w:hAnsi="Times New Roman" w:cs="Times New Roman"/>
          <w:sz w:val="24"/>
          <w:szCs w:val="24"/>
        </w:rPr>
        <w:t xml:space="preserve"> </w:t>
      </w:r>
      <w:r w:rsidRPr="00D65818">
        <w:rPr>
          <w:rFonts w:ascii="Times New Roman" w:hAnsi="Times New Roman" w:cs="Times New Roman"/>
          <w:sz w:val="24"/>
          <w:szCs w:val="24"/>
        </w:rPr>
        <w:t xml:space="preserve">and </w:t>
      </w:r>
      <w:r w:rsidR="009731F3">
        <w:rPr>
          <w:rFonts w:ascii="Times New Roman" w:hAnsi="Times New Roman" w:cs="Times New Roman"/>
          <w:sz w:val="24"/>
          <w:szCs w:val="24"/>
        </w:rPr>
        <w:t>1.4 m</w:t>
      </w:r>
      <w:r w:rsidR="009731F3" w:rsidRPr="00D65818">
        <w:rPr>
          <w:rFonts w:ascii="Times New Roman" w:hAnsi="Times New Roman" w:cs="Times New Roman"/>
          <w:sz w:val="24"/>
          <w:szCs w:val="24"/>
        </w:rPr>
        <w:t xml:space="preserve">L </w:t>
      </w:r>
      <w:r w:rsidRPr="00D65818">
        <w:rPr>
          <w:rFonts w:ascii="Times New Roman" w:hAnsi="Times New Roman" w:cs="Times New Roman"/>
          <w:sz w:val="24"/>
          <w:szCs w:val="24"/>
        </w:rPr>
        <w:t xml:space="preserve">of </w:t>
      </w:r>
      <w:r w:rsidRPr="00D65818">
        <w:rPr>
          <w:rFonts w:ascii="Times New Roman" w:hAnsi="Times New Roman" w:cs="Times New Roman"/>
          <w:sz w:val="24"/>
          <w:szCs w:val="24"/>
        </w:rPr>
        <w:lastRenderedPageBreak/>
        <w:t>acetate buffer (300 mM, pH 3.6). The mixture was incubated at ambient temperature</w:t>
      </w:r>
      <w:r w:rsidR="00E433AF">
        <w:rPr>
          <w:rFonts w:ascii="Times New Roman" w:hAnsi="Times New Roman" w:cs="Times New Roman"/>
          <w:sz w:val="24"/>
          <w:szCs w:val="24"/>
        </w:rPr>
        <w:t xml:space="preserve"> </w:t>
      </w:r>
      <w:r w:rsidR="00E433AF" w:rsidRPr="00D65818">
        <w:rPr>
          <w:rFonts w:ascii="Times New Roman" w:hAnsi="Times New Roman" w:cs="Times New Roman"/>
          <w:sz w:val="24"/>
          <w:szCs w:val="24"/>
        </w:rPr>
        <w:t>for 30 min</w:t>
      </w:r>
      <w:r w:rsidR="00E433AF">
        <w:rPr>
          <w:rFonts w:ascii="Times New Roman" w:hAnsi="Times New Roman" w:cs="Times New Roman"/>
          <w:sz w:val="24"/>
          <w:szCs w:val="24"/>
        </w:rPr>
        <w:t xml:space="preserve"> and</w:t>
      </w:r>
      <w:r w:rsidRPr="00D65818">
        <w:rPr>
          <w:rFonts w:ascii="Times New Roman" w:hAnsi="Times New Roman" w:cs="Times New Roman"/>
          <w:sz w:val="24"/>
          <w:szCs w:val="24"/>
        </w:rPr>
        <w:t xml:space="preserve"> the absorbance was measured at 593 nm. </w:t>
      </w:r>
      <w:r w:rsidR="00E433AF">
        <w:rPr>
          <w:rFonts w:ascii="Times New Roman" w:hAnsi="Times New Roman" w:cs="Times New Roman"/>
          <w:sz w:val="24"/>
          <w:szCs w:val="24"/>
        </w:rPr>
        <w:t>T</w:t>
      </w:r>
      <w:r w:rsidRPr="00D65818">
        <w:rPr>
          <w:rFonts w:ascii="Times New Roman" w:hAnsi="Times New Roman" w:cs="Times New Roman"/>
          <w:sz w:val="24"/>
          <w:szCs w:val="24"/>
        </w:rPr>
        <w:t xml:space="preserve">he results </w:t>
      </w:r>
      <w:r w:rsidR="00E433AF">
        <w:rPr>
          <w:rFonts w:ascii="Times New Roman" w:hAnsi="Times New Roman" w:cs="Times New Roman"/>
          <w:sz w:val="24"/>
          <w:szCs w:val="24"/>
        </w:rPr>
        <w:t>were</w:t>
      </w:r>
      <w:r w:rsidRPr="00D65818">
        <w:rPr>
          <w:rFonts w:ascii="Times New Roman" w:hAnsi="Times New Roman" w:cs="Times New Roman"/>
          <w:sz w:val="24"/>
          <w:szCs w:val="24"/>
        </w:rPr>
        <w:t xml:space="preserve"> expressed as </w:t>
      </w:r>
      <w:proofErr w:type="spellStart"/>
      <w:r w:rsidRPr="00D65818">
        <w:rPr>
          <w:rFonts w:ascii="Times New Roman" w:hAnsi="Times New Roman" w:cs="Times New Roman"/>
          <w:sz w:val="24"/>
          <w:szCs w:val="24"/>
        </w:rPr>
        <w:t>trolox</w:t>
      </w:r>
      <w:proofErr w:type="spellEnd"/>
      <w:r w:rsidRPr="00D65818">
        <w:rPr>
          <w:rFonts w:ascii="Times New Roman" w:hAnsi="Times New Roman" w:cs="Times New Roman"/>
          <w:sz w:val="24"/>
          <w:szCs w:val="24"/>
        </w:rPr>
        <w:t xml:space="preserve"> equivalent (mg TE/g extract).</w:t>
      </w:r>
    </w:p>
    <w:p w14:paraId="655225E2" w14:textId="77777777" w:rsidR="009A10A3" w:rsidRPr="00D65818" w:rsidRDefault="009A10A3" w:rsidP="00DA10FB">
      <w:pPr>
        <w:tabs>
          <w:tab w:val="left" w:pos="284"/>
        </w:tabs>
        <w:spacing w:after="0" w:line="480" w:lineRule="auto"/>
        <w:jc w:val="thaiDistribute"/>
        <w:rPr>
          <w:rFonts w:ascii="Times New Roman" w:hAnsi="Times New Roman" w:cs="Times New Roman"/>
          <w:sz w:val="24"/>
          <w:szCs w:val="24"/>
        </w:rPr>
      </w:pPr>
    </w:p>
    <w:p w14:paraId="5DB2253D" w14:textId="1F19FB69" w:rsidR="002F33CD" w:rsidRDefault="002F33CD" w:rsidP="00DA10FB">
      <w:pPr>
        <w:spacing w:after="0" w:line="480" w:lineRule="auto"/>
        <w:jc w:val="thaiDistribute"/>
        <w:rPr>
          <w:rFonts w:ascii="Times New Roman" w:hAnsi="Times New Roman" w:cs="Times New Roman"/>
          <w:b/>
          <w:bCs/>
          <w:sz w:val="24"/>
          <w:szCs w:val="24"/>
        </w:rPr>
      </w:pPr>
      <w:r w:rsidRPr="00D65818">
        <w:rPr>
          <w:rFonts w:ascii="Times New Roman" w:hAnsi="Times New Roman" w:cs="Times New Roman"/>
          <w:b/>
          <w:bCs/>
          <w:sz w:val="24"/>
          <w:szCs w:val="24"/>
        </w:rPr>
        <w:t>ABTS</w:t>
      </w:r>
      <w:r w:rsidR="00E433AF" w:rsidRPr="009731F3">
        <w:rPr>
          <w:rFonts w:ascii="Times New Roman" w:hAnsi="Times New Roman" w:cs="Times New Roman"/>
          <w:sz w:val="24"/>
          <w:szCs w:val="24"/>
          <w:vertAlign w:val="superscript"/>
        </w:rPr>
        <w:sym w:font="Symbol" w:char="F0B7"/>
      </w:r>
      <w:r w:rsidR="00E433AF" w:rsidRPr="00D65818">
        <w:rPr>
          <w:rFonts w:ascii="Times New Roman" w:hAnsi="Times New Roman" w:cs="Times New Roman"/>
          <w:sz w:val="24"/>
          <w:szCs w:val="24"/>
          <w:vertAlign w:val="superscript"/>
        </w:rPr>
        <w:t>+</w:t>
      </w:r>
      <w:r w:rsidRPr="00D65818">
        <w:rPr>
          <w:rFonts w:ascii="Times New Roman" w:hAnsi="Times New Roman" w:cs="Times New Roman"/>
          <w:b/>
          <w:bCs/>
          <w:sz w:val="24"/>
          <w:szCs w:val="24"/>
        </w:rPr>
        <w:t xml:space="preserve"> scavenging activity</w:t>
      </w:r>
    </w:p>
    <w:p w14:paraId="3CC0E212" w14:textId="77777777" w:rsidR="009A10A3" w:rsidRPr="00D65818" w:rsidRDefault="009A10A3" w:rsidP="00DA10FB">
      <w:pPr>
        <w:spacing w:after="0" w:line="480" w:lineRule="auto"/>
        <w:jc w:val="thaiDistribute"/>
        <w:rPr>
          <w:rFonts w:ascii="Times New Roman" w:hAnsi="Times New Roman" w:cs="Times New Roman"/>
          <w:b/>
          <w:bCs/>
          <w:sz w:val="24"/>
          <w:szCs w:val="24"/>
        </w:rPr>
      </w:pPr>
    </w:p>
    <w:p w14:paraId="67A61C65" w14:textId="34D4A164" w:rsidR="002F33CD" w:rsidRDefault="002F33CD" w:rsidP="009A10A3">
      <w:pPr>
        <w:spacing w:after="120" w:line="480" w:lineRule="auto"/>
        <w:jc w:val="thaiDistribute"/>
        <w:rPr>
          <w:rFonts w:ascii="Times New Roman" w:hAnsi="Times New Roman" w:cs="Times New Roman"/>
          <w:sz w:val="24"/>
          <w:szCs w:val="24"/>
        </w:rPr>
      </w:pPr>
      <w:r w:rsidRPr="00D65818">
        <w:rPr>
          <w:rFonts w:ascii="Times New Roman" w:hAnsi="Times New Roman" w:cs="Times New Roman"/>
          <w:sz w:val="24"/>
          <w:szCs w:val="24"/>
        </w:rPr>
        <w:t>The ABTS</w:t>
      </w:r>
      <w:r w:rsidR="00E433AF" w:rsidRPr="009731F3">
        <w:rPr>
          <w:rFonts w:ascii="Times New Roman" w:hAnsi="Times New Roman" w:cs="Times New Roman"/>
          <w:sz w:val="24"/>
          <w:szCs w:val="24"/>
          <w:vertAlign w:val="superscript"/>
        </w:rPr>
        <w:sym w:font="Symbol" w:char="F0B7"/>
      </w:r>
      <w:r w:rsidRPr="00D65818">
        <w:rPr>
          <w:rFonts w:ascii="Times New Roman" w:hAnsi="Times New Roman" w:cs="Times New Roman"/>
          <w:sz w:val="24"/>
          <w:szCs w:val="24"/>
          <w:vertAlign w:val="superscript"/>
        </w:rPr>
        <w:t>+</w:t>
      </w:r>
      <w:r w:rsidRPr="00D65818">
        <w:rPr>
          <w:rFonts w:ascii="Times New Roman" w:hAnsi="Times New Roman" w:cs="Times New Roman"/>
          <w:sz w:val="24"/>
          <w:szCs w:val="24"/>
        </w:rPr>
        <w:t xml:space="preserve"> scavenging activity was determined according to the method described by Re </w:t>
      </w:r>
      <w:r w:rsidRPr="00D65818">
        <w:rPr>
          <w:rFonts w:ascii="Times New Roman" w:hAnsi="Times New Roman" w:cs="Times New Roman"/>
          <w:i/>
          <w:iCs/>
          <w:sz w:val="24"/>
          <w:szCs w:val="24"/>
        </w:rPr>
        <w:t>et al.</w:t>
      </w:r>
      <w:r w:rsidRPr="00D65818">
        <w:rPr>
          <w:rFonts w:ascii="Times New Roman" w:hAnsi="Times New Roman" w:cs="Times New Roman"/>
          <w:sz w:val="24"/>
          <w:szCs w:val="24"/>
        </w:rPr>
        <w:t xml:space="preserve"> (1999). </w:t>
      </w:r>
      <w:r w:rsidR="00E433AF">
        <w:rPr>
          <w:rFonts w:ascii="Times New Roman" w:hAnsi="Times New Roman" w:cs="Times New Roman"/>
          <w:sz w:val="24"/>
          <w:szCs w:val="24"/>
        </w:rPr>
        <w:t>Briefly, t</w:t>
      </w:r>
      <w:r w:rsidRPr="00D65818">
        <w:rPr>
          <w:rFonts w:ascii="Times New Roman" w:hAnsi="Times New Roman" w:cs="Times New Roman"/>
          <w:sz w:val="24"/>
          <w:szCs w:val="24"/>
        </w:rPr>
        <w:t>he ABTS</w:t>
      </w:r>
      <w:r w:rsidR="00E433AF" w:rsidRPr="009731F3">
        <w:rPr>
          <w:rFonts w:ascii="Times New Roman" w:hAnsi="Times New Roman" w:cs="Times New Roman"/>
          <w:sz w:val="24"/>
          <w:szCs w:val="24"/>
          <w:vertAlign w:val="superscript"/>
        </w:rPr>
        <w:sym w:font="Symbol" w:char="F0B7"/>
      </w:r>
      <w:r w:rsidR="00E433AF" w:rsidRPr="00D65818">
        <w:rPr>
          <w:rFonts w:ascii="Times New Roman" w:hAnsi="Times New Roman" w:cs="Times New Roman"/>
          <w:sz w:val="24"/>
          <w:szCs w:val="24"/>
          <w:vertAlign w:val="superscript"/>
        </w:rPr>
        <w:t>+</w:t>
      </w:r>
      <w:r w:rsidRPr="00D65818">
        <w:rPr>
          <w:rFonts w:ascii="Times New Roman" w:hAnsi="Times New Roman" w:cs="Times New Roman"/>
          <w:sz w:val="24"/>
          <w:szCs w:val="24"/>
        </w:rPr>
        <w:t xml:space="preserve"> </w:t>
      </w:r>
      <w:r w:rsidR="00E433AF">
        <w:rPr>
          <w:rFonts w:ascii="Times New Roman" w:hAnsi="Times New Roman" w:cs="Times New Roman"/>
          <w:sz w:val="24"/>
          <w:szCs w:val="24"/>
        </w:rPr>
        <w:t xml:space="preserve">solution </w:t>
      </w:r>
      <w:r w:rsidRPr="00D65818">
        <w:rPr>
          <w:rFonts w:ascii="Times New Roman" w:hAnsi="Times New Roman" w:cs="Times New Roman"/>
          <w:sz w:val="24"/>
          <w:szCs w:val="24"/>
        </w:rPr>
        <w:t>was prepared by the reaction between 7mM ABTS solution and 2.45 mM potassium persulphate (100 mL) in the dark condition at ambient temperature for 16 h. The ABTS</w:t>
      </w:r>
      <w:r w:rsidR="00E433AF" w:rsidRPr="009731F3">
        <w:rPr>
          <w:rFonts w:ascii="Times New Roman" w:hAnsi="Times New Roman" w:cs="Times New Roman"/>
          <w:sz w:val="24"/>
          <w:szCs w:val="24"/>
          <w:vertAlign w:val="superscript"/>
        </w:rPr>
        <w:sym w:font="Symbol" w:char="F0B7"/>
      </w:r>
      <w:r w:rsidR="00E433AF" w:rsidRPr="00D65818">
        <w:rPr>
          <w:rFonts w:ascii="Times New Roman" w:hAnsi="Times New Roman" w:cs="Times New Roman"/>
          <w:sz w:val="24"/>
          <w:szCs w:val="24"/>
          <w:vertAlign w:val="superscript"/>
        </w:rPr>
        <w:t>+</w:t>
      </w:r>
      <w:r w:rsidRPr="00D65818">
        <w:rPr>
          <w:rFonts w:ascii="Times New Roman" w:hAnsi="Times New Roman" w:cs="Times New Roman"/>
          <w:sz w:val="24"/>
          <w:szCs w:val="24"/>
        </w:rPr>
        <w:t xml:space="preserve"> solution was diluted with potassium phosphate buffer (50 mM, pH 7.4) to an absorbance of 0.70 ± 0.02 at 734 nm. </w:t>
      </w:r>
      <w:r w:rsidR="00E433AF">
        <w:rPr>
          <w:rFonts w:ascii="Times New Roman" w:hAnsi="Times New Roman" w:cs="Times New Roman"/>
          <w:sz w:val="24"/>
          <w:szCs w:val="24"/>
        </w:rPr>
        <w:t>The sample solutions</w:t>
      </w:r>
      <w:r w:rsidRPr="00D65818">
        <w:rPr>
          <w:rFonts w:ascii="Times New Roman" w:hAnsi="Times New Roman" w:cs="Times New Roman"/>
          <w:sz w:val="24"/>
          <w:szCs w:val="24"/>
        </w:rPr>
        <w:t xml:space="preserve"> (</w:t>
      </w:r>
      <w:r w:rsidR="00E433AF">
        <w:rPr>
          <w:rFonts w:ascii="Times New Roman" w:hAnsi="Times New Roman" w:cs="Times New Roman"/>
          <w:sz w:val="24"/>
          <w:szCs w:val="24"/>
        </w:rPr>
        <w:t>0.</w:t>
      </w:r>
      <w:r w:rsidRPr="00D65818">
        <w:rPr>
          <w:rFonts w:ascii="Times New Roman" w:hAnsi="Times New Roman" w:cs="Times New Roman"/>
          <w:sz w:val="24"/>
          <w:szCs w:val="24"/>
        </w:rPr>
        <w:t>1</w:t>
      </w:r>
      <w:r w:rsidR="00E433AF">
        <w:rPr>
          <w:rFonts w:ascii="Times New Roman" w:hAnsi="Times New Roman" w:cs="Times New Roman"/>
          <w:sz w:val="24"/>
          <w:szCs w:val="24"/>
        </w:rPr>
        <w:t xml:space="preserve"> m</w:t>
      </w:r>
      <w:r w:rsidRPr="00D65818">
        <w:rPr>
          <w:rFonts w:ascii="Times New Roman" w:hAnsi="Times New Roman" w:cs="Times New Roman"/>
          <w:sz w:val="24"/>
          <w:szCs w:val="24"/>
        </w:rPr>
        <w:t>L) w</w:t>
      </w:r>
      <w:r w:rsidR="00E433AF">
        <w:rPr>
          <w:rFonts w:ascii="Times New Roman" w:hAnsi="Times New Roman" w:cs="Times New Roman"/>
          <w:sz w:val="24"/>
          <w:szCs w:val="24"/>
        </w:rPr>
        <w:t>ere</w:t>
      </w:r>
      <w:r w:rsidRPr="00D65818">
        <w:rPr>
          <w:rFonts w:ascii="Times New Roman" w:hAnsi="Times New Roman" w:cs="Times New Roman"/>
          <w:sz w:val="24"/>
          <w:szCs w:val="24"/>
        </w:rPr>
        <w:t xml:space="preserve"> </w:t>
      </w:r>
      <w:r w:rsidR="00E433AF">
        <w:rPr>
          <w:rFonts w:ascii="Times New Roman" w:hAnsi="Times New Roman" w:cs="Times New Roman"/>
          <w:sz w:val="24"/>
          <w:szCs w:val="24"/>
        </w:rPr>
        <w:t>with</w:t>
      </w:r>
      <w:r w:rsidRPr="00D65818">
        <w:rPr>
          <w:rFonts w:ascii="Times New Roman" w:hAnsi="Times New Roman" w:cs="Times New Roman"/>
          <w:sz w:val="24"/>
          <w:szCs w:val="24"/>
        </w:rPr>
        <w:t xml:space="preserve"> ABTS</w:t>
      </w:r>
      <w:r w:rsidR="00E433AF" w:rsidRPr="009731F3">
        <w:rPr>
          <w:rFonts w:ascii="Times New Roman" w:hAnsi="Times New Roman" w:cs="Times New Roman"/>
          <w:sz w:val="24"/>
          <w:szCs w:val="24"/>
          <w:vertAlign w:val="superscript"/>
        </w:rPr>
        <w:sym w:font="Symbol" w:char="F0B7"/>
      </w:r>
      <w:r w:rsidR="00E433AF" w:rsidRPr="00D65818">
        <w:rPr>
          <w:rFonts w:ascii="Times New Roman" w:hAnsi="Times New Roman" w:cs="Times New Roman"/>
          <w:sz w:val="24"/>
          <w:szCs w:val="24"/>
          <w:vertAlign w:val="superscript"/>
        </w:rPr>
        <w:t>+</w:t>
      </w:r>
      <w:r w:rsidRPr="00D65818">
        <w:rPr>
          <w:rFonts w:ascii="Times New Roman" w:hAnsi="Times New Roman" w:cs="Times New Roman"/>
          <w:sz w:val="24"/>
          <w:szCs w:val="24"/>
        </w:rPr>
        <w:t xml:space="preserve"> solution </w:t>
      </w:r>
      <w:r w:rsidR="00E433AF">
        <w:rPr>
          <w:rFonts w:ascii="Times New Roman" w:hAnsi="Times New Roman" w:cs="Times New Roman"/>
          <w:sz w:val="24"/>
          <w:szCs w:val="24"/>
        </w:rPr>
        <w:t>(3 mL). The</w:t>
      </w:r>
      <w:r w:rsidRPr="00D65818">
        <w:rPr>
          <w:rFonts w:ascii="Times New Roman" w:hAnsi="Times New Roman" w:cs="Times New Roman"/>
          <w:sz w:val="24"/>
          <w:szCs w:val="24"/>
        </w:rPr>
        <w:t xml:space="preserve"> mixture</w:t>
      </w:r>
      <w:r w:rsidR="00E433AF">
        <w:rPr>
          <w:rFonts w:ascii="Times New Roman" w:hAnsi="Times New Roman" w:cs="Times New Roman"/>
          <w:sz w:val="24"/>
          <w:szCs w:val="24"/>
        </w:rPr>
        <w:t>s</w:t>
      </w:r>
      <w:r w:rsidRPr="00D65818">
        <w:rPr>
          <w:rFonts w:ascii="Times New Roman" w:hAnsi="Times New Roman" w:cs="Times New Roman"/>
          <w:sz w:val="24"/>
          <w:szCs w:val="24"/>
        </w:rPr>
        <w:t xml:space="preserve"> w</w:t>
      </w:r>
      <w:r w:rsidR="00E433AF">
        <w:rPr>
          <w:rFonts w:ascii="Times New Roman" w:hAnsi="Times New Roman" w:cs="Times New Roman"/>
          <w:sz w:val="24"/>
          <w:szCs w:val="24"/>
        </w:rPr>
        <w:t>ere</w:t>
      </w:r>
      <w:r w:rsidRPr="00D65818">
        <w:rPr>
          <w:rFonts w:ascii="Times New Roman" w:hAnsi="Times New Roman" w:cs="Times New Roman"/>
          <w:sz w:val="24"/>
          <w:szCs w:val="24"/>
        </w:rPr>
        <w:t xml:space="preserve"> incubated at ambient temperature</w:t>
      </w:r>
      <w:r w:rsidR="00E433AF" w:rsidRPr="00E433AF">
        <w:rPr>
          <w:rFonts w:ascii="Times New Roman" w:hAnsi="Times New Roman" w:cs="Times New Roman"/>
          <w:sz w:val="24"/>
          <w:szCs w:val="24"/>
        </w:rPr>
        <w:t xml:space="preserve"> </w:t>
      </w:r>
      <w:r w:rsidR="00E433AF" w:rsidRPr="00D65818">
        <w:rPr>
          <w:rFonts w:ascii="Times New Roman" w:hAnsi="Times New Roman" w:cs="Times New Roman"/>
          <w:sz w:val="24"/>
          <w:szCs w:val="24"/>
        </w:rPr>
        <w:t>for 30 min</w:t>
      </w:r>
      <w:r w:rsidR="00E433AF">
        <w:rPr>
          <w:rFonts w:ascii="Times New Roman" w:hAnsi="Times New Roman" w:cs="Times New Roman"/>
          <w:sz w:val="24"/>
          <w:szCs w:val="24"/>
        </w:rPr>
        <w:t xml:space="preserve"> ant </w:t>
      </w:r>
      <w:r w:rsidRPr="00D65818">
        <w:rPr>
          <w:rFonts w:ascii="Times New Roman" w:hAnsi="Times New Roman" w:cs="Times New Roman"/>
          <w:sz w:val="24"/>
          <w:szCs w:val="24"/>
        </w:rPr>
        <w:t xml:space="preserve">the absorbance was measured at 734 nm. </w:t>
      </w:r>
      <w:r w:rsidR="00E433AF">
        <w:rPr>
          <w:rFonts w:ascii="Times New Roman" w:hAnsi="Times New Roman" w:cs="Times New Roman"/>
          <w:sz w:val="24"/>
          <w:szCs w:val="24"/>
        </w:rPr>
        <w:t>The results were</w:t>
      </w:r>
      <w:r w:rsidRPr="00D65818">
        <w:rPr>
          <w:rFonts w:ascii="Times New Roman" w:hAnsi="Times New Roman" w:cs="Times New Roman"/>
          <w:sz w:val="24"/>
          <w:szCs w:val="24"/>
        </w:rPr>
        <w:t xml:space="preserve"> expressed as </w:t>
      </w:r>
      <w:proofErr w:type="spellStart"/>
      <w:r w:rsidRPr="00D65818">
        <w:rPr>
          <w:rFonts w:ascii="Times New Roman" w:hAnsi="Times New Roman" w:cs="Times New Roman"/>
          <w:sz w:val="24"/>
          <w:szCs w:val="24"/>
        </w:rPr>
        <w:t>trolox</w:t>
      </w:r>
      <w:proofErr w:type="spellEnd"/>
      <w:r w:rsidRPr="00D65818">
        <w:rPr>
          <w:rFonts w:ascii="Times New Roman" w:hAnsi="Times New Roman" w:cs="Times New Roman"/>
          <w:sz w:val="24"/>
          <w:szCs w:val="24"/>
        </w:rPr>
        <w:t xml:space="preserve"> equivalent (mg TE/g extract).</w:t>
      </w:r>
    </w:p>
    <w:p w14:paraId="75E613A4" w14:textId="77777777" w:rsidR="009A10A3" w:rsidRPr="00D65818" w:rsidRDefault="009A10A3" w:rsidP="00DA10FB">
      <w:pPr>
        <w:spacing w:after="0" w:line="480" w:lineRule="auto"/>
        <w:jc w:val="thaiDistribute"/>
        <w:rPr>
          <w:rFonts w:ascii="Times New Roman" w:hAnsi="Times New Roman" w:cs="Times New Roman"/>
          <w:sz w:val="24"/>
          <w:szCs w:val="24"/>
        </w:rPr>
      </w:pPr>
    </w:p>
    <w:p w14:paraId="6A9C2CE0" w14:textId="731C4899" w:rsidR="002F33CD" w:rsidRDefault="00E433AF" w:rsidP="00DA10FB">
      <w:pPr>
        <w:pStyle w:val="BodyText"/>
        <w:widowControl w:val="0"/>
        <w:tabs>
          <w:tab w:val="left" w:pos="284"/>
        </w:tabs>
        <w:spacing w:line="480" w:lineRule="auto"/>
        <w:rPr>
          <w:rFonts w:cs="Times New Roman"/>
          <w:b/>
          <w:bCs/>
          <w:sz w:val="24"/>
          <w:szCs w:val="24"/>
        </w:rPr>
      </w:pPr>
      <w:r>
        <w:rPr>
          <w:rFonts w:cs="Times New Roman"/>
          <w:b/>
          <w:bCs/>
          <w:sz w:val="24"/>
          <w:szCs w:val="24"/>
        </w:rPr>
        <w:t>T</w:t>
      </w:r>
      <w:r w:rsidR="002F33CD" w:rsidRPr="00D65818">
        <w:rPr>
          <w:rFonts w:cs="Times New Roman"/>
          <w:b/>
          <w:bCs/>
          <w:sz w:val="24"/>
          <w:szCs w:val="24"/>
        </w:rPr>
        <w:t xml:space="preserve">yrosinase </w:t>
      </w:r>
      <w:r>
        <w:rPr>
          <w:rFonts w:cs="Times New Roman"/>
          <w:b/>
          <w:bCs/>
          <w:sz w:val="24"/>
          <w:szCs w:val="24"/>
        </w:rPr>
        <w:t>inhibition assay</w:t>
      </w:r>
    </w:p>
    <w:p w14:paraId="25C242D1" w14:textId="77777777" w:rsidR="009A10A3" w:rsidRPr="00D65818" w:rsidRDefault="009A10A3" w:rsidP="009A10A3">
      <w:pPr>
        <w:pStyle w:val="BodyText"/>
        <w:widowControl w:val="0"/>
        <w:tabs>
          <w:tab w:val="left" w:pos="284"/>
        </w:tabs>
        <w:spacing w:line="480" w:lineRule="auto"/>
        <w:rPr>
          <w:rFonts w:cs="Times New Roman"/>
          <w:b/>
          <w:bCs/>
          <w:sz w:val="24"/>
          <w:szCs w:val="24"/>
        </w:rPr>
      </w:pPr>
    </w:p>
    <w:p w14:paraId="775F709C" w14:textId="05CEAEE3" w:rsidR="00D81AD9" w:rsidRDefault="002F33CD" w:rsidP="007B6B52">
      <w:pPr>
        <w:pStyle w:val="BodyText"/>
        <w:widowControl w:val="0"/>
        <w:tabs>
          <w:tab w:val="left" w:pos="284"/>
        </w:tabs>
        <w:spacing w:after="120" w:line="480" w:lineRule="auto"/>
        <w:rPr>
          <w:rFonts w:cs="Times New Roman"/>
          <w:sz w:val="24"/>
          <w:szCs w:val="24"/>
        </w:rPr>
      </w:pPr>
      <w:r w:rsidRPr="00D65818">
        <w:rPr>
          <w:rFonts w:cs="Times New Roman"/>
          <w:sz w:val="24"/>
          <w:szCs w:val="24"/>
        </w:rPr>
        <w:t>The tyrosinase inhibit</w:t>
      </w:r>
      <w:r w:rsidR="00E433AF">
        <w:rPr>
          <w:rFonts w:cs="Times New Roman"/>
          <w:sz w:val="24"/>
          <w:szCs w:val="24"/>
        </w:rPr>
        <w:t>ion</w:t>
      </w:r>
      <w:r w:rsidRPr="00D65818">
        <w:rPr>
          <w:rFonts w:cs="Times New Roman"/>
          <w:sz w:val="24"/>
          <w:szCs w:val="24"/>
        </w:rPr>
        <w:t xml:space="preserve"> activity was determined </w:t>
      </w:r>
      <w:r w:rsidR="00E433AF">
        <w:rPr>
          <w:rFonts w:cs="Times New Roman"/>
          <w:sz w:val="24"/>
          <w:szCs w:val="24"/>
        </w:rPr>
        <w:t>based on</w:t>
      </w:r>
      <w:r w:rsidRPr="00D65818">
        <w:rPr>
          <w:rFonts w:cs="Times New Roman"/>
          <w:sz w:val="24"/>
          <w:szCs w:val="24"/>
        </w:rPr>
        <w:t xml:space="preserve"> L-DOPA substrate assay </w:t>
      </w:r>
      <w:r w:rsidR="00E433AF">
        <w:rPr>
          <w:rFonts w:cs="Times New Roman"/>
          <w:sz w:val="24"/>
          <w:szCs w:val="24"/>
        </w:rPr>
        <w:t>(</w:t>
      </w:r>
      <w:r w:rsidRPr="00D65818">
        <w:rPr>
          <w:rFonts w:cs="Times New Roman"/>
          <w:sz w:val="24"/>
          <w:szCs w:val="24"/>
        </w:rPr>
        <w:t>Vardhan and Pandey</w:t>
      </w:r>
      <w:r w:rsidR="00E433AF">
        <w:rPr>
          <w:rFonts w:cs="Times New Roman"/>
          <w:sz w:val="24"/>
          <w:szCs w:val="24"/>
        </w:rPr>
        <w:t xml:space="preserve">, </w:t>
      </w:r>
      <w:r w:rsidRPr="00D65818">
        <w:rPr>
          <w:rFonts w:cs="Times New Roman"/>
          <w:sz w:val="24"/>
          <w:szCs w:val="24"/>
        </w:rPr>
        <w:t xml:space="preserve">2014). </w:t>
      </w:r>
      <w:r w:rsidR="00E433AF">
        <w:rPr>
          <w:rFonts w:cs="Times New Roman"/>
          <w:sz w:val="24"/>
          <w:szCs w:val="24"/>
        </w:rPr>
        <w:t xml:space="preserve">Briefly, </w:t>
      </w:r>
      <w:r w:rsidR="00474BFF">
        <w:rPr>
          <w:rFonts w:cs="Times New Roman"/>
          <w:sz w:val="24"/>
          <w:szCs w:val="24"/>
        </w:rPr>
        <w:t xml:space="preserve">a 0.5 mg/mL of </w:t>
      </w:r>
      <w:r w:rsidR="00E433AF">
        <w:rPr>
          <w:rFonts w:cs="Times New Roman"/>
          <w:sz w:val="24"/>
          <w:szCs w:val="24"/>
        </w:rPr>
        <w:t xml:space="preserve">sample (20 </w:t>
      </w:r>
      <w:r w:rsidR="00E433AF" w:rsidRPr="00D65818">
        <w:rPr>
          <w:rFonts w:cs="Times New Roman"/>
          <w:sz w:val="24"/>
          <w:szCs w:val="24"/>
        </w:rPr>
        <w:t>µL</w:t>
      </w:r>
      <w:r w:rsidR="00E433AF">
        <w:rPr>
          <w:rFonts w:cs="Times New Roman"/>
          <w:sz w:val="24"/>
          <w:szCs w:val="24"/>
        </w:rPr>
        <w:t xml:space="preserve">) </w:t>
      </w:r>
      <w:r w:rsidR="00474BFF">
        <w:rPr>
          <w:rFonts w:cs="Times New Roman"/>
          <w:sz w:val="24"/>
          <w:szCs w:val="24"/>
        </w:rPr>
        <w:t xml:space="preserve">or kojic acid, as standard comparative compound, </w:t>
      </w:r>
      <w:r w:rsidR="00E433AF">
        <w:rPr>
          <w:rFonts w:cs="Times New Roman"/>
          <w:sz w:val="24"/>
          <w:szCs w:val="24"/>
        </w:rPr>
        <w:t>was mixed with</w:t>
      </w:r>
      <w:r w:rsidR="00E433AF" w:rsidRPr="00D65818">
        <w:rPr>
          <w:rFonts w:cs="Times New Roman"/>
          <w:sz w:val="24"/>
          <w:szCs w:val="24"/>
        </w:rPr>
        <w:t xml:space="preserve"> </w:t>
      </w:r>
      <w:r w:rsidR="003A14E3">
        <w:rPr>
          <w:rFonts w:cs="Times New Roman"/>
          <w:sz w:val="24"/>
          <w:szCs w:val="24"/>
        </w:rPr>
        <w:t xml:space="preserve">potassium phosphate buffer </w:t>
      </w:r>
      <w:r w:rsidR="003A14E3" w:rsidRPr="00D65818">
        <w:rPr>
          <w:rFonts w:cs="Times New Roman"/>
          <w:sz w:val="24"/>
          <w:szCs w:val="24"/>
        </w:rPr>
        <w:t>(50 mM, pH 6.8</w:t>
      </w:r>
      <w:r w:rsidR="003A14E3">
        <w:rPr>
          <w:rFonts w:cs="Times New Roman"/>
          <w:sz w:val="24"/>
          <w:szCs w:val="24"/>
        </w:rPr>
        <w:t>, 110</w:t>
      </w:r>
      <w:r w:rsidR="003A14E3" w:rsidRPr="003A14E3">
        <w:rPr>
          <w:rFonts w:cs="Times New Roman"/>
          <w:sz w:val="24"/>
          <w:szCs w:val="24"/>
        </w:rPr>
        <w:t xml:space="preserve"> </w:t>
      </w:r>
      <w:r w:rsidR="003A14E3" w:rsidRPr="00D65818">
        <w:rPr>
          <w:rFonts w:cs="Times New Roman"/>
          <w:sz w:val="24"/>
          <w:szCs w:val="24"/>
        </w:rPr>
        <w:t>µL</w:t>
      </w:r>
      <w:r w:rsidR="003A14E3">
        <w:rPr>
          <w:rFonts w:cs="Times New Roman"/>
          <w:sz w:val="24"/>
          <w:szCs w:val="24"/>
        </w:rPr>
        <w:t xml:space="preserve">), and </w:t>
      </w:r>
      <w:r w:rsidR="003A14E3" w:rsidRPr="00D65818">
        <w:rPr>
          <w:rFonts w:cs="Times New Roman"/>
          <w:sz w:val="24"/>
          <w:szCs w:val="24"/>
        </w:rPr>
        <w:t>1000 U/mL</w:t>
      </w:r>
      <w:r w:rsidR="003A14E3">
        <w:rPr>
          <w:rFonts w:cs="Times New Roman"/>
          <w:sz w:val="24"/>
          <w:szCs w:val="24"/>
        </w:rPr>
        <w:t xml:space="preserve"> mushroom tyrosinase solution in potassium phosphate buffer </w:t>
      </w:r>
      <w:r w:rsidR="003A14E3" w:rsidRPr="00D65818">
        <w:rPr>
          <w:rFonts w:cs="Times New Roman"/>
          <w:sz w:val="24"/>
          <w:szCs w:val="24"/>
        </w:rPr>
        <w:t>(20 µL)</w:t>
      </w:r>
      <w:r w:rsidR="003A14E3">
        <w:rPr>
          <w:rFonts w:cs="Times New Roman"/>
          <w:sz w:val="24"/>
          <w:szCs w:val="24"/>
        </w:rPr>
        <w:t xml:space="preserve">. After incubation at </w:t>
      </w:r>
      <w:r w:rsidR="003A14E3" w:rsidRPr="00D65818">
        <w:rPr>
          <w:rFonts w:cs="Times New Roman"/>
          <w:sz w:val="24"/>
          <w:szCs w:val="24"/>
        </w:rPr>
        <w:t>37°C for 10 min</w:t>
      </w:r>
      <w:r w:rsidR="003A14E3">
        <w:rPr>
          <w:rFonts w:cs="Times New Roman"/>
          <w:sz w:val="24"/>
          <w:szCs w:val="24"/>
        </w:rPr>
        <w:t xml:space="preserve">, </w:t>
      </w:r>
      <w:r w:rsidR="003A14E3" w:rsidRPr="00D65818">
        <w:rPr>
          <w:rFonts w:cs="Times New Roman"/>
          <w:sz w:val="24"/>
          <w:szCs w:val="24"/>
        </w:rPr>
        <w:t>10 mM L-DOPA</w:t>
      </w:r>
      <w:r w:rsidR="003A14E3">
        <w:rPr>
          <w:rFonts w:cs="Times New Roman"/>
          <w:sz w:val="24"/>
          <w:szCs w:val="24"/>
        </w:rPr>
        <w:t xml:space="preserve"> (</w:t>
      </w:r>
      <w:r w:rsidR="003A14E3" w:rsidRPr="00D65818">
        <w:rPr>
          <w:rFonts w:cs="Times New Roman"/>
          <w:sz w:val="24"/>
          <w:szCs w:val="24"/>
        </w:rPr>
        <w:t>50 µL</w:t>
      </w:r>
      <w:r w:rsidR="003A14E3">
        <w:rPr>
          <w:rFonts w:cs="Times New Roman"/>
          <w:sz w:val="24"/>
          <w:szCs w:val="24"/>
        </w:rPr>
        <w:t>)</w:t>
      </w:r>
      <w:r w:rsidRPr="00D65818">
        <w:rPr>
          <w:rFonts w:cs="Times New Roman"/>
          <w:sz w:val="24"/>
          <w:szCs w:val="24"/>
        </w:rPr>
        <w:t xml:space="preserve"> was added prior be incubated at 37°C for 10 min</w:t>
      </w:r>
      <w:r w:rsidR="003A14E3">
        <w:rPr>
          <w:rFonts w:cs="Times New Roman"/>
          <w:sz w:val="24"/>
          <w:szCs w:val="24"/>
        </w:rPr>
        <w:t xml:space="preserve"> and the absorbance </w:t>
      </w:r>
      <w:r w:rsidRPr="00D65818">
        <w:rPr>
          <w:rFonts w:cs="Times New Roman"/>
          <w:sz w:val="24"/>
          <w:szCs w:val="24"/>
        </w:rPr>
        <w:t xml:space="preserve">was measured at 475 nm. The </w:t>
      </w:r>
      <w:r w:rsidR="003A14E3">
        <w:rPr>
          <w:rFonts w:cs="Times New Roman"/>
          <w:sz w:val="24"/>
          <w:szCs w:val="24"/>
        </w:rPr>
        <w:t xml:space="preserve">mixture </w:t>
      </w:r>
      <w:r w:rsidRPr="00D65818">
        <w:rPr>
          <w:rFonts w:cs="Times New Roman"/>
          <w:sz w:val="24"/>
          <w:szCs w:val="24"/>
        </w:rPr>
        <w:t>contain</w:t>
      </w:r>
      <w:r w:rsidR="003A14E3">
        <w:rPr>
          <w:rFonts w:cs="Times New Roman"/>
          <w:sz w:val="24"/>
          <w:szCs w:val="24"/>
        </w:rPr>
        <w:t>ed</w:t>
      </w:r>
      <w:r w:rsidRPr="00D65818">
        <w:rPr>
          <w:rFonts w:cs="Times New Roman"/>
          <w:sz w:val="24"/>
          <w:szCs w:val="24"/>
        </w:rPr>
        <w:t xml:space="preserve"> no </w:t>
      </w:r>
      <w:r w:rsidR="00422AE4">
        <w:rPr>
          <w:rFonts w:cs="Times New Roman"/>
          <w:sz w:val="24"/>
          <w:szCs w:val="24"/>
        </w:rPr>
        <w:t>sample was used as control</w:t>
      </w:r>
      <w:r w:rsidRPr="00D65818">
        <w:rPr>
          <w:rFonts w:cs="Times New Roman"/>
          <w:sz w:val="24"/>
          <w:szCs w:val="24"/>
        </w:rPr>
        <w:t>. The</w:t>
      </w:r>
      <w:r w:rsidR="00D81AD9">
        <w:rPr>
          <w:rFonts w:cs="Times New Roman"/>
          <w:sz w:val="24"/>
          <w:szCs w:val="24"/>
        </w:rPr>
        <w:t xml:space="preserve"> tyrosinase inhibition</w:t>
      </w:r>
      <w:r w:rsidRPr="00D65818">
        <w:rPr>
          <w:rFonts w:cs="Times New Roman"/>
          <w:sz w:val="24"/>
          <w:szCs w:val="24"/>
        </w:rPr>
        <w:t xml:space="preserve"> was calculated </w:t>
      </w:r>
      <w:r w:rsidR="00D81AD9">
        <w:rPr>
          <w:rFonts w:cs="Times New Roman"/>
          <w:sz w:val="24"/>
          <w:szCs w:val="24"/>
        </w:rPr>
        <w:t xml:space="preserve">as the following equation: </w:t>
      </w:r>
    </w:p>
    <w:p w14:paraId="1C66DD28" w14:textId="5BB88B54" w:rsidR="00D81AD9" w:rsidRDefault="00D81AD9" w:rsidP="007B6B52">
      <w:pPr>
        <w:pStyle w:val="BodyText"/>
        <w:widowControl w:val="0"/>
        <w:tabs>
          <w:tab w:val="left" w:pos="284"/>
        </w:tabs>
        <w:spacing w:after="120" w:line="480" w:lineRule="auto"/>
        <w:jc w:val="center"/>
        <w:rPr>
          <w:rFonts w:cs="Times New Roman"/>
          <w:sz w:val="24"/>
          <w:szCs w:val="24"/>
        </w:rPr>
      </w:pPr>
      <w:r>
        <w:rPr>
          <w:rFonts w:cs="Times New Roman"/>
          <w:sz w:val="24"/>
          <w:szCs w:val="24"/>
        </w:rPr>
        <w:lastRenderedPageBreak/>
        <w:t>% Tyrosinase inhibition = [(A</w:t>
      </w:r>
      <w:r w:rsidRPr="00D81AD9">
        <w:rPr>
          <w:rFonts w:cs="Times New Roman"/>
          <w:sz w:val="24"/>
          <w:szCs w:val="24"/>
          <w:vertAlign w:val="subscript"/>
        </w:rPr>
        <w:t>0</w:t>
      </w:r>
      <w:r>
        <w:rPr>
          <w:rFonts w:cs="Times New Roman"/>
          <w:sz w:val="24"/>
          <w:szCs w:val="24"/>
        </w:rPr>
        <w:t xml:space="preserve"> – A</w:t>
      </w:r>
      <w:r w:rsidRPr="00D81AD9">
        <w:rPr>
          <w:rFonts w:cs="Times New Roman"/>
          <w:sz w:val="24"/>
          <w:szCs w:val="24"/>
          <w:vertAlign w:val="subscript"/>
        </w:rPr>
        <w:t>1</w:t>
      </w:r>
      <w:r>
        <w:rPr>
          <w:rFonts w:cs="Times New Roman"/>
          <w:sz w:val="24"/>
          <w:szCs w:val="24"/>
        </w:rPr>
        <w:t>)/A</w:t>
      </w:r>
      <w:r w:rsidRPr="00D81AD9">
        <w:rPr>
          <w:rFonts w:cs="Times New Roman"/>
          <w:sz w:val="24"/>
          <w:szCs w:val="24"/>
          <w:vertAlign w:val="subscript"/>
        </w:rPr>
        <w:t>0</w:t>
      </w:r>
      <w:r>
        <w:rPr>
          <w:rFonts w:cs="Times New Roman"/>
          <w:sz w:val="24"/>
          <w:szCs w:val="24"/>
        </w:rPr>
        <w:t xml:space="preserve">] </w:t>
      </w:r>
      <w:r>
        <w:rPr>
          <w:rFonts w:cs="Times New Roman"/>
          <w:sz w:val="24"/>
          <w:szCs w:val="24"/>
        </w:rPr>
        <w:sym w:font="Symbol" w:char="F0B4"/>
      </w:r>
      <w:r>
        <w:rPr>
          <w:rFonts w:cs="Times New Roman"/>
          <w:sz w:val="24"/>
          <w:szCs w:val="24"/>
        </w:rPr>
        <w:t xml:space="preserve"> 100</w:t>
      </w:r>
    </w:p>
    <w:p w14:paraId="51C5F978" w14:textId="4A3413E2" w:rsidR="00D81AD9" w:rsidRDefault="00D81AD9" w:rsidP="009A10A3">
      <w:pPr>
        <w:pStyle w:val="BodyText"/>
        <w:widowControl w:val="0"/>
        <w:tabs>
          <w:tab w:val="left" w:pos="284"/>
        </w:tabs>
        <w:spacing w:line="480" w:lineRule="auto"/>
        <w:rPr>
          <w:rFonts w:cs="Times New Roman"/>
          <w:sz w:val="24"/>
          <w:szCs w:val="24"/>
        </w:rPr>
      </w:pPr>
      <w:r>
        <w:rPr>
          <w:rFonts w:cs="Times New Roman"/>
          <w:sz w:val="24"/>
          <w:szCs w:val="24"/>
        </w:rPr>
        <w:tab/>
        <w:t>A</w:t>
      </w:r>
      <w:r w:rsidRPr="00D81AD9">
        <w:rPr>
          <w:rFonts w:cs="Times New Roman"/>
          <w:sz w:val="24"/>
          <w:szCs w:val="24"/>
          <w:vertAlign w:val="subscript"/>
        </w:rPr>
        <w:t>0</w:t>
      </w:r>
      <w:r>
        <w:rPr>
          <w:rFonts w:cs="Times New Roman"/>
          <w:sz w:val="24"/>
          <w:szCs w:val="24"/>
        </w:rPr>
        <w:t xml:space="preserve"> was the absorbance of the control (without sample) and A</w:t>
      </w:r>
      <w:r w:rsidRPr="00D81AD9">
        <w:rPr>
          <w:rFonts w:cs="Times New Roman"/>
          <w:sz w:val="24"/>
          <w:szCs w:val="24"/>
          <w:vertAlign w:val="subscript"/>
        </w:rPr>
        <w:t>1</w:t>
      </w:r>
      <w:r>
        <w:rPr>
          <w:rFonts w:cs="Times New Roman"/>
          <w:sz w:val="24"/>
          <w:szCs w:val="24"/>
        </w:rPr>
        <w:t xml:space="preserve"> was the absorbance of the mixture containing the sample.</w:t>
      </w:r>
    </w:p>
    <w:p w14:paraId="54A15B5A" w14:textId="77777777" w:rsidR="009A10A3" w:rsidRDefault="009A10A3" w:rsidP="00DA10FB">
      <w:pPr>
        <w:pStyle w:val="BodyText"/>
        <w:widowControl w:val="0"/>
        <w:tabs>
          <w:tab w:val="left" w:pos="284"/>
        </w:tabs>
        <w:spacing w:line="480" w:lineRule="auto"/>
        <w:rPr>
          <w:rFonts w:cs="Times New Roman"/>
          <w:sz w:val="24"/>
          <w:szCs w:val="24"/>
        </w:rPr>
      </w:pPr>
    </w:p>
    <w:p w14:paraId="35C8C551" w14:textId="7C80C541" w:rsidR="002F33CD" w:rsidRDefault="002F33CD" w:rsidP="00DA10FB">
      <w:pPr>
        <w:pStyle w:val="BodyText"/>
        <w:widowControl w:val="0"/>
        <w:tabs>
          <w:tab w:val="left" w:pos="284"/>
        </w:tabs>
        <w:spacing w:line="480" w:lineRule="auto"/>
        <w:rPr>
          <w:rFonts w:cs="Times New Roman"/>
          <w:b/>
          <w:bCs/>
          <w:sz w:val="24"/>
          <w:szCs w:val="24"/>
        </w:rPr>
      </w:pPr>
      <w:r w:rsidRPr="00D65818">
        <w:rPr>
          <w:rFonts w:cs="Times New Roman"/>
          <w:b/>
          <w:bCs/>
          <w:sz w:val="24"/>
          <w:szCs w:val="24"/>
        </w:rPr>
        <w:t>Statistical analysis</w:t>
      </w:r>
    </w:p>
    <w:p w14:paraId="5533607B" w14:textId="77777777" w:rsidR="009A10A3" w:rsidRPr="00D65818" w:rsidRDefault="009A10A3" w:rsidP="00DA10FB">
      <w:pPr>
        <w:pStyle w:val="BodyText"/>
        <w:widowControl w:val="0"/>
        <w:tabs>
          <w:tab w:val="left" w:pos="284"/>
        </w:tabs>
        <w:spacing w:line="480" w:lineRule="auto"/>
        <w:rPr>
          <w:rFonts w:cs="Times New Roman"/>
          <w:b/>
          <w:bCs/>
          <w:sz w:val="24"/>
          <w:szCs w:val="24"/>
        </w:rPr>
      </w:pPr>
    </w:p>
    <w:p w14:paraId="72467204" w14:textId="67F62417" w:rsidR="002F33CD" w:rsidRDefault="00C1356F" w:rsidP="00DA10FB">
      <w:pPr>
        <w:tabs>
          <w:tab w:val="left" w:pos="709"/>
        </w:tabs>
        <w:spacing w:after="0" w:line="480" w:lineRule="auto"/>
        <w:jc w:val="thaiDistribute"/>
        <w:rPr>
          <w:rFonts w:ascii="Times New Roman" w:eastAsia="Times New Roman" w:hAnsi="Times New Roman" w:cs="Times New Roman"/>
          <w:sz w:val="24"/>
          <w:szCs w:val="24"/>
        </w:rPr>
      </w:pPr>
      <w:r>
        <w:rPr>
          <w:rFonts w:ascii="Times New Roman" w:hAnsi="Times New Roman" w:cs="Times New Roman"/>
          <w:sz w:val="24"/>
          <w:szCs w:val="24"/>
        </w:rPr>
        <w:t>All measurement were conducted in triplicate and the</w:t>
      </w:r>
      <w:r w:rsidR="002F33CD" w:rsidRPr="00D65818">
        <w:rPr>
          <w:rFonts w:ascii="Times New Roman" w:hAnsi="Times New Roman" w:cs="Times New Roman"/>
          <w:sz w:val="24"/>
          <w:szCs w:val="24"/>
        </w:rPr>
        <w:t xml:space="preserve"> </w:t>
      </w:r>
      <w:r>
        <w:rPr>
          <w:rFonts w:ascii="Times New Roman" w:hAnsi="Times New Roman" w:cs="Times New Roman"/>
          <w:sz w:val="24"/>
          <w:szCs w:val="24"/>
        </w:rPr>
        <w:t>results</w:t>
      </w:r>
      <w:r w:rsidR="002F33CD" w:rsidRPr="00D65818">
        <w:rPr>
          <w:rFonts w:ascii="Times New Roman" w:hAnsi="Times New Roman" w:cs="Times New Roman"/>
          <w:sz w:val="24"/>
          <w:szCs w:val="24"/>
        </w:rPr>
        <w:t xml:space="preserve"> were expressed as mean </w:t>
      </w:r>
      <w:r w:rsidR="002F33CD" w:rsidRPr="00D65818">
        <w:rPr>
          <w:rFonts w:ascii="Times New Roman" w:eastAsia="Times New Roman" w:hAnsi="Times New Roman" w:cs="Times New Roman"/>
          <w:sz w:val="24"/>
          <w:szCs w:val="24"/>
        </w:rPr>
        <w:t>± S</w:t>
      </w:r>
      <w:r>
        <w:rPr>
          <w:rFonts w:ascii="Times New Roman" w:eastAsia="Times New Roman" w:hAnsi="Times New Roman" w:cs="Times New Roman"/>
          <w:sz w:val="24"/>
          <w:szCs w:val="24"/>
        </w:rPr>
        <w:t>.</w:t>
      </w:r>
      <w:r w:rsidR="002F33CD" w:rsidRPr="00D65818">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r w:rsidR="002F33CD" w:rsidRPr="00D65818">
        <w:rPr>
          <w:rFonts w:ascii="Times New Roman" w:eastAsia="Times New Roman" w:hAnsi="Times New Roman" w:cs="Times New Roman"/>
          <w:sz w:val="24"/>
          <w:szCs w:val="24"/>
        </w:rPr>
        <w:t xml:space="preserve"> </w:t>
      </w:r>
      <w:r w:rsidRPr="00D65818">
        <w:rPr>
          <w:rFonts w:ascii="Times New Roman" w:eastAsia="Times New Roman" w:hAnsi="Times New Roman" w:cs="Times New Roman"/>
          <w:sz w:val="24"/>
          <w:szCs w:val="24"/>
        </w:rPr>
        <w:t xml:space="preserve">SPSS </w:t>
      </w:r>
      <w:r>
        <w:rPr>
          <w:rFonts w:ascii="Times New Roman" w:eastAsia="Times New Roman" w:hAnsi="Times New Roman" w:cs="Times New Roman"/>
          <w:sz w:val="24"/>
          <w:szCs w:val="24"/>
        </w:rPr>
        <w:t>program</w:t>
      </w:r>
      <w:r w:rsidRPr="00D65818">
        <w:rPr>
          <w:rFonts w:ascii="Times New Roman" w:eastAsia="Times New Roman" w:hAnsi="Times New Roman" w:cs="Times New Roman"/>
          <w:sz w:val="24"/>
          <w:szCs w:val="24"/>
        </w:rPr>
        <w:t xml:space="preserve"> version 2</w:t>
      </w:r>
      <w:r>
        <w:rPr>
          <w:rFonts w:ascii="Times New Roman" w:eastAsia="Times New Roman" w:hAnsi="Times New Roman" w:cs="Times New Roman"/>
          <w:sz w:val="24"/>
          <w:szCs w:val="24"/>
        </w:rPr>
        <w:t>1 (SPSS Inc, Chicago, IL, USA) was used for all statistical analyzes.</w:t>
      </w:r>
      <w:r w:rsidRPr="00D65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2F33CD" w:rsidRPr="00D65818">
        <w:rPr>
          <w:rFonts w:ascii="Times New Roman" w:eastAsia="Times New Roman" w:hAnsi="Times New Roman" w:cs="Times New Roman"/>
          <w:sz w:val="24"/>
          <w:szCs w:val="24"/>
        </w:rPr>
        <w:t>ne</w:t>
      </w:r>
      <w:r>
        <w:rPr>
          <w:rFonts w:ascii="Times New Roman" w:eastAsia="Times New Roman" w:hAnsi="Times New Roman" w:cs="Times New Roman"/>
          <w:sz w:val="24"/>
          <w:szCs w:val="24"/>
        </w:rPr>
        <w:t xml:space="preserve"> W</w:t>
      </w:r>
      <w:r w:rsidR="002F33CD" w:rsidRPr="00D65818">
        <w:rPr>
          <w:rFonts w:ascii="Times New Roman" w:eastAsia="Times New Roman" w:hAnsi="Times New Roman" w:cs="Times New Roman"/>
          <w:sz w:val="24"/>
          <w:szCs w:val="24"/>
        </w:rPr>
        <w:t xml:space="preserve">ay </w:t>
      </w:r>
      <w:r>
        <w:rPr>
          <w:rFonts w:ascii="Times New Roman" w:eastAsia="Times New Roman" w:hAnsi="Times New Roman" w:cs="Times New Roman"/>
          <w:sz w:val="24"/>
          <w:szCs w:val="24"/>
        </w:rPr>
        <w:t>A</w:t>
      </w:r>
      <w:r w:rsidR="002F33CD" w:rsidRPr="00D65818">
        <w:rPr>
          <w:rFonts w:ascii="Times New Roman" w:eastAsia="Times New Roman" w:hAnsi="Times New Roman" w:cs="Times New Roman"/>
          <w:sz w:val="24"/>
          <w:szCs w:val="24"/>
        </w:rPr>
        <w:t xml:space="preserve">nalysis of </w:t>
      </w:r>
      <w:r>
        <w:rPr>
          <w:rFonts w:ascii="Times New Roman" w:eastAsia="Times New Roman" w:hAnsi="Times New Roman" w:cs="Times New Roman"/>
          <w:sz w:val="24"/>
          <w:szCs w:val="24"/>
        </w:rPr>
        <w:t>V</w:t>
      </w:r>
      <w:r w:rsidR="002F33CD" w:rsidRPr="00D65818">
        <w:rPr>
          <w:rFonts w:ascii="Times New Roman" w:eastAsia="Times New Roman" w:hAnsi="Times New Roman" w:cs="Times New Roman"/>
          <w:sz w:val="24"/>
          <w:szCs w:val="24"/>
        </w:rPr>
        <w:t>ariance (ANOVA)</w:t>
      </w:r>
      <w:r>
        <w:rPr>
          <w:rFonts w:ascii="Times New Roman" w:eastAsia="Times New Roman" w:hAnsi="Times New Roman" w:cs="Times New Roman"/>
          <w:sz w:val="24"/>
          <w:szCs w:val="24"/>
        </w:rPr>
        <w:t xml:space="preserve"> through </w:t>
      </w:r>
      <w:r w:rsidR="002F33CD" w:rsidRPr="00D65818">
        <w:rPr>
          <w:rFonts w:ascii="Times New Roman" w:eastAsia="Times New Roman" w:hAnsi="Times New Roman" w:cs="Times New Roman"/>
          <w:sz w:val="24"/>
          <w:szCs w:val="24"/>
        </w:rPr>
        <w:t xml:space="preserve">Duncan’s multiple range-test </w:t>
      </w:r>
      <w:r>
        <w:rPr>
          <w:rFonts w:ascii="Times New Roman" w:eastAsia="Times New Roman" w:hAnsi="Times New Roman" w:cs="Times New Roman"/>
          <w:sz w:val="24"/>
          <w:szCs w:val="24"/>
        </w:rPr>
        <w:t>was</w:t>
      </w:r>
      <w:r w:rsidR="002F33CD" w:rsidRPr="00D65818">
        <w:rPr>
          <w:rFonts w:ascii="Times New Roman" w:eastAsia="Times New Roman" w:hAnsi="Times New Roman" w:cs="Times New Roman"/>
          <w:sz w:val="24"/>
          <w:szCs w:val="24"/>
        </w:rPr>
        <w:t xml:space="preserve"> used to determine significant difference</w:t>
      </w:r>
      <w:r>
        <w:rPr>
          <w:rFonts w:ascii="Times New Roman" w:eastAsia="Times New Roman" w:hAnsi="Times New Roman" w:cs="Times New Roman"/>
          <w:sz w:val="24"/>
          <w:szCs w:val="24"/>
        </w:rPr>
        <w:t xml:space="preserve"> among samples</w:t>
      </w:r>
      <w:r w:rsidR="002F33CD" w:rsidRPr="00D65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results with </w:t>
      </w:r>
      <w:r w:rsidR="002F33CD" w:rsidRPr="00D65818">
        <w:rPr>
          <w:rFonts w:ascii="Times New Roman" w:eastAsia="Times New Roman" w:hAnsi="Times New Roman" w:cs="Times New Roman"/>
          <w:i/>
          <w:iCs/>
          <w:sz w:val="24"/>
          <w:szCs w:val="24"/>
        </w:rPr>
        <w:t>P</w:t>
      </w:r>
      <w:r w:rsidR="002F33CD" w:rsidRPr="00D65818">
        <w:rPr>
          <w:rFonts w:ascii="Times New Roman" w:eastAsia="Times New Roman" w:hAnsi="Times New Roman" w:cs="Times New Roman"/>
          <w:sz w:val="24"/>
          <w:szCs w:val="24"/>
        </w:rPr>
        <w:t xml:space="preserve"> &lt; 0.05 were regarded </w:t>
      </w:r>
      <w:r>
        <w:rPr>
          <w:rFonts w:ascii="Times New Roman" w:eastAsia="Times New Roman" w:hAnsi="Times New Roman" w:cs="Times New Roman"/>
          <w:sz w:val="24"/>
          <w:szCs w:val="24"/>
        </w:rPr>
        <w:t>as</w:t>
      </w:r>
      <w:r w:rsidR="002F33CD" w:rsidRPr="00D65818">
        <w:rPr>
          <w:rFonts w:ascii="Times New Roman" w:eastAsia="Times New Roman" w:hAnsi="Times New Roman" w:cs="Times New Roman"/>
          <w:sz w:val="24"/>
          <w:szCs w:val="24"/>
        </w:rPr>
        <w:t xml:space="preserve"> statistical </w:t>
      </w:r>
      <w:r>
        <w:rPr>
          <w:rFonts w:ascii="Times New Roman" w:eastAsia="Times New Roman" w:hAnsi="Times New Roman" w:cs="Times New Roman"/>
          <w:sz w:val="24"/>
          <w:szCs w:val="24"/>
        </w:rPr>
        <w:t>differe</w:t>
      </w:r>
      <w:r w:rsidR="002F33CD" w:rsidRPr="00D65818">
        <w:rPr>
          <w:rFonts w:ascii="Times New Roman" w:eastAsia="Times New Roman" w:hAnsi="Times New Roman" w:cs="Times New Roman"/>
          <w:sz w:val="24"/>
          <w:szCs w:val="24"/>
        </w:rPr>
        <w:t>n</w:t>
      </w:r>
      <w:r>
        <w:rPr>
          <w:rFonts w:ascii="Times New Roman" w:eastAsia="Times New Roman" w:hAnsi="Times New Roman" w:cs="Times New Roman"/>
          <w:sz w:val="24"/>
          <w:szCs w:val="24"/>
        </w:rPr>
        <w:t>ces.</w:t>
      </w:r>
    </w:p>
    <w:p w14:paraId="11835EE4" w14:textId="77777777" w:rsidR="009A10A3" w:rsidRPr="00D65818" w:rsidRDefault="009A10A3" w:rsidP="00DA10FB">
      <w:pPr>
        <w:tabs>
          <w:tab w:val="left" w:pos="709"/>
        </w:tabs>
        <w:spacing w:after="0" w:line="480" w:lineRule="auto"/>
        <w:jc w:val="thaiDistribute"/>
        <w:rPr>
          <w:rFonts w:ascii="Times New Roman" w:eastAsia="Times New Roman" w:hAnsi="Times New Roman" w:cs="Times New Roman"/>
          <w:sz w:val="24"/>
          <w:szCs w:val="24"/>
        </w:rPr>
      </w:pPr>
    </w:p>
    <w:p w14:paraId="1390E922" w14:textId="04817B6E" w:rsidR="002F33CD" w:rsidRDefault="002F33CD" w:rsidP="00DA10FB">
      <w:pPr>
        <w:pStyle w:val="BodyText"/>
        <w:widowControl w:val="0"/>
        <w:tabs>
          <w:tab w:val="left" w:pos="284"/>
        </w:tabs>
        <w:spacing w:line="480" w:lineRule="auto"/>
        <w:rPr>
          <w:rFonts w:cs="Times New Roman"/>
          <w:b/>
          <w:bCs/>
          <w:sz w:val="28"/>
          <w:szCs w:val="28"/>
        </w:rPr>
      </w:pPr>
      <w:r w:rsidRPr="0039346F">
        <w:rPr>
          <w:rFonts w:cs="Times New Roman"/>
          <w:b/>
          <w:bCs/>
          <w:sz w:val="28"/>
          <w:szCs w:val="28"/>
        </w:rPr>
        <w:t>Results</w:t>
      </w:r>
      <w:r w:rsidRPr="0039346F">
        <w:rPr>
          <w:rFonts w:cs="Times New Roman"/>
          <w:b/>
          <w:bCs/>
          <w:sz w:val="28"/>
          <w:szCs w:val="28"/>
        </w:rPr>
        <w:tab/>
      </w:r>
    </w:p>
    <w:p w14:paraId="51DCB0A2" w14:textId="77777777" w:rsidR="009A10A3" w:rsidRPr="0039346F" w:rsidRDefault="009A10A3" w:rsidP="00DA10FB">
      <w:pPr>
        <w:pStyle w:val="BodyText"/>
        <w:widowControl w:val="0"/>
        <w:tabs>
          <w:tab w:val="left" w:pos="284"/>
        </w:tabs>
        <w:spacing w:line="480" w:lineRule="auto"/>
        <w:rPr>
          <w:rFonts w:cs="Times New Roman"/>
          <w:b/>
          <w:bCs/>
          <w:sz w:val="28"/>
          <w:szCs w:val="28"/>
        </w:rPr>
      </w:pPr>
    </w:p>
    <w:p w14:paraId="475FE65B" w14:textId="0F6FD852" w:rsidR="002F33CD" w:rsidRDefault="00D101AA" w:rsidP="00DA10FB">
      <w:pPr>
        <w:tabs>
          <w:tab w:val="left" w:pos="284"/>
        </w:tabs>
        <w:spacing w:after="0" w:line="480" w:lineRule="auto"/>
        <w:jc w:val="thaiDistribute"/>
        <w:rPr>
          <w:rFonts w:ascii="Times New Roman" w:hAnsi="Times New Roman" w:cs="Times New Roman"/>
          <w:sz w:val="24"/>
          <w:szCs w:val="24"/>
        </w:rPr>
      </w:pPr>
      <w:r>
        <w:rPr>
          <w:rFonts w:ascii="Times New Roman" w:hAnsi="Times New Roman" w:cs="Times New Roman"/>
          <w:sz w:val="24"/>
          <w:szCs w:val="24"/>
        </w:rPr>
        <w:t xml:space="preserve">Various parts of </w:t>
      </w:r>
      <w:r w:rsidR="00C81AAF" w:rsidRPr="008D294C">
        <w:rPr>
          <w:rFonts w:ascii="Times New Roman" w:hAnsi="Times New Roman" w:cs="Times New Roman"/>
          <w:sz w:val="24"/>
          <w:szCs w:val="24"/>
        </w:rPr>
        <w:t>cassava</w:t>
      </w:r>
      <w:r w:rsidRPr="00D101AA">
        <w:rPr>
          <w:rFonts w:ascii="Times New Roman" w:hAnsi="Times New Roman" w:cs="Times New Roman"/>
          <w:i/>
          <w:iCs/>
          <w:sz w:val="24"/>
          <w:szCs w:val="24"/>
        </w:rPr>
        <w:t xml:space="preserve"> </w:t>
      </w:r>
      <w:r>
        <w:rPr>
          <w:rFonts w:ascii="Times New Roman" w:hAnsi="Times New Roman" w:cs="Times New Roman"/>
          <w:sz w:val="24"/>
          <w:szCs w:val="24"/>
        </w:rPr>
        <w:t xml:space="preserve">were successively extracted </w:t>
      </w:r>
      <w:r w:rsidR="001D2A95">
        <w:rPr>
          <w:rFonts w:ascii="Times New Roman" w:hAnsi="Times New Roman" w:cs="Times New Roman"/>
          <w:sz w:val="24"/>
          <w:szCs w:val="24"/>
        </w:rPr>
        <w:t xml:space="preserve">to obtain crude phenolic extracts and polysaccharide fractions that the amount of phenolics and polysaccharides as well as antioxidant and anti-tyrosinase activities were then evaluated. </w:t>
      </w:r>
      <w:r>
        <w:rPr>
          <w:rFonts w:ascii="Times New Roman" w:hAnsi="Times New Roman" w:cs="Times New Roman"/>
          <w:sz w:val="24"/>
          <w:szCs w:val="24"/>
        </w:rPr>
        <w:t>The extractive yield of crude phenolic and polysaccharides varied from 0.31-11.97% (w/w) as shown</w:t>
      </w:r>
      <w:r w:rsidR="002F33CD" w:rsidRPr="00D65818">
        <w:rPr>
          <w:rFonts w:ascii="Times New Roman" w:hAnsi="Times New Roman" w:cs="Times New Roman"/>
          <w:sz w:val="24"/>
          <w:szCs w:val="24"/>
        </w:rPr>
        <w:t xml:space="preserve"> in Table 2. The extraction yields of crude extracts</w:t>
      </w:r>
      <w:r w:rsidR="00017305">
        <w:rPr>
          <w:rFonts w:ascii="Times New Roman" w:hAnsi="Times New Roman" w:cs="Times New Roman"/>
          <w:sz w:val="24"/>
          <w:szCs w:val="24"/>
        </w:rPr>
        <w:t xml:space="preserve"> and</w:t>
      </w:r>
      <w:r w:rsidR="002F33CD" w:rsidRPr="00D65818">
        <w:rPr>
          <w:rFonts w:ascii="Times New Roman" w:hAnsi="Times New Roman" w:cs="Times New Roman"/>
          <w:sz w:val="24"/>
          <w:szCs w:val="24"/>
        </w:rPr>
        <w:t xml:space="preserve"> polysaccharides</w:t>
      </w:r>
      <w:r w:rsidR="00017305">
        <w:rPr>
          <w:rFonts w:ascii="Times New Roman" w:hAnsi="Times New Roman" w:cs="Times New Roman"/>
          <w:sz w:val="24"/>
          <w:szCs w:val="24"/>
        </w:rPr>
        <w:t xml:space="preserve"> were</w:t>
      </w:r>
      <w:r w:rsidR="002F33CD" w:rsidRPr="00D65818">
        <w:rPr>
          <w:rFonts w:ascii="Times New Roman" w:hAnsi="Times New Roman" w:cs="Times New Roman"/>
          <w:sz w:val="24"/>
          <w:szCs w:val="24"/>
        </w:rPr>
        <w:t xml:space="preserve"> in the range from </w:t>
      </w:r>
      <w:r w:rsidR="002F33CD" w:rsidRPr="00D65818">
        <w:rPr>
          <w:rFonts w:ascii="Times New Roman" w:eastAsia="Times New Roman" w:hAnsi="Times New Roman" w:cs="Times New Roman"/>
          <w:sz w:val="24"/>
          <w:szCs w:val="24"/>
        </w:rPr>
        <w:t>0.31 (R</w:t>
      </w:r>
      <w:r w:rsidR="002F33CD" w:rsidRPr="00D65818">
        <w:rPr>
          <w:rFonts w:ascii="Times New Roman" w:hAnsi="Times New Roman" w:cs="Times New Roman"/>
          <w:sz w:val="24"/>
          <w:szCs w:val="24"/>
        </w:rPr>
        <w:t>Ec</w:t>
      </w:r>
      <w:r w:rsidR="002F33CD" w:rsidRPr="00D65818">
        <w:rPr>
          <w:rFonts w:ascii="Times New Roman" w:eastAsia="Times New Roman" w:hAnsi="Times New Roman" w:cs="Times New Roman"/>
          <w:sz w:val="24"/>
          <w:szCs w:val="24"/>
        </w:rPr>
        <w:t>72) to 11.97 (</w:t>
      </w:r>
      <w:r w:rsidR="002F33CD" w:rsidRPr="00D65818">
        <w:rPr>
          <w:rFonts w:ascii="Times New Roman" w:hAnsi="Times New Roman" w:cs="Times New Roman"/>
          <w:sz w:val="24"/>
          <w:szCs w:val="24"/>
        </w:rPr>
        <w:t>PEo72)</w:t>
      </w:r>
      <w:r w:rsidR="00017305">
        <w:rPr>
          <w:rFonts w:ascii="Times New Roman" w:eastAsia="Times New Roman" w:hAnsi="Times New Roman" w:cs="Times New Roman"/>
          <w:sz w:val="24"/>
          <w:szCs w:val="24"/>
        </w:rPr>
        <w:t xml:space="preserve"> and</w:t>
      </w:r>
      <w:r w:rsidR="002F33CD" w:rsidRPr="00D65818">
        <w:rPr>
          <w:rFonts w:ascii="Times New Roman" w:eastAsia="Times New Roman" w:hAnsi="Times New Roman" w:cs="Times New Roman"/>
          <w:sz w:val="24"/>
          <w:szCs w:val="24"/>
        </w:rPr>
        <w:t xml:space="preserve"> 0.32 (PW60) to 5.42 (SW72), respectively. </w:t>
      </w:r>
      <w:r w:rsidR="002F33CD" w:rsidRPr="00D65818">
        <w:rPr>
          <w:rFonts w:ascii="Times New Roman" w:hAnsi="Times New Roman" w:cs="Times New Roman"/>
          <w:sz w:val="24"/>
          <w:szCs w:val="24"/>
        </w:rPr>
        <w:t>In comparison</w:t>
      </w:r>
      <w:r w:rsidR="002F33CD" w:rsidRPr="00E402DB">
        <w:rPr>
          <w:rFonts w:ascii="Times New Roman" w:hAnsi="Times New Roman" w:cs="Times New Roman"/>
          <w:sz w:val="24"/>
          <w:szCs w:val="24"/>
        </w:rPr>
        <w:t>,</w:t>
      </w:r>
      <w:r w:rsidR="002F33CD" w:rsidRPr="00D65818">
        <w:rPr>
          <w:rFonts w:ascii="Times New Roman" w:hAnsi="Times New Roman" w:cs="Times New Roman"/>
          <w:sz w:val="24"/>
          <w:szCs w:val="24"/>
        </w:rPr>
        <w:t xml:space="preserve"> </w:t>
      </w:r>
      <w:r w:rsidR="00E402DB">
        <w:rPr>
          <w:rFonts w:ascii="Times New Roman" w:hAnsi="Times New Roman" w:cs="Times New Roman"/>
          <w:sz w:val="24"/>
          <w:szCs w:val="24"/>
        </w:rPr>
        <w:t xml:space="preserve">there were different </w:t>
      </w:r>
      <w:r w:rsidR="001D2A95">
        <w:rPr>
          <w:rFonts w:ascii="Times New Roman" w:hAnsi="Times New Roman" w:cs="Times New Roman"/>
          <w:sz w:val="24"/>
          <w:szCs w:val="24"/>
        </w:rPr>
        <w:t xml:space="preserve">in extractive yield </w:t>
      </w:r>
      <w:r w:rsidR="00E402DB">
        <w:rPr>
          <w:rFonts w:ascii="Times New Roman" w:hAnsi="Times New Roman" w:cs="Times New Roman"/>
          <w:sz w:val="24"/>
          <w:szCs w:val="24"/>
        </w:rPr>
        <w:t xml:space="preserve">among the </w:t>
      </w:r>
      <w:r w:rsidR="002F33CD" w:rsidRPr="00D65818">
        <w:rPr>
          <w:rFonts w:ascii="Times New Roman" w:hAnsi="Times New Roman" w:cs="Times New Roman"/>
          <w:sz w:val="24"/>
          <w:szCs w:val="24"/>
        </w:rPr>
        <w:t xml:space="preserve">plant parts </w:t>
      </w:r>
      <w:r w:rsidR="00E402DB">
        <w:rPr>
          <w:rFonts w:ascii="Times New Roman" w:hAnsi="Times New Roman" w:cs="Times New Roman"/>
          <w:sz w:val="24"/>
          <w:szCs w:val="24"/>
        </w:rPr>
        <w:t>(P &lt; 0.05)</w:t>
      </w:r>
      <w:r w:rsidR="001D2A95">
        <w:rPr>
          <w:rFonts w:ascii="Times New Roman" w:hAnsi="Times New Roman" w:cs="Times New Roman"/>
          <w:sz w:val="24"/>
          <w:szCs w:val="24"/>
        </w:rPr>
        <w:t xml:space="preserve"> that high extractive yield was obtained from </w:t>
      </w:r>
      <w:r w:rsidR="00C81AAF" w:rsidRPr="008D294C">
        <w:rPr>
          <w:rFonts w:ascii="Times New Roman" w:hAnsi="Times New Roman" w:cs="Times New Roman"/>
          <w:sz w:val="24"/>
          <w:szCs w:val="24"/>
        </w:rPr>
        <w:t>cassava</w:t>
      </w:r>
      <w:r w:rsidR="001D2A95">
        <w:rPr>
          <w:rFonts w:ascii="Times New Roman" w:hAnsi="Times New Roman" w:cs="Times New Roman"/>
          <w:sz w:val="24"/>
          <w:szCs w:val="24"/>
        </w:rPr>
        <w:t xml:space="preserve"> leaves</w:t>
      </w:r>
      <w:r w:rsidR="00E402DB">
        <w:rPr>
          <w:rFonts w:ascii="Times New Roman" w:hAnsi="Times New Roman" w:cs="Times New Roman"/>
          <w:sz w:val="24"/>
          <w:szCs w:val="24"/>
        </w:rPr>
        <w:t xml:space="preserve">. </w:t>
      </w:r>
      <w:r w:rsidR="007916C1">
        <w:rPr>
          <w:rFonts w:ascii="Times New Roman" w:hAnsi="Times New Roman" w:cs="Times New Roman"/>
          <w:sz w:val="24"/>
          <w:szCs w:val="24"/>
        </w:rPr>
        <w:t>S</w:t>
      </w:r>
      <w:r w:rsidR="00A12403">
        <w:rPr>
          <w:rFonts w:ascii="Times New Roman" w:hAnsi="Times New Roman" w:cs="Times New Roman"/>
          <w:sz w:val="24"/>
          <w:szCs w:val="24"/>
        </w:rPr>
        <w:t>econdary metabolites</w:t>
      </w:r>
      <w:r w:rsidR="002533B1">
        <w:rPr>
          <w:rFonts w:ascii="Times New Roman" w:hAnsi="Times New Roman" w:cs="Times New Roman"/>
          <w:sz w:val="24"/>
          <w:szCs w:val="24"/>
        </w:rPr>
        <w:t xml:space="preserve"> </w:t>
      </w:r>
      <w:r w:rsidR="007916C1">
        <w:rPr>
          <w:rFonts w:ascii="Times New Roman" w:hAnsi="Times New Roman" w:cs="Times New Roman"/>
          <w:sz w:val="24"/>
          <w:szCs w:val="24"/>
        </w:rPr>
        <w:t>synthesized by plants c</w:t>
      </w:r>
      <w:r w:rsidR="002533B1">
        <w:rPr>
          <w:rFonts w:ascii="Times New Roman" w:hAnsi="Times New Roman" w:cs="Times New Roman"/>
          <w:sz w:val="24"/>
          <w:szCs w:val="24"/>
        </w:rPr>
        <w:t>ould be found in all parts</w:t>
      </w:r>
      <w:r w:rsidR="007916C1">
        <w:rPr>
          <w:rFonts w:ascii="Times New Roman" w:hAnsi="Times New Roman" w:cs="Times New Roman"/>
          <w:sz w:val="24"/>
          <w:szCs w:val="24"/>
        </w:rPr>
        <w:t xml:space="preserve">, however, vary in their amount and types. In addition, </w:t>
      </w:r>
      <w:r w:rsidR="00A12403">
        <w:rPr>
          <w:rFonts w:ascii="Times New Roman" w:hAnsi="Times New Roman" w:cs="Times New Roman"/>
          <w:sz w:val="24"/>
          <w:szCs w:val="24"/>
        </w:rPr>
        <w:t>bioactive compounds’ solubility depend</w:t>
      </w:r>
      <w:r w:rsidR="007916C1">
        <w:rPr>
          <w:rFonts w:ascii="Times New Roman" w:hAnsi="Times New Roman" w:cs="Times New Roman"/>
          <w:sz w:val="24"/>
          <w:szCs w:val="24"/>
        </w:rPr>
        <w:t>ed</w:t>
      </w:r>
      <w:r w:rsidR="00A12403">
        <w:rPr>
          <w:rFonts w:ascii="Times New Roman" w:hAnsi="Times New Roman" w:cs="Times New Roman"/>
          <w:sz w:val="24"/>
          <w:szCs w:val="24"/>
        </w:rPr>
        <w:t xml:space="preserve"> on their chemical structure</w:t>
      </w:r>
      <w:r w:rsidR="007916C1">
        <w:rPr>
          <w:rFonts w:ascii="Times New Roman" w:hAnsi="Times New Roman" w:cs="Times New Roman"/>
          <w:sz w:val="24"/>
          <w:szCs w:val="24"/>
        </w:rPr>
        <w:t>s that relate to</w:t>
      </w:r>
      <w:r w:rsidR="00A12403">
        <w:rPr>
          <w:rFonts w:ascii="Times New Roman" w:hAnsi="Times New Roman" w:cs="Times New Roman"/>
          <w:sz w:val="24"/>
          <w:szCs w:val="24"/>
        </w:rPr>
        <w:t xml:space="preserve"> polarity. This phenomenon</w:t>
      </w:r>
      <w:r w:rsidR="000F3FEB">
        <w:rPr>
          <w:rFonts w:ascii="Times New Roman" w:hAnsi="Times New Roman" w:cs="Times New Roman"/>
          <w:sz w:val="24"/>
          <w:szCs w:val="24"/>
        </w:rPr>
        <w:t>, therefore,</w:t>
      </w:r>
      <w:r w:rsidR="00A12403">
        <w:rPr>
          <w:rFonts w:ascii="Times New Roman" w:hAnsi="Times New Roman" w:cs="Times New Roman"/>
          <w:sz w:val="24"/>
          <w:szCs w:val="24"/>
        </w:rPr>
        <w:t xml:space="preserve"> </w:t>
      </w:r>
      <w:r w:rsidR="000F3FEB">
        <w:rPr>
          <w:rFonts w:ascii="Times New Roman" w:hAnsi="Times New Roman" w:cs="Times New Roman"/>
          <w:sz w:val="24"/>
          <w:szCs w:val="24"/>
        </w:rPr>
        <w:t xml:space="preserve">could </w:t>
      </w:r>
      <w:r w:rsidR="00F564CB">
        <w:rPr>
          <w:rFonts w:ascii="Times New Roman" w:hAnsi="Times New Roman" w:cs="Times New Roman"/>
          <w:sz w:val="24"/>
          <w:szCs w:val="24"/>
        </w:rPr>
        <w:t>influence on</w:t>
      </w:r>
      <w:r w:rsidR="00A12403">
        <w:rPr>
          <w:rFonts w:ascii="Times New Roman" w:hAnsi="Times New Roman" w:cs="Times New Roman"/>
          <w:sz w:val="24"/>
          <w:szCs w:val="24"/>
        </w:rPr>
        <w:t xml:space="preserve"> </w:t>
      </w:r>
      <w:r w:rsidR="00F564CB">
        <w:rPr>
          <w:rFonts w:ascii="Times New Roman" w:hAnsi="Times New Roman" w:cs="Times New Roman"/>
          <w:sz w:val="24"/>
          <w:szCs w:val="24"/>
        </w:rPr>
        <w:t xml:space="preserve">extraction efficiency of plant bioactive compounds by using different </w:t>
      </w:r>
      <w:r w:rsidR="00A12403">
        <w:rPr>
          <w:rFonts w:ascii="Times New Roman" w:hAnsi="Times New Roman" w:cs="Times New Roman"/>
          <w:sz w:val="24"/>
          <w:szCs w:val="24"/>
        </w:rPr>
        <w:t>solvent</w:t>
      </w:r>
      <w:r w:rsidR="00F564CB">
        <w:rPr>
          <w:rFonts w:ascii="Times New Roman" w:hAnsi="Times New Roman" w:cs="Times New Roman"/>
          <w:sz w:val="24"/>
          <w:szCs w:val="24"/>
        </w:rPr>
        <w:t>s</w:t>
      </w:r>
      <w:r w:rsidR="00A12403">
        <w:rPr>
          <w:rFonts w:ascii="Times New Roman" w:hAnsi="Times New Roman" w:cs="Times New Roman"/>
          <w:sz w:val="24"/>
          <w:szCs w:val="24"/>
        </w:rPr>
        <w:t xml:space="preserve">. </w:t>
      </w:r>
      <w:r w:rsidR="003A7754">
        <w:rPr>
          <w:rFonts w:ascii="Times New Roman" w:hAnsi="Times New Roman" w:cs="Times New Roman"/>
          <w:sz w:val="24"/>
          <w:szCs w:val="24"/>
        </w:rPr>
        <w:lastRenderedPageBreak/>
        <w:t xml:space="preserve">The obtained phenolic and polysaccharide extracts were tested for their solubility in various solvents. </w:t>
      </w:r>
      <w:r w:rsidR="00D47764" w:rsidRPr="00401517">
        <w:rPr>
          <w:rFonts w:ascii="Times New Roman" w:hAnsi="Times New Roman" w:cs="Times New Roman"/>
          <w:noProof/>
          <w:sz w:val="24"/>
          <w:szCs w:val="24"/>
        </w:rPr>
        <w:t>From observation</w:t>
      </w:r>
      <w:r w:rsidR="003A7754">
        <w:rPr>
          <w:rFonts w:ascii="Times New Roman" w:hAnsi="Times New Roman" w:cs="Times New Roman"/>
          <w:noProof/>
          <w:sz w:val="24"/>
          <w:szCs w:val="24"/>
        </w:rPr>
        <w:t>,</w:t>
      </w:r>
      <w:r w:rsidR="00CD7AE9">
        <w:rPr>
          <w:rFonts w:ascii="Times New Roman" w:hAnsi="Times New Roman" w:cs="Times New Roman"/>
          <w:noProof/>
          <w:sz w:val="24"/>
          <w:szCs w:val="24"/>
        </w:rPr>
        <w:t xml:space="preserve"> </w:t>
      </w:r>
      <w:r w:rsidR="00D47764" w:rsidRPr="00401517">
        <w:rPr>
          <w:rFonts w:ascii="Times New Roman" w:hAnsi="Times New Roman" w:cs="Times New Roman"/>
          <w:noProof/>
          <w:sz w:val="24"/>
          <w:szCs w:val="24"/>
        </w:rPr>
        <w:t xml:space="preserve">hexane </w:t>
      </w:r>
      <w:r w:rsidR="00CD7AE9">
        <w:rPr>
          <w:rFonts w:ascii="Times New Roman" w:hAnsi="Times New Roman" w:cs="Times New Roman"/>
          <w:noProof/>
          <w:sz w:val="24"/>
          <w:szCs w:val="24"/>
        </w:rPr>
        <w:t xml:space="preserve">and water-insoluble polysaccharide </w:t>
      </w:r>
      <w:r w:rsidR="00D47764" w:rsidRPr="00401517">
        <w:rPr>
          <w:rFonts w:ascii="Times New Roman" w:hAnsi="Times New Roman" w:cs="Times New Roman"/>
          <w:noProof/>
          <w:sz w:val="24"/>
          <w:szCs w:val="24"/>
        </w:rPr>
        <w:t xml:space="preserve">extracts were </w:t>
      </w:r>
      <w:r w:rsidR="003A7754">
        <w:rPr>
          <w:rFonts w:ascii="Times New Roman" w:hAnsi="Times New Roman" w:cs="Times New Roman"/>
          <w:noProof/>
          <w:sz w:val="24"/>
          <w:szCs w:val="24"/>
        </w:rPr>
        <w:t xml:space="preserve">less soluble to all </w:t>
      </w:r>
      <w:r w:rsidR="00D47764" w:rsidRPr="00401517">
        <w:rPr>
          <w:rFonts w:ascii="Times New Roman" w:hAnsi="Times New Roman" w:cs="Times New Roman"/>
          <w:noProof/>
          <w:sz w:val="24"/>
          <w:szCs w:val="24"/>
        </w:rPr>
        <w:t>solvents</w:t>
      </w:r>
      <w:r w:rsidR="00CD7AE9">
        <w:rPr>
          <w:rFonts w:ascii="Times New Roman" w:hAnsi="Times New Roman" w:cs="Times New Roman"/>
          <w:noProof/>
          <w:sz w:val="24"/>
          <w:szCs w:val="24"/>
        </w:rPr>
        <w:t xml:space="preserve"> </w:t>
      </w:r>
      <w:r w:rsidR="003A7754">
        <w:rPr>
          <w:rFonts w:ascii="Times New Roman" w:hAnsi="Times New Roman" w:cs="Times New Roman"/>
          <w:noProof/>
          <w:sz w:val="24"/>
          <w:szCs w:val="24"/>
        </w:rPr>
        <w:t>test</w:t>
      </w:r>
      <w:r w:rsidR="00CD7AE9">
        <w:rPr>
          <w:rFonts w:ascii="Times New Roman" w:hAnsi="Times New Roman" w:cs="Times New Roman"/>
          <w:noProof/>
          <w:sz w:val="24"/>
          <w:szCs w:val="24"/>
        </w:rPr>
        <w:t xml:space="preserve">ed </w:t>
      </w:r>
      <w:r w:rsidR="003A7754">
        <w:rPr>
          <w:rFonts w:ascii="Times New Roman" w:hAnsi="Times New Roman" w:cs="Times New Roman"/>
          <w:noProof/>
          <w:sz w:val="24"/>
          <w:szCs w:val="24"/>
        </w:rPr>
        <w:t>in the study</w:t>
      </w:r>
      <w:r w:rsidR="00D47764" w:rsidRPr="00401517">
        <w:rPr>
          <w:rFonts w:ascii="Times New Roman" w:hAnsi="Times New Roman" w:cs="Times New Roman"/>
          <w:noProof/>
          <w:sz w:val="24"/>
          <w:szCs w:val="24"/>
        </w:rPr>
        <w:t>. Therefore, ethyl aceat</w:t>
      </w:r>
      <w:r w:rsidR="00401517">
        <w:rPr>
          <w:rFonts w:ascii="Times New Roman" w:hAnsi="Times New Roman" w:cs="Times New Roman"/>
          <w:noProof/>
          <w:sz w:val="24"/>
          <w:szCs w:val="24"/>
        </w:rPr>
        <w:t>ate</w:t>
      </w:r>
      <w:r w:rsidR="00CD7AE9">
        <w:rPr>
          <w:rFonts w:ascii="Times New Roman" w:hAnsi="Times New Roman" w:cs="Times New Roman"/>
          <w:noProof/>
          <w:sz w:val="24"/>
          <w:szCs w:val="24"/>
        </w:rPr>
        <w:t>,</w:t>
      </w:r>
      <w:r w:rsidR="00D47764" w:rsidRPr="00401517">
        <w:rPr>
          <w:rFonts w:ascii="Times New Roman" w:hAnsi="Times New Roman" w:cs="Times New Roman"/>
          <w:noProof/>
          <w:sz w:val="24"/>
          <w:szCs w:val="24"/>
        </w:rPr>
        <w:t xml:space="preserve"> ethanolic extract</w:t>
      </w:r>
      <w:r w:rsidR="00401517" w:rsidRPr="00401517">
        <w:rPr>
          <w:rFonts w:ascii="Times New Roman" w:hAnsi="Times New Roman" w:cs="Times New Roman"/>
          <w:noProof/>
          <w:sz w:val="24"/>
          <w:szCs w:val="24"/>
        </w:rPr>
        <w:t>s</w:t>
      </w:r>
      <w:r w:rsidR="00CD7AE9">
        <w:rPr>
          <w:rFonts w:ascii="Times New Roman" w:hAnsi="Times New Roman" w:cs="Times New Roman"/>
          <w:noProof/>
          <w:sz w:val="24"/>
          <w:szCs w:val="24"/>
        </w:rPr>
        <w:t>, and water-insoluble polysaccharide extract</w:t>
      </w:r>
      <w:r w:rsidR="00401517" w:rsidRPr="00401517">
        <w:rPr>
          <w:rFonts w:ascii="Times New Roman" w:hAnsi="Times New Roman" w:cs="Times New Roman"/>
          <w:noProof/>
          <w:sz w:val="24"/>
          <w:szCs w:val="24"/>
        </w:rPr>
        <w:t xml:space="preserve">were </w:t>
      </w:r>
      <w:r w:rsidR="00401517">
        <w:rPr>
          <w:rFonts w:ascii="Times New Roman" w:hAnsi="Times New Roman" w:cs="Times New Roman"/>
          <w:noProof/>
          <w:sz w:val="24"/>
          <w:szCs w:val="24"/>
        </w:rPr>
        <w:t>selected to be futher</w:t>
      </w:r>
      <w:r w:rsidR="00401517" w:rsidRPr="00401517">
        <w:rPr>
          <w:rFonts w:ascii="Times New Roman" w:hAnsi="Times New Roman" w:cs="Times New Roman"/>
          <w:noProof/>
          <w:sz w:val="24"/>
          <w:szCs w:val="24"/>
        </w:rPr>
        <w:t xml:space="preserve"> anal</w:t>
      </w:r>
      <w:r w:rsidR="00401517">
        <w:rPr>
          <w:rFonts w:ascii="Times New Roman" w:hAnsi="Times New Roman" w:cs="Times New Roman"/>
          <w:noProof/>
          <w:sz w:val="24"/>
          <w:szCs w:val="24"/>
        </w:rPr>
        <w:t>yzed</w:t>
      </w:r>
      <w:r w:rsidR="00401517" w:rsidRPr="00401517">
        <w:rPr>
          <w:rFonts w:ascii="Times New Roman" w:hAnsi="Times New Roman" w:cs="Times New Roman"/>
          <w:noProof/>
          <w:sz w:val="24"/>
          <w:szCs w:val="24"/>
        </w:rPr>
        <w:t>.</w:t>
      </w:r>
      <w:r w:rsidR="003A7754">
        <w:rPr>
          <w:rFonts w:ascii="Times New Roman" w:hAnsi="Times New Roman" w:cs="Times New Roman"/>
          <w:noProof/>
          <w:sz w:val="24"/>
          <w:szCs w:val="24"/>
        </w:rPr>
        <w:t xml:space="preserve"> </w:t>
      </w:r>
      <w:r w:rsidR="003A7754">
        <w:rPr>
          <w:rFonts w:ascii="Times New Roman" w:hAnsi="Times New Roman" w:cs="Times New Roman"/>
          <w:sz w:val="24"/>
          <w:szCs w:val="24"/>
        </w:rPr>
        <w:t>evaluated for phenolic content, flavonoid content, antioxidant activities and tyrosinase inhibition property</w:t>
      </w:r>
      <w:r w:rsidR="003A7754" w:rsidRPr="00401517">
        <w:rPr>
          <w:rFonts w:ascii="Times New Roman" w:hAnsi="Times New Roman" w:cs="Times New Roman"/>
          <w:sz w:val="24"/>
          <w:szCs w:val="24"/>
        </w:rPr>
        <w:t>.</w:t>
      </w:r>
    </w:p>
    <w:p w14:paraId="7E49AB97" w14:textId="77777777" w:rsidR="009A10A3" w:rsidRPr="00D65818" w:rsidRDefault="009A10A3" w:rsidP="00DA10FB">
      <w:pPr>
        <w:tabs>
          <w:tab w:val="left" w:pos="284"/>
        </w:tabs>
        <w:spacing w:after="0" w:line="480" w:lineRule="auto"/>
        <w:jc w:val="thaiDistribute"/>
        <w:rPr>
          <w:rFonts w:ascii="Times New Roman" w:hAnsi="Times New Roman" w:cs="Times New Roman"/>
          <w:sz w:val="24"/>
          <w:szCs w:val="24"/>
        </w:rPr>
      </w:pPr>
    </w:p>
    <w:p w14:paraId="205DF391" w14:textId="03878C11" w:rsidR="002F33CD" w:rsidRDefault="00C97FDE" w:rsidP="00DA10FB">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Determination of phenolic, flavonoid and carbohydrate contents</w:t>
      </w:r>
    </w:p>
    <w:p w14:paraId="60F71174" w14:textId="77777777" w:rsidR="009A10A3" w:rsidRPr="00D65818" w:rsidRDefault="009A10A3" w:rsidP="00DA10FB">
      <w:pPr>
        <w:spacing w:after="0" w:line="480" w:lineRule="auto"/>
        <w:rPr>
          <w:rFonts w:ascii="Times New Roman" w:hAnsi="Times New Roman" w:cs="Times New Roman"/>
          <w:b/>
          <w:bCs/>
          <w:sz w:val="24"/>
          <w:szCs w:val="24"/>
        </w:rPr>
      </w:pPr>
    </w:p>
    <w:p w14:paraId="4F55B992" w14:textId="49409B01" w:rsidR="002F33CD" w:rsidRDefault="002F33CD" w:rsidP="00DA10FB">
      <w:pPr>
        <w:spacing w:after="0" w:line="480" w:lineRule="auto"/>
        <w:jc w:val="thaiDistribute"/>
        <w:rPr>
          <w:rFonts w:ascii="Times New Roman" w:hAnsi="Times New Roman" w:cs="Times New Roman"/>
          <w:sz w:val="24"/>
          <w:szCs w:val="24"/>
        </w:rPr>
      </w:pPr>
      <w:r w:rsidRPr="00D65818">
        <w:rPr>
          <w:rFonts w:ascii="Times New Roman" w:hAnsi="Times New Roman" w:cs="Times New Roman"/>
          <w:sz w:val="24"/>
          <w:szCs w:val="24"/>
        </w:rPr>
        <w:t xml:space="preserve">The </w:t>
      </w:r>
      <w:r w:rsidR="00C56770">
        <w:rPr>
          <w:rFonts w:ascii="Times New Roman" w:hAnsi="Times New Roman" w:cs="Times New Roman"/>
          <w:sz w:val="24"/>
          <w:szCs w:val="24"/>
        </w:rPr>
        <w:t>phenolic</w:t>
      </w:r>
      <w:r w:rsidR="00B55DB6">
        <w:rPr>
          <w:rFonts w:ascii="Times New Roman" w:hAnsi="Times New Roman" w:cs="Times New Roman"/>
          <w:sz w:val="24"/>
          <w:szCs w:val="24"/>
        </w:rPr>
        <w:t xml:space="preserve"> and</w:t>
      </w:r>
      <w:r w:rsidR="00C56770">
        <w:rPr>
          <w:rFonts w:ascii="Times New Roman" w:hAnsi="Times New Roman" w:cs="Times New Roman"/>
          <w:sz w:val="24"/>
          <w:szCs w:val="24"/>
        </w:rPr>
        <w:t xml:space="preserve"> flavonoid contents</w:t>
      </w:r>
      <w:r w:rsidRPr="00D65818">
        <w:rPr>
          <w:rFonts w:ascii="Times New Roman" w:hAnsi="Times New Roman" w:cs="Times New Roman"/>
          <w:sz w:val="24"/>
          <w:szCs w:val="24"/>
        </w:rPr>
        <w:t xml:space="preserve"> in </w:t>
      </w:r>
      <w:r w:rsidR="00C56770">
        <w:rPr>
          <w:rFonts w:ascii="Times New Roman" w:hAnsi="Times New Roman" w:cs="Times New Roman"/>
          <w:sz w:val="24"/>
          <w:szCs w:val="24"/>
        </w:rPr>
        <w:t xml:space="preserve">the </w:t>
      </w:r>
      <w:r w:rsidR="00C81AAF" w:rsidRPr="008D294C">
        <w:rPr>
          <w:rFonts w:ascii="Times New Roman" w:hAnsi="Times New Roman" w:cs="Times New Roman"/>
          <w:sz w:val="24"/>
          <w:szCs w:val="24"/>
        </w:rPr>
        <w:t>cassava</w:t>
      </w:r>
      <w:r w:rsidRPr="00D65818">
        <w:rPr>
          <w:rFonts w:ascii="Times New Roman" w:hAnsi="Times New Roman" w:cs="Times New Roman"/>
          <w:sz w:val="24"/>
          <w:szCs w:val="24"/>
        </w:rPr>
        <w:t xml:space="preserve"> </w:t>
      </w:r>
      <w:r w:rsidR="00C56770">
        <w:rPr>
          <w:rFonts w:ascii="Times New Roman" w:hAnsi="Times New Roman" w:cs="Times New Roman"/>
          <w:sz w:val="24"/>
          <w:szCs w:val="24"/>
        </w:rPr>
        <w:t xml:space="preserve">crude phenolic and polysaccharide </w:t>
      </w:r>
      <w:r w:rsidRPr="00D65818">
        <w:rPr>
          <w:rFonts w:ascii="Times New Roman" w:hAnsi="Times New Roman" w:cs="Times New Roman"/>
          <w:sz w:val="24"/>
          <w:szCs w:val="24"/>
        </w:rPr>
        <w:t>extract</w:t>
      </w:r>
      <w:r w:rsidR="00C56770">
        <w:rPr>
          <w:rFonts w:ascii="Times New Roman" w:hAnsi="Times New Roman" w:cs="Times New Roman"/>
          <w:sz w:val="24"/>
          <w:szCs w:val="24"/>
        </w:rPr>
        <w:t>s</w:t>
      </w:r>
      <w:r w:rsidRPr="00D65818">
        <w:rPr>
          <w:rFonts w:ascii="Times New Roman" w:hAnsi="Times New Roman" w:cs="Times New Roman"/>
          <w:sz w:val="24"/>
          <w:szCs w:val="24"/>
        </w:rPr>
        <w:t xml:space="preserve"> were </w:t>
      </w:r>
      <w:r w:rsidR="00C56770">
        <w:rPr>
          <w:rFonts w:ascii="Times New Roman" w:hAnsi="Times New Roman" w:cs="Times New Roman"/>
          <w:sz w:val="24"/>
          <w:szCs w:val="24"/>
        </w:rPr>
        <w:t>quantified based on Folin-</w:t>
      </w:r>
      <w:proofErr w:type="spellStart"/>
      <w:r w:rsidR="00C56770">
        <w:rPr>
          <w:rFonts w:ascii="Times New Roman" w:hAnsi="Times New Roman" w:cs="Times New Roman"/>
          <w:sz w:val="24"/>
          <w:szCs w:val="24"/>
        </w:rPr>
        <w:t>Ciocalte</w:t>
      </w:r>
      <w:r w:rsidR="00C665E7">
        <w:rPr>
          <w:rFonts w:ascii="Times New Roman" w:hAnsi="Times New Roman" w:cs="Times New Roman"/>
          <w:sz w:val="24"/>
          <w:szCs w:val="24"/>
        </w:rPr>
        <w:t>a</w:t>
      </w:r>
      <w:r w:rsidR="00C56770">
        <w:rPr>
          <w:rFonts w:ascii="Times New Roman" w:hAnsi="Times New Roman" w:cs="Times New Roman"/>
          <w:sz w:val="24"/>
          <w:szCs w:val="24"/>
        </w:rPr>
        <w:t>u’s</w:t>
      </w:r>
      <w:proofErr w:type="spellEnd"/>
      <w:r w:rsidR="00C56770">
        <w:rPr>
          <w:rFonts w:ascii="Times New Roman" w:hAnsi="Times New Roman" w:cs="Times New Roman"/>
          <w:sz w:val="24"/>
          <w:szCs w:val="24"/>
        </w:rPr>
        <w:t xml:space="preserve">, </w:t>
      </w:r>
      <w:r w:rsidR="00B55DB6">
        <w:rPr>
          <w:rFonts w:ascii="Times New Roman" w:hAnsi="Times New Roman" w:cs="Times New Roman"/>
          <w:sz w:val="24"/>
          <w:szCs w:val="24"/>
        </w:rPr>
        <w:t xml:space="preserve">and </w:t>
      </w:r>
      <w:proofErr w:type="spellStart"/>
      <w:r w:rsidR="00C56770" w:rsidRPr="00D65818">
        <w:rPr>
          <w:rFonts w:ascii="Times New Roman" w:hAnsi="Times New Roman" w:cs="Times New Roman"/>
          <w:sz w:val="24"/>
          <w:szCs w:val="24"/>
        </w:rPr>
        <w:t>aluminium</w:t>
      </w:r>
      <w:proofErr w:type="spellEnd"/>
      <w:r w:rsidR="00C56770" w:rsidRPr="00D65818">
        <w:rPr>
          <w:rFonts w:ascii="Times New Roman" w:hAnsi="Times New Roman" w:cs="Times New Roman"/>
          <w:sz w:val="24"/>
          <w:szCs w:val="24"/>
        </w:rPr>
        <w:t xml:space="preserve"> </w:t>
      </w:r>
      <w:r w:rsidR="00C665E7">
        <w:rPr>
          <w:rFonts w:ascii="Times New Roman" w:hAnsi="Times New Roman" w:cs="Times New Roman"/>
          <w:sz w:val="24"/>
          <w:szCs w:val="24"/>
        </w:rPr>
        <w:t xml:space="preserve">chloride </w:t>
      </w:r>
      <w:r w:rsidR="00C56770" w:rsidRPr="00D65818">
        <w:rPr>
          <w:rFonts w:ascii="Times New Roman" w:hAnsi="Times New Roman" w:cs="Times New Roman"/>
          <w:sz w:val="24"/>
          <w:szCs w:val="24"/>
        </w:rPr>
        <w:t>colorimetric</w:t>
      </w:r>
      <w:r w:rsidR="00C665E7">
        <w:rPr>
          <w:rFonts w:ascii="Times New Roman" w:hAnsi="Times New Roman" w:cs="Times New Roman"/>
          <w:sz w:val="24"/>
          <w:szCs w:val="24"/>
        </w:rPr>
        <w:t xml:space="preserve"> methods</w:t>
      </w:r>
      <w:r w:rsidR="00C56770">
        <w:rPr>
          <w:rFonts w:ascii="Times New Roman" w:hAnsi="Times New Roman" w:cs="Times New Roman"/>
          <w:sz w:val="24"/>
          <w:szCs w:val="24"/>
        </w:rPr>
        <w:t>, respectively</w:t>
      </w:r>
      <w:r w:rsidR="00C665E7">
        <w:rPr>
          <w:rFonts w:ascii="Times New Roman" w:hAnsi="Times New Roman" w:cs="Times New Roman"/>
          <w:sz w:val="24"/>
          <w:szCs w:val="24"/>
        </w:rPr>
        <w:t>,</w:t>
      </w:r>
      <w:r w:rsidR="00C56770">
        <w:rPr>
          <w:rFonts w:ascii="Times New Roman" w:hAnsi="Times New Roman" w:cs="Times New Roman"/>
          <w:sz w:val="24"/>
          <w:szCs w:val="24"/>
        </w:rPr>
        <w:t xml:space="preserve"> as shown</w:t>
      </w:r>
      <w:r w:rsidRPr="00D65818">
        <w:rPr>
          <w:rFonts w:ascii="Times New Roman" w:hAnsi="Times New Roman" w:cs="Times New Roman"/>
          <w:sz w:val="24"/>
          <w:szCs w:val="24"/>
        </w:rPr>
        <w:t xml:space="preserve"> in Table 3.</w:t>
      </w:r>
      <w:r w:rsidR="00C56770">
        <w:rPr>
          <w:rFonts w:ascii="Times New Roman" w:hAnsi="Times New Roman" w:cs="Times New Roman"/>
          <w:sz w:val="24"/>
          <w:szCs w:val="24"/>
        </w:rPr>
        <w:t xml:space="preserve"> The high </w:t>
      </w:r>
      <w:proofErr w:type="gramStart"/>
      <w:r w:rsidR="00C56770">
        <w:rPr>
          <w:rFonts w:ascii="Times New Roman" w:hAnsi="Times New Roman" w:cs="Times New Roman"/>
          <w:sz w:val="24"/>
          <w:szCs w:val="24"/>
        </w:rPr>
        <w:t>amount</w:t>
      </w:r>
      <w:proofErr w:type="gramEnd"/>
      <w:r w:rsidR="00C56770">
        <w:rPr>
          <w:rFonts w:ascii="Times New Roman" w:hAnsi="Times New Roman" w:cs="Times New Roman"/>
          <w:sz w:val="24"/>
          <w:szCs w:val="24"/>
        </w:rPr>
        <w:t xml:space="preserve"> of </w:t>
      </w:r>
      <w:r w:rsidR="002F56E8">
        <w:rPr>
          <w:rFonts w:ascii="Times New Roman" w:hAnsi="Times New Roman" w:cs="Times New Roman"/>
          <w:sz w:val="24"/>
          <w:szCs w:val="24"/>
        </w:rPr>
        <w:t>flavonoid</w:t>
      </w:r>
      <w:r w:rsidR="00C56770">
        <w:rPr>
          <w:rFonts w:ascii="Times New Roman" w:hAnsi="Times New Roman" w:cs="Times New Roman"/>
          <w:sz w:val="24"/>
          <w:szCs w:val="24"/>
        </w:rPr>
        <w:t xml:space="preserve"> compounds </w:t>
      </w:r>
      <w:r w:rsidR="00F846D7">
        <w:rPr>
          <w:rFonts w:ascii="Times New Roman" w:hAnsi="Times New Roman" w:cs="Times New Roman"/>
          <w:sz w:val="24"/>
          <w:szCs w:val="24"/>
        </w:rPr>
        <w:t xml:space="preserve">in the crude phenolic extracts </w:t>
      </w:r>
      <w:r w:rsidR="00C56770">
        <w:rPr>
          <w:rFonts w:ascii="Times New Roman" w:hAnsi="Times New Roman" w:cs="Times New Roman"/>
          <w:sz w:val="24"/>
          <w:szCs w:val="24"/>
        </w:rPr>
        <w:t>was found in the L</w:t>
      </w:r>
      <w:r w:rsidR="002F56E8">
        <w:rPr>
          <w:rFonts w:ascii="Times New Roman" w:hAnsi="Times New Roman" w:cs="Times New Roman"/>
          <w:sz w:val="24"/>
          <w:szCs w:val="24"/>
        </w:rPr>
        <w:t>E</w:t>
      </w:r>
      <w:r w:rsidR="00C56770">
        <w:rPr>
          <w:rFonts w:ascii="Times New Roman" w:hAnsi="Times New Roman" w:cs="Times New Roman"/>
          <w:sz w:val="24"/>
          <w:szCs w:val="24"/>
        </w:rPr>
        <w:t>o60</w:t>
      </w:r>
      <w:r w:rsidR="002F56E8">
        <w:rPr>
          <w:rFonts w:ascii="Times New Roman" w:hAnsi="Times New Roman" w:cs="Times New Roman"/>
          <w:sz w:val="24"/>
          <w:szCs w:val="24"/>
        </w:rPr>
        <w:t>, LEc60, and PEo60</w:t>
      </w:r>
      <w:r w:rsidR="00F846D7">
        <w:rPr>
          <w:rFonts w:ascii="Times New Roman" w:hAnsi="Times New Roman" w:cs="Times New Roman"/>
          <w:sz w:val="24"/>
          <w:szCs w:val="24"/>
        </w:rPr>
        <w:t xml:space="preserve"> extracts. </w:t>
      </w:r>
      <w:r w:rsidR="002F56E8">
        <w:rPr>
          <w:rFonts w:ascii="Times New Roman" w:hAnsi="Times New Roman" w:cs="Times New Roman"/>
          <w:sz w:val="24"/>
          <w:szCs w:val="24"/>
        </w:rPr>
        <w:t>The L</w:t>
      </w:r>
      <w:r w:rsidR="00F9675B">
        <w:rPr>
          <w:rFonts w:ascii="Times New Roman" w:hAnsi="Times New Roman" w:cs="Times New Roman"/>
          <w:sz w:val="24"/>
          <w:szCs w:val="24"/>
        </w:rPr>
        <w:t>E</w:t>
      </w:r>
      <w:r w:rsidR="002F56E8">
        <w:rPr>
          <w:rFonts w:ascii="Times New Roman" w:hAnsi="Times New Roman" w:cs="Times New Roman"/>
          <w:sz w:val="24"/>
          <w:szCs w:val="24"/>
        </w:rPr>
        <w:t>o</w:t>
      </w:r>
      <w:r w:rsidR="00E570A6">
        <w:rPr>
          <w:rFonts w:ascii="Times New Roman" w:hAnsi="Times New Roman" w:cs="Times New Roman"/>
          <w:sz w:val="24"/>
          <w:szCs w:val="24"/>
        </w:rPr>
        <w:t xml:space="preserve">60 extract also contained the highest </w:t>
      </w:r>
      <w:proofErr w:type="gramStart"/>
      <w:r w:rsidR="00E570A6">
        <w:rPr>
          <w:rFonts w:ascii="Times New Roman" w:hAnsi="Times New Roman" w:cs="Times New Roman"/>
          <w:sz w:val="24"/>
          <w:szCs w:val="24"/>
        </w:rPr>
        <w:t>amount</w:t>
      </w:r>
      <w:proofErr w:type="gramEnd"/>
      <w:r w:rsidR="00E570A6">
        <w:rPr>
          <w:rFonts w:ascii="Times New Roman" w:hAnsi="Times New Roman" w:cs="Times New Roman"/>
          <w:sz w:val="24"/>
          <w:szCs w:val="24"/>
        </w:rPr>
        <w:t xml:space="preserve"> of phenolic compounds (P &lt; 0.05). This </w:t>
      </w:r>
      <w:r w:rsidR="00934697">
        <w:rPr>
          <w:rFonts w:ascii="Times New Roman" w:hAnsi="Times New Roman" w:cs="Times New Roman"/>
          <w:sz w:val="24"/>
          <w:szCs w:val="24"/>
        </w:rPr>
        <w:t xml:space="preserve">finding </w:t>
      </w:r>
      <w:r w:rsidR="00E570A6">
        <w:rPr>
          <w:rFonts w:ascii="Times New Roman" w:hAnsi="Times New Roman" w:cs="Times New Roman"/>
          <w:sz w:val="24"/>
          <w:szCs w:val="24"/>
        </w:rPr>
        <w:t xml:space="preserve">indicated that </w:t>
      </w:r>
      <w:r w:rsidR="00C81AAF" w:rsidRPr="008D294C">
        <w:rPr>
          <w:rFonts w:ascii="Times New Roman" w:hAnsi="Times New Roman" w:cs="Times New Roman"/>
          <w:sz w:val="24"/>
          <w:szCs w:val="24"/>
        </w:rPr>
        <w:t>cassava</w:t>
      </w:r>
      <w:r w:rsidR="00E570A6">
        <w:rPr>
          <w:rFonts w:ascii="Times New Roman" w:hAnsi="Times New Roman" w:cs="Times New Roman"/>
          <w:sz w:val="24"/>
          <w:szCs w:val="24"/>
        </w:rPr>
        <w:t xml:space="preserve"> cultivar </w:t>
      </w:r>
      <w:proofErr w:type="spellStart"/>
      <w:r w:rsidR="00E570A6">
        <w:rPr>
          <w:rFonts w:ascii="Times New Roman" w:hAnsi="Times New Roman" w:cs="Times New Roman"/>
          <w:sz w:val="24"/>
          <w:szCs w:val="24"/>
        </w:rPr>
        <w:t>Huaybong</w:t>
      </w:r>
      <w:proofErr w:type="spellEnd"/>
      <w:r w:rsidR="00E570A6">
        <w:rPr>
          <w:rFonts w:ascii="Times New Roman" w:hAnsi="Times New Roman" w:cs="Times New Roman"/>
          <w:sz w:val="24"/>
          <w:szCs w:val="24"/>
        </w:rPr>
        <w:t xml:space="preserve"> 60 could be considered as potential source of phenolics and flavonoids</w:t>
      </w:r>
      <w:r w:rsidR="00B55DB6">
        <w:rPr>
          <w:rFonts w:ascii="Times New Roman" w:hAnsi="Times New Roman" w:cs="Times New Roman"/>
          <w:sz w:val="24"/>
          <w:szCs w:val="24"/>
        </w:rPr>
        <w:t xml:space="preserve">, especially its leave and stem which were rich in flavonoids (201.05-287.78 mg QE/g extract). </w:t>
      </w:r>
      <w:r w:rsidR="003067A9">
        <w:rPr>
          <w:rFonts w:ascii="Times New Roman" w:hAnsi="Times New Roman" w:cs="Times New Roman"/>
          <w:sz w:val="24"/>
          <w:szCs w:val="24"/>
        </w:rPr>
        <w:t xml:space="preserve">In comparison between cultivars, Huay Bong 60 crude extracts contained higher phenolic compounds than Rayong 70 extracts (P &lt; 0.05). </w:t>
      </w:r>
      <w:r w:rsidR="00F846D7">
        <w:rPr>
          <w:rFonts w:ascii="Times New Roman" w:hAnsi="Times New Roman" w:cs="Times New Roman"/>
          <w:sz w:val="24"/>
          <w:szCs w:val="24"/>
        </w:rPr>
        <w:t>Among polysaccharide extracts, the PW60 possessed the highest phenolic compounds followed by the LW60 and LW72 extracts (P &lt; 0.05). However, all polysaccharide extracts contained no flavonoid compounds.</w:t>
      </w:r>
      <w:r w:rsidR="002F56E8">
        <w:rPr>
          <w:rFonts w:ascii="Times New Roman" w:hAnsi="Times New Roman" w:cs="Times New Roman"/>
          <w:sz w:val="24"/>
          <w:szCs w:val="24"/>
        </w:rPr>
        <w:t xml:space="preserve"> </w:t>
      </w:r>
    </w:p>
    <w:p w14:paraId="4778ECB0" w14:textId="324A17E6" w:rsidR="00B55DB6" w:rsidRDefault="00B55DB6" w:rsidP="00DA10FB">
      <w:pPr>
        <w:spacing w:after="0" w:line="480" w:lineRule="auto"/>
        <w:ind w:firstLine="284"/>
        <w:jc w:val="thaiDistribute"/>
        <w:rPr>
          <w:rFonts w:ascii="Times New Roman" w:hAnsi="Times New Roman" w:cs="Times New Roman"/>
          <w:sz w:val="24"/>
          <w:szCs w:val="24"/>
        </w:rPr>
      </w:pPr>
      <w:r>
        <w:rPr>
          <w:rFonts w:ascii="Times New Roman" w:hAnsi="Times New Roman" w:cs="Times New Roman"/>
          <w:sz w:val="24"/>
          <w:szCs w:val="24"/>
        </w:rPr>
        <w:t xml:space="preserve">The carbohydrate content of the crude phenolic and polysaccharide extracts </w:t>
      </w:r>
      <w:r w:rsidR="0049540E">
        <w:rPr>
          <w:rFonts w:ascii="Times New Roman" w:hAnsi="Times New Roman" w:cs="Times New Roman"/>
          <w:sz w:val="24"/>
          <w:szCs w:val="24"/>
        </w:rPr>
        <w:t>was</w:t>
      </w:r>
      <w:r>
        <w:rPr>
          <w:rFonts w:ascii="Times New Roman" w:hAnsi="Times New Roman" w:cs="Times New Roman"/>
          <w:sz w:val="24"/>
          <w:szCs w:val="24"/>
        </w:rPr>
        <w:t xml:space="preserve"> estimated according to phenol-sul</w:t>
      </w:r>
      <w:r w:rsidR="009E7160">
        <w:rPr>
          <w:rFonts w:ascii="Times New Roman" w:hAnsi="Times New Roman" w:cs="Times New Roman"/>
          <w:sz w:val="24"/>
          <w:szCs w:val="24"/>
        </w:rPr>
        <w:t>f</w:t>
      </w:r>
      <w:r>
        <w:rPr>
          <w:rFonts w:ascii="Times New Roman" w:hAnsi="Times New Roman" w:cs="Times New Roman"/>
          <w:sz w:val="24"/>
          <w:szCs w:val="24"/>
        </w:rPr>
        <w:t xml:space="preserve">uric acid assay as shown in Table 3. The results showed that all crude phenolic compounds contained no carbohydrate. </w:t>
      </w:r>
      <w:r w:rsidR="00366D02">
        <w:rPr>
          <w:rFonts w:ascii="Times New Roman" w:hAnsi="Times New Roman" w:cs="Times New Roman"/>
          <w:sz w:val="24"/>
          <w:szCs w:val="24"/>
        </w:rPr>
        <w:t>The highest amount of carbohydrate was found in the RW72 extract followed by RW60 extract</w:t>
      </w:r>
      <w:r w:rsidR="004C0D2F">
        <w:rPr>
          <w:rFonts w:ascii="Times New Roman" w:hAnsi="Times New Roman" w:cs="Times New Roman"/>
          <w:sz w:val="24"/>
          <w:szCs w:val="24"/>
        </w:rPr>
        <w:t xml:space="preserve"> (P &lt; 0.05)</w:t>
      </w:r>
      <w:r w:rsidR="005B6946">
        <w:rPr>
          <w:rFonts w:ascii="Times New Roman" w:hAnsi="Times New Roman" w:cs="Times New Roman"/>
          <w:sz w:val="24"/>
          <w:szCs w:val="24"/>
        </w:rPr>
        <w:t xml:space="preserve"> indicating </w:t>
      </w:r>
      <w:r w:rsidR="00366D02">
        <w:rPr>
          <w:rFonts w:ascii="Times New Roman" w:hAnsi="Times New Roman" w:cs="Times New Roman"/>
          <w:sz w:val="24"/>
          <w:szCs w:val="24"/>
        </w:rPr>
        <w:t xml:space="preserve">that </w:t>
      </w:r>
      <w:r w:rsidR="002968F0" w:rsidRPr="008D294C">
        <w:rPr>
          <w:rFonts w:ascii="Times New Roman" w:hAnsi="Times New Roman" w:cs="Times New Roman"/>
          <w:sz w:val="24"/>
          <w:szCs w:val="24"/>
        </w:rPr>
        <w:t>cassava</w:t>
      </w:r>
      <w:r w:rsidR="00366D02">
        <w:rPr>
          <w:rFonts w:ascii="Times New Roman" w:hAnsi="Times New Roman" w:cs="Times New Roman"/>
          <w:sz w:val="24"/>
          <w:szCs w:val="24"/>
        </w:rPr>
        <w:t xml:space="preserve"> root </w:t>
      </w:r>
      <w:r w:rsidR="005B6946">
        <w:rPr>
          <w:rFonts w:ascii="Times New Roman" w:hAnsi="Times New Roman" w:cs="Times New Roman"/>
          <w:sz w:val="24"/>
          <w:szCs w:val="24"/>
        </w:rPr>
        <w:t xml:space="preserve">extract </w:t>
      </w:r>
      <w:r w:rsidR="00366D02">
        <w:rPr>
          <w:rFonts w:ascii="Times New Roman" w:hAnsi="Times New Roman" w:cs="Times New Roman"/>
          <w:sz w:val="24"/>
          <w:szCs w:val="24"/>
        </w:rPr>
        <w:t xml:space="preserve">was </w:t>
      </w:r>
      <w:r w:rsidR="005B6946">
        <w:rPr>
          <w:rFonts w:ascii="Times New Roman" w:hAnsi="Times New Roman" w:cs="Times New Roman"/>
          <w:sz w:val="24"/>
          <w:szCs w:val="24"/>
        </w:rPr>
        <w:t>rich in</w:t>
      </w:r>
      <w:r w:rsidR="00366D02">
        <w:rPr>
          <w:rFonts w:ascii="Times New Roman" w:hAnsi="Times New Roman" w:cs="Times New Roman"/>
          <w:sz w:val="24"/>
          <w:szCs w:val="24"/>
        </w:rPr>
        <w:t xml:space="preserve"> polysaccharides</w:t>
      </w:r>
      <w:r w:rsidR="005B6946">
        <w:rPr>
          <w:rFonts w:ascii="Times New Roman" w:hAnsi="Times New Roman" w:cs="Times New Roman"/>
          <w:sz w:val="24"/>
          <w:szCs w:val="24"/>
        </w:rPr>
        <w:t>.</w:t>
      </w:r>
      <w:r w:rsidR="00366D02">
        <w:rPr>
          <w:rFonts w:ascii="Times New Roman" w:hAnsi="Times New Roman" w:cs="Times New Roman"/>
          <w:sz w:val="24"/>
          <w:szCs w:val="24"/>
        </w:rPr>
        <w:t xml:space="preserve"> </w:t>
      </w:r>
      <w:r w:rsidR="005B6946">
        <w:rPr>
          <w:rFonts w:ascii="Times New Roman" w:hAnsi="Times New Roman" w:cs="Times New Roman"/>
          <w:sz w:val="24"/>
          <w:szCs w:val="24"/>
        </w:rPr>
        <w:t>H</w:t>
      </w:r>
      <w:r w:rsidR="00366D02">
        <w:rPr>
          <w:rFonts w:ascii="Times New Roman" w:hAnsi="Times New Roman" w:cs="Times New Roman"/>
          <w:sz w:val="24"/>
          <w:szCs w:val="24"/>
        </w:rPr>
        <w:t xml:space="preserve">owever, </w:t>
      </w:r>
      <w:r w:rsidR="005B6946">
        <w:rPr>
          <w:rFonts w:ascii="Times New Roman" w:hAnsi="Times New Roman" w:cs="Times New Roman"/>
          <w:sz w:val="24"/>
          <w:szCs w:val="24"/>
        </w:rPr>
        <w:t xml:space="preserve">cassava leaves (Huay Bong 60) and stems </w:t>
      </w:r>
      <w:r w:rsidR="005B6946">
        <w:rPr>
          <w:rFonts w:ascii="Times New Roman" w:hAnsi="Times New Roman" w:cs="Times New Roman"/>
          <w:sz w:val="24"/>
          <w:szCs w:val="24"/>
        </w:rPr>
        <w:lastRenderedPageBreak/>
        <w:t>(Rayong 72) could be considered as potential source of polysaccharides when considering carbohydrate content incorporate with extractive yield</w:t>
      </w:r>
      <w:r w:rsidR="004C0D2F">
        <w:rPr>
          <w:rFonts w:ascii="Times New Roman" w:hAnsi="Times New Roman" w:cs="Times New Roman"/>
          <w:sz w:val="24"/>
          <w:szCs w:val="24"/>
        </w:rPr>
        <w:t>.</w:t>
      </w:r>
    </w:p>
    <w:p w14:paraId="2CB25D40" w14:textId="77777777" w:rsidR="009A10A3" w:rsidRPr="00D65818" w:rsidRDefault="009A10A3" w:rsidP="00DA10FB">
      <w:pPr>
        <w:spacing w:after="0" w:line="480" w:lineRule="auto"/>
        <w:ind w:firstLine="284"/>
        <w:jc w:val="thaiDistribute"/>
        <w:rPr>
          <w:rFonts w:ascii="Times New Roman" w:hAnsi="Times New Roman" w:cs="Times New Roman"/>
          <w:sz w:val="24"/>
          <w:szCs w:val="24"/>
        </w:rPr>
      </w:pPr>
    </w:p>
    <w:p w14:paraId="74C29005" w14:textId="13EAD069" w:rsidR="00D65818" w:rsidRDefault="007F46FD" w:rsidP="007B6B52">
      <w:pPr>
        <w:pStyle w:val="BodyText2"/>
        <w:widowControl w:val="0"/>
        <w:tabs>
          <w:tab w:val="left" w:pos="426"/>
        </w:tabs>
        <w:rPr>
          <w:rFonts w:ascii="Times New Roman" w:hAnsi="Times New Roman" w:cs="Times New Roman"/>
          <w:b/>
          <w:bCs/>
          <w:sz w:val="24"/>
          <w:szCs w:val="24"/>
        </w:rPr>
      </w:pPr>
      <w:r>
        <w:rPr>
          <w:rFonts w:ascii="Times New Roman" w:hAnsi="Times New Roman" w:cs="Times New Roman"/>
          <w:b/>
          <w:bCs/>
          <w:sz w:val="24"/>
          <w:szCs w:val="24"/>
        </w:rPr>
        <w:t>Antioxidant</w:t>
      </w:r>
      <w:r w:rsidR="00D65818" w:rsidRPr="00D65818">
        <w:rPr>
          <w:rFonts w:ascii="Times New Roman" w:hAnsi="Times New Roman" w:cs="Times New Roman"/>
          <w:b/>
          <w:bCs/>
          <w:sz w:val="24"/>
          <w:szCs w:val="24"/>
        </w:rPr>
        <w:t xml:space="preserve"> activit</w:t>
      </w:r>
      <w:r>
        <w:rPr>
          <w:rFonts w:ascii="Times New Roman" w:hAnsi="Times New Roman" w:cs="Times New Roman"/>
          <w:b/>
          <w:bCs/>
          <w:sz w:val="24"/>
          <w:szCs w:val="24"/>
        </w:rPr>
        <w:t>ies</w:t>
      </w:r>
    </w:p>
    <w:p w14:paraId="6F137426" w14:textId="77777777" w:rsidR="009A10A3" w:rsidRPr="00D65818" w:rsidRDefault="009A10A3" w:rsidP="00DA10FB">
      <w:pPr>
        <w:pStyle w:val="BodyText2"/>
        <w:widowControl w:val="0"/>
        <w:tabs>
          <w:tab w:val="left" w:pos="426"/>
        </w:tabs>
        <w:spacing w:after="0"/>
        <w:rPr>
          <w:rFonts w:ascii="Times New Roman" w:hAnsi="Times New Roman" w:cs="Times New Roman"/>
          <w:b/>
          <w:bCs/>
          <w:sz w:val="24"/>
          <w:szCs w:val="24"/>
        </w:rPr>
      </w:pPr>
    </w:p>
    <w:p w14:paraId="39B2FBB2" w14:textId="7DEB5938" w:rsidR="00D77949" w:rsidRDefault="00167C77" w:rsidP="00DA10FB">
      <w:pPr>
        <w:spacing w:after="0" w:line="480" w:lineRule="auto"/>
        <w:ind w:firstLine="284"/>
        <w:jc w:val="thaiDistribute"/>
        <w:rPr>
          <w:rFonts w:ascii="Times New Roman" w:hAnsi="Times New Roman" w:cs="Times New Roman"/>
          <w:sz w:val="24"/>
          <w:szCs w:val="24"/>
        </w:rPr>
      </w:pPr>
      <w:r>
        <w:rPr>
          <w:rFonts w:ascii="Times New Roman" w:hAnsi="Times New Roman" w:cs="Times New Roman"/>
          <w:sz w:val="24"/>
          <w:szCs w:val="24"/>
        </w:rPr>
        <w:t xml:space="preserve">The </w:t>
      </w:r>
      <w:r w:rsidR="00D65818" w:rsidRPr="00D65818">
        <w:rPr>
          <w:rFonts w:ascii="Times New Roman" w:hAnsi="Times New Roman" w:cs="Times New Roman"/>
          <w:sz w:val="24"/>
          <w:szCs w:val="24"/>
        </w:rPr>
        <w:t>DPPH radical scavenging assay is based on</w:t>
      </w:r>
      <w:r w:rsidR="000F27BB">
        <w:rPr>
          <w:rFonts w:ascii="Times New Roman" w:hAnsi="Times New Roman" w:cs="Times New Roman"/>
          <w:sz w:val="24"/>
          <w:szCs w:val="24"/>
        </w:rPr>
        <w:t xml:space="preserve"> hydrogen atom donation</w:t>
      </w:r>
      <w:r w:rsidR="00D65818" w:rsidRPr="00D65818">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00D65818" w:rsidRPr="00D65818">
        <w:rPr>
          <w:rFonts w:ascii="Times New Roman" w:hAnsi="Times New Roman" w:cs="Times New Roman"/>
          <w:sz w:val="24"/>
          <w:szCs w:val="24"/>
        </w:rPr>
        <w:t xml:space="preserve">presence of antioxidants </w:t>
      </w:r>
      <w:r>
        <w:rPr>
          <w:rFonts w:ascii="Times New Roman" w:hAnsi="Times New Roman" w:cs="Times New Roman"/>
          <w:sz w:val="24"/>
          <w:szCs w:val="24"/>
        </w:rPr>
        <w:t>to scavenge</w:t>
      </w:r>
      <w:r w:rsidR="00D65818" w:rsidRPr="00D65818">
        <w:rPr>
          <w:rFonts w:ascii="Times New Roman" w:hAnsi="Times New Roman" w:cs="Times New Roman"/>
          <w:sz w:val="24"/>
          <w:szCs w:val="24"/>
        </w:rPr>
        <w:t xml:space="preserve"> </w:t>
      </w:r>
      <w:r>
        <w:rPr>
          <w:rFonts w:ascii="Times New Roman" w:hAnsi="Times New Roman" w:cs="Times New Roman"/>
          <w:sz w:val="24"/>
          <w:szCs w:val="24"/>
        </w:rPr>
        <w:t xml:space="preserve">and convert </w:t>
      </w:r>
      <w:r w:rsidR="00D65818" w:rsidRPr="00D65818">
        <w:rPr>
          <w:rFonts w:ascii="Times New Roman" w:hAnsi="Times New Roman" w:cs="Times New Roman"/>
          <w:sz w:val="24"/>
          <w:szCs w:val="24"/>
        </w:rPr>
        <w:t>DPPH</w:t>
      </w:r>
      <w:r w:rsidRPr="00C1356F">
        <w:rPr>
          <w:rFonts w:cs="Times New Roman"/>
          <w:sz w:val="24"/>
          <w:szCs w:val="24"/>
          <w:vertAlign w:val="superscript"/>
        </w:rPr>
        <w:sym w:font="Symbol" w:char="F0B7"/>
      </w:r>
      <w:r w:rsidR="00D65818" w:rsidRPr="00D65818">
        <w:rPr>
          <w:rFonts w:ascii="Times New Roman" w:hAnsi="Times New Roman" w:cs="Times New Roman"/>
          <w:sz w:val="24"/>
          <w:szCs w:val="24"/>
        </w:rPr>
        <w:t xml:space="preserve"> </w:t>
      </w:r>
      <w:r>
        <w:rPr>
          <w:rFonts w:ascii="Times New Roman" w:hAnsi="Times New Roman" w:cs="Times New Roman"/>
          <w:sz w:val="24"/>
          <w:szCs w:val="24"/>
        </w:rPr>
        <w:t>to non-radical form of DPPH</w:t>
      </w:r>
      <w:r w:rsidR="00D65818" w:rsidRPr="00D6581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A0929">
        <w:rPr>
          <w:rFonts w:ascii="Times New Roman" w:hAnsi="Times New Roman" w:cs="Times New Roman"/>
          <w:sz w:val="24"/>
          <w:szCs w:val="24"/>
        </w:rPr>
        <w:t xml:space="preserve">crude </w:t>
      </w:r>
      <w:r>
        <w:rPr>
          <w:rFonts w:ascii="Times New Roman" w:hAnsi="Times New Roman" w:cs="Times New Roman"/>
          <w:sz w:val="24"/>
          <w:szCs w:val="24"/>
        </w:rPr>
        <w:t xml:space="preserve">phenolic </w:t>
      </w:r>
      <w:r w:rsidRPr="00D65818">
        <w:rPr>
          <w:rFonts w:ascii="Times New Roman" w:hAnsi="Times New Roman" w:cs="Times New Roman"/>
          <w:sz w:val="24"/>
          <w:szCs w:val="24"/>
        </w:rPr>
        <w:t>extract</w:t>
      </w:r>
      <w:r>
        <w:rPr>
          <w:rFonts w:ascii="Times New Roman" w:hAnsi="Times New Roman" w:cs="Times New Roman"/>
          <w:sz w:val="24"/>
          <w:szCs w:val="24"/>
        </w:rPr>
        <w:t xml:space="preserve">s exhibited </w:t>
      </w:r>
      <w:r w:rsidR="00D65818" w:rsidRPr="00D65818">
        <w:rPr>
          <w:rFonts w:ascii="Times New Roman" w:hAnsi="Times New Roman" w:cs="Times New Roman"/>
          <w:sz w:val="24"/>
          <w:szCs w:val="24"/>
        </w:rPr>
        <w:t>DPPH</w:t>
      </w:r>
      <w:r w:rsidRPr="00C1356F">
        <w:rPr>
          <w:rFonts w:cs="Times New Roman"/>
          <w:sz w:val="24"/>
          <w:szCs w:val="24"/>
          <w:vertAlign w:val="superscript"/>
        </w:rPr>
        <w:sym w:font="Symbol" w:char="F0B7"/>
      </w:r>
      <w:r>
        <w:rPr>
          <w:rFonts w:cs="Times New Roman"/>
          <w:sz w:val="24"/>
          <w:szCs w:val="24"/>
          <w:vertAlign w:val="superscript"/>
        </w:rPr>
        <w:t xml:space="preserve"> </w:t>
      </w:r>
      <w:r>
        <w:rPr>
          <w:rFonts w:ascii="Times New Roman" w:hAnsi="Times New Roman" w:cs="Times New Roman"/>
          <w:sz w:val="24"/>
          <w:szCs w:val="24"/>
        </w:rPr>
        <w:t xml:space="preserve">scavenging </w:t>
      </w:r>
      <w:r w:rsidR="00D65818" w:rsidRPr="00D65818">
        <w:rPr>
          <w:rFonts w:ascii="Times New Roman" w:hAnsi="Times New Roman" w:cs="Times New Roman"/>
          <w:sz w:val="24"/>
          <w:szCs w:val="24"/>
        </w:rPr>
        <w:t>activity</w:t>
      </w:r>
      <w:r>
        <w:rPr>
          <w:rFonts w:ascii="Times New Roman" w:hAnsi="Times New Roman" w:cs="Times New Roman"/>
          <w:sz w:val="24"/>
          <w:szCs w:val="24"/>
        </w:rPr>
        <w:t>, ranging f</w:t>
      </w:r>
      <w:r w:rsidR="00D65818" w:rsidRPr="00D65818">
        <w:rPr>
          <w:rFonts w:ascii="Times New Roman" w:hAnsi="Times New Roman" w:cs="Times New Roman"/>
          <w:sz w:val="24"/>
          <w:szCs w:val="24"/>
        </w:rPr>
        <w:t>rom 16.90 to 107.65 mg TE/g extract</w:t>
      </w:r>
      <w:r>
        <w:rPr>
          <w:rFonts w:ascii="Times New Roman" w:hAnsi="Times New Roman" w:cs="Times New Roman"/>
          <w:sz w:val="24"/>
          <w:szCs w:val="24"/>
        </w:rPr>
        <w:t xml:space="preserve"> and t</w:t>
      </w:r>
      <w:r w:rsidR="00D65818" w:rsidRPr="00D65818">
        <w:rPr>
          <w:rFonts w:ascii="Times New Roman" w:hAnsi="Times New Roman" w:cs="Times New Roman"/>
          <w:sz w:val="24"/>
          <w:szCs w:val="24"/>
        </w:rPr>
        <w:t xml:space="preserve">he highest </w:t>
      </w:r>
      <w:r>
        <w:rPr>
          <w:rFonts w:ascii="Times New Roman" w:hAnsi="Times New Roman" w:cs="Times New Roman"/>
          <w:sz w:val="24"/>
          <w:szCs w:val="24"/>
        </w:rPr>
        <w:t>potential</w:t>
      </w:r>
      <w:r w:rsidR="00D65818" w:rsidRPr="00D65818">
        <w:rPr>
          <w:rFonts w:ascii="Times New Roman" w:hAnsi="Times New Roman" w:cs="Times New Roman"/>
          <w:sz w:val="24"/>
          <w:szCs w:val="24"/>
        </w:rPr>
        <w:t xml:space="preserve"> was </w:t>
      </w:r>
      <w:r>
        <w:rPr>
          <w:rFonts w:ascii="Times New Roman" w:hAnsi="Times New Roman" w:cs="Times New Roman"/>
          <w:sz w:val="24"/>
          <w:szCs w:val="24"/>
        </w:rPr>
        <w:t>LEo72 followed by PEo72, LEc60 and LEo60 extracts</w:t>
      </w:r>
      <w:r w:rsidR="00D65818" w:rsidRPr="00D65818">
        <w:rPr>
          <w:rFonts w:ascii="Times New Roman" w:hAnsi="Times New Roman" w:cs="Times New Roman"/>
          <w:sz w:val="24"/>
          <w:szCs w:val="24"/>
        </w:rPr>
        <w:t xml:space="preserve">. </w:t>
      </w:r>
      <w:r w:rsidR="00473A8B">
        <w:rPr>
          <w:rFonts w:ascii="Times New Roman" w:hAnsi="Times New Roman" w:cs="Times New Roman"/>
          <w:sz w:val="24"/>
          <w:szCs w:val="24"/>
        </w:rPr>
        <w:t xml:space="preserve">These results were in agreement with the phenolic and flavonoid contents of the crude phenolic extracts that </w:t>
      </w:r>
      <w:r w:rsidR="002968F0" w:rsidRPr="008D294C">
        <w:rPr>
          <w:rFonts w:ascii="Times New Roman" w:hAnsi="Times New Roman" w:cs="Times New Roman"/>
          <w:sz w:val="24"/>
          <w:szCs w:val="24"/>
        </w:rPr>
        <w:t>cassava</w:t>
      </w:r>
      <w:r w:rsidR="00473A8B">
        <w:rPr>
          <w:rFonts w:ascii="Times New Roman" w:hAnsi="Times New Roman" w:cs="Times New Roman"/>
          <w:sz w:val="24"/>
          <w:szCs w:val="24"/>
        </w:rPr>
        <w:t xml:space="preserve"> leaves were the most potential compared with the other parts </w:t>
      </w:r>
      <w:r w:rsidR="00473A8B" w:rsidRPr="00D65818">
        <w:rPr>
          <w:rFonts w:ascii="Times New Roman" w:hAnsi="Times New Roman" w:cs="Times New Roman"/>
          <w:sz w:val="24"/>
          <w:szCs w:val="24"/>
        </w:rPr>
        <w:t>(</w:t>
      </w:r>
      <w:r w:rsidR="00473A8B" w:rsidRPr="00473A8B">
        <w:rPr>
          <w:rFonts w:ascii="Times New Roman" w:hAnsi="Times New Roman" w:cs="Times New Roman"/>
          <w:sz w:val="24"/>
          <w:szCs w:val="24"/>
        </w:rPr>
        <w:t>P</w:t>
      </w:r>
      <w:r w:rsidR="00473A8B">
        <w:rPr>
          <w:rFonts w:ascii="Times New Roman" w:hAnsi="Times New Roman" w:cs="Times New Roman"/>
          <w:i/>
          <w:iCs/>
          <w:sz w:val="24"/>
          <w:szCs w:val="24"/>
        </w:rPr>
        <w:t xml:space="preserve"> </w:t>
      </w:r>
      <w:r w:rsidR="00473A8B" w:rsidRPr="00D65818">
        <w:rPr>
          <w:rFonts w:ascii="Times New Roman" w:hAnsi="Times New Roman" w:cs="Times New Roman"/>
          <w:sz w:val="24"/>
          <w:szCs w:val="24"/>
        </w:rPr>
        <w:t>&lt;</w:t>
      </w:r>
      <w:r w:rsidR="00473A8B">
        <w:rPr>
          <w:rFonts w:ascii="Times New Roman" w:hAnsi="Times New Roman" w:cs="Times New Roman"/>
          <w:sz w:val="24"/>
          <w:szCs w:val="24"/>
        </w:rPr>
        <w:t xml:space="preserve"> </w:t>
      </w:r>
      <w:r w:rsidR="00473A8B" w:rsidRPr="00D65818">
        <w:rPr>
          <w:rFonts w:ascii="Times New Roman" w:hAnsi="Times New Roman" w:cs="Times New Roman"/>
          <w:sz w:val="24"/>
          <w:szCs w:val="24"/>
        </w:rPr>
        <w:t>0.05)</w:t>
      </w:r>
      <w:r w:rsidR="00473A8B">
        <w:rPr>
          <w:rFonts w:ascii="Times New Roman" w:hAnsi="Times New Roman" w:cs="Times New Roman"/>
          <w:sz w:val="24"/>
          <w:szCs w:val="24"/>
        </w:rPr>
        <w:t xml:space="preserve">. </w:t>
      </w:r>
      <w:r w:rsidR="003067A9">
        <w:rPr>
          <w:rFonts w:ascii="Times New Roman" w:hAnsi="Times New Roman" w:cs="Times New Roman"/>
          <w:sz w:val="24"/>
          <w:szCs w:val="24"/>
        </w:rPr>
        <w:t>L</w:t>
      </w:r>
      <w:r>
        <w:rPr>
          <w:rFonts w:ascii="Times New Roman" w:hAnsi="Times New Roman" w:cs="Times New Roman"/>
          <w:sz w:val="24"/>
          <w:szCs w:val="24"/>
        </w:rPr>
        <w:t xml:space="preserve">ow potential </w:t>
      </w:r>
      <w:r w:rsidR="003067A9">
        <w:rPr>
          <w:rFonts w:ascii="Times New Roman" w:hAnsi="Times New Roman" w:cs="Times New Roman"/>
          <w:sz w:val="24"/>
          <w:szCs w:val="24"/>
        </w:rPr>
        <w:t xml:space="preserve">antioxidant </w:t>
      </w:r>
      <w:r w:rsidR="00D65818" w:rsidRPr="00D65818">
        <w:rPr>
          <w:rFonts w:ascii="Times New Roman" w:hAnsi="Times New Roman" w:cs="Times New Roman"/>
          <w:sz w:val="24"/>
          <w:szCs w:val="24"/>
        </w:rPr>
        <w:t xml:space="preserve">activity </w:t>
      </w:r>
      <w:r w:rsidR="00473A8B">
        <w:rPr>
          <w:rFonts w:ascii="Times New Roman" w:hAnsi="Times New Roman" w:cs="Times New Roman"/>
          <w:sz w:val="24"/>
          <w:szCs w:val="24"/>
        </w:rPr>
        <w:t>was observed in the</w:t>
      </w:r>
      <w:r w:rsidR="00D65818" w:rsidRPr="00D65818">
        <w:rPr>
          <w:rFonts w:ascii="Times New Roman" w:hAnsi="Times New Roman" w:cs="Times New Roman"/>
          <w:sz w:val="24"/>
          <w:szCs w:val="24"/>
        </w:rPr>
        <w:t xml:space="preserve"> polysaccharide extract</w:t>
      </w:r>
      <w:r w:rsidR="00473A8B">
        <w:rPr>
          <w:rFonts w:ascii="Times New Roman" w:hAnsi="Times New Roman" w:cs="Times New Roman"/>
          <w:sz w:val="24"/>
          <w:szCs w:val="24"/>
        </w:rPr>
        <w:t>s</w:t>
      </w:r>
      <w:r w:rsidR="003067A9">
        <w:rPr>
          <w:rFonts w:ascii="Times New Roman" w:hAnsi="Times New Roman" w:cs="Times New Roman"/>
          <w:sz w:val="24"/>
          <w:szCs w:val="24"/>
        </w:rPr>
        <w:t xml:space="preserve"> </w:t>
      </w:r>
      <w:r w:rsidR="00CD4EF0">
        <w:rPr>
          <w:rFonts w:ascii="Times New Roman" w:hAnsi="Times New Roman" w:cs="Times New Roman"/>
          <w:sz w:val="24"/>
          <w:szCs w:val="24"/>
        </w:rPr>
        <w:t>(4.76-26.52</w:t>
      </w:r>
      <w:r w:rsidR="00CD4EF0" w:rsidRPr="00D65818">
        <w:rPr>
          <w:rFonts w:ascii="Times New Roman" w:hAnsi="Times New Roman" w:cs="Times New Roman"/>
          <w:sz w:val="24"/>
          <w:szCs w:val="24"/>
        </w:rPr>
        <w:t xml:space="preserve"> mg TE/g extract</w:t>
      </w:r>
      <w:r w:rsidR="00CD4EF0">
        <w:rPr>
          <w:rFonts w:ascii="Times New Roman" w:hAnsi="Times New Roman" w:cs="Times New Roman"/>
          <w:sz w:val="24"/>
          <w:szCs w:val="24"/>
        </w:rPr>
        <w:t xml:space="preserve">) </w:t>
      </w:r>
      <w:r w:rsidR="003067A9">
        <w:rPr>
          <w:rFonts w:ascii="Times New Roman" w:hAnsi="Times New Roman" w:cs="Times New Roman"/>
          <w:sz w:val="24"/>
          <w:szCs w:val="24"/>
        </w:rPr>
        <w:t>except cassava leave polysaccharide extract</w:t>
      </w:r>
      <w:r w:rsidR="00CD4EF0">
        <w:rPr>
          <w:rFonts w:ascii="Times New Roman" w:hAnsi="Times New Roman" w:cs="Times New Roman"/>
          <w:sz w:val="24"/>
          <w:szCs w:val="24"/>
        </w:rPr>
        <w:t xml:space="preserve"> of Huay Bong 60 cultivar</w:t>
      </w:r>
      <w:r w:rsidR="00D65818" w:rsidRPr="00D65818">
        <w:rPr>
          <w:rFonts w:ascii="Times New Roman" w:hAnsi="Times New Roman" w:cs="Times New Roman"/>
          <w:sz w:val="24"/>
          <w:szCs w:val="24"/>
        </w:rPr>
        <w:t xml:space="preserve"> </w:t>
      </w:r>
      <w:r w:rsidR="00CD4EF0">
        <w:rPr>
          <w:rFonts w:ascii="Times New Roman" w:hAnsi="Times New Roman" w:cs="Times New Roman"/>
          <w:sz w:val="24"/>
          <w:szCs w:val="24"/>
        </w:rPr>
        <w:t>(</w:t>
      </w:r>
      <w:r w:rsidR="00D65818" w:rsidRPr="00D65818">
        <w:rPr>
          <w:rFonts w:ascii="Times New Roman" w:hAnsi="Times New Roman" w:cs="Times New Roman"/>
          <w:sz w:val="24"/>
          <w:szCs w:val="24"/>
        </w:rPr>
        <w:t>53.22 mg TE/g extract</w:t>
      </w:r>
      <w:r w:rsidR="00CD4EF0">
        <w:rPr>
          <w:rFonts w:ascii="Times New Roman" w:hAnsi="Times New Roman" w:cs="Times New Roman"/>
          <w:sz w:val="24"/>
          <w:szCs w:val="24"/>
        </w:rPr>
        <w:t>)</w:t>
      </w:r>
      <w:r w:rsidR="00D65818" w:rsidRPr="00D65818">
        <w:rPr>
          <w:rFonts w:ascii="Times New Roman" w:hAnsi="Times New Roman" w:cs="Times New Roman"/>
          <w:sz w:val="24"/>
          <w:szCs w:val="24"/>
        </w:rPr>
        <w:t>.</w:t>
      </w:r>
    </w:p>
    <w:p w14:paraId="6888B02A" w14:textId="47CD81B8" w:rsidR="0095382A" w:rsidRDefault="004E5727" w:rsidP="007B6B52">
      <w:pPr>
        <w:spacing w:line="480" w:lineRule="auto"/>
        <w:ind w:firstLine="284"/>
        <w:jc w:val="thaiDistribute"/>
        <w:rPr>
          <w:rFonts w:ascii="Times New Roman" w:hAnsi="Times New Roman" w:cs="Times New Roman"/>
          <w:sz w:val="24"/>
          <w:szCs w:val="24"/>
        </w:rPr>
      </w:pPr>
      <w:r>
        <w:rPr>
          <w:rFonts w:ascii="Times New Roman" w:hAnsi="Times New Roman" w:cs="Times New Roman"/>
          <w:sz w:val="24"/>
          <w:szCs w:val="24"/>
        </w:rPr>
        <w:t xml:space="preserve">Ferric reducing antioxidant power (FRAP) is used to evaluate capability of the antioxidant to reduce ferric to ferrous ion. The crude phenolic extracts </w:t>
      </w:r>
      <w:r w:rsidR="00081C8C">
        <w:rPr>
          <w:rFonts w:ascii="Times New Roman" w:hAnsi="Times New Roman" w:cs="Times New Roman"/>
          <w:sz w:val="24"/>
          <w:szCs w:val="24"/>
        </w:rPr>
        <w:t xml:space="preserve">exhibited potential </w:t>
      </w:r>
      <w:r w:rsidR="00CD4EF0">
        <w:rPr>
          <w:rFonts w:ascii="Times New Roman" w:hAnsi="Times New Roman" w:cs="Times New Roman"/>
          <w:sz w:val="24"/>
          <w:szCs w:val="24"/>
        </w:rPr>
        <w:t>reducing property which were in the</w:t>
      </w:r>
      <w:r w:rsidR="00D65818" w:rsidRPr="00D65818">
        <w:rPr>
          <w:rFonts w:ascii="Times New Roman" w:hAnsi="Times New Roman" w:cs="Times New Roman"/>
          <w:sz w:val="24"/>
          <w:szCs w:val="24"/>
        </w:rPr>
        <w:t xml:space="preserve"> </w:t>
      </w:r>
      <w:r w:rsidR="00081C8C">
        <w:rPr>
          <w:rFonts w:ascii="Times New Roman" w:hAnsi="Times New Roman" w:cs="Times New Roman"/>
          <w:sz w:val="24"/>
          <w:szCs w:val="24"/>
        </w:rPr>
        <w:t>rang</w:t>
      </w:r>
      <w:r w:rsidR="00CD4EF0">
        <w:rPr>
          <w:rFonts w:ascii="Times New Roman" w:hAnsi="Times New Roman" w:cs="Times New Roman"/>
          <w:sz w:val="24"/>
          <w:szCs w:val="24"/>
        </w:rPr>
        <w:t>e</w:t>
      </w:r>
      <w:r w:rsidR="00D65818" w:rsidRPr="00D65818">
        <w:rPr>
          <w:rFonts w:ascii="Times New Roman" w:hAnsi="Times New Roman" w:cs="Times New Roman"/>
          <w:sz w:val="24"/>
          <w:szCs w:val="24"/>
        </w:rPr>
        <w:t xml:space="preserve"> from 40.47 to 966</w:t>
      </w:r>
      <w:r w:rsidR="00081C8C">
        <w:rPr>
          <w:rFonts w:ascii="Times New Roman" w:hAnsi="Times New Roman" w:cs="Times New Roman"/>
          <w:sz w:val="24"/>
          <w:szCs w:val="24"/>
        </w:rPr>
        <w:t>.00</w:t>
      </w:r>
      <w:r w:rsidR="00D65818" w:rsidRPr="00D65818">
        <w:rPr>
          <w:rFonts w:ascii="Times New Roman" w:hAnsi="Times New Roman" w:cs="Times New Roman"/>
          <w:sz w:val="24"/>
          <w:szCs w:val="24"/>
        </w:rPr>
        <w:t xml:space="preserve"> mg TE/g extract</w:t>
      </w:r>
      <w:r w:rsidR="00081C8C">
        <w:rPr>
          <w:rFonts w:ascii="Times New Roman" w:hAnsi="Times New Roman" w:cs="Times New Roman"/>
          <w:sz w:val="24"/>
          <w:szCs w:val="24"/>
        </w:rPr>
        <w:t xml:space="preserve">. The LEo60 extract exhibited highest potential followed by the PEo60, LEo72 and SEc60 extracts. </w:t>
      </w:r>
      <w:r w:rsidR="00CD4EF0">
        <w:rPr>
          <w:rFonts w:ascii="Times New Roman" w:hAnsi="Times New Roman" w:cs="Times New Roman"/>
          <w:sz w:val="24"/>
          <w:szCs w:val="24"/>
        </w:rPr>
        <w:t>Surprisingly, t</w:t>
      </w:r>
      <w:r w:rsidR="00081C8C">
        <w:rPr>
          <w:rFonts w:ascii="Times New Roman" w:hAnsi="Times New Roman" w:cs="Times New Roman"/>
          <w:sz w:val="24"/>
          <w:szCs w:val="24"/>
        </w:rPr>
        <w:t>he</w:t>
      </w:r>
      <w:r w:rsidR="00D65818" w:rsidRPr="00D65818">
        <w:rPr>
          <w:rFonts w:ascii="Times New Roman" w:hAnsi="Times New Roman" w:cs="Times New Roman"/>
          <w:sz w:val="24"/>
          <w:szCs w:val="24"/>
        </w:rPr>
        <w:t xml:space="preserve"> polysaccharide extract</w:t>
      </w:r>
      <w:r w:rsidR="00081C8C">
        <w:rPr>
          <w:rFonts w:ascii="Times New Roman" w:hAnsi="Times New Roman" w:cs="Times New Roman"/>
          <w:sz w:val="24"/>
          <w:szCs w:val="24"/>
        </w:rPr>
        <w:t>s also possessed high FRAP value,</w:t>
      </w:r>
      <w:r w:rsidR="00D65818" w:rsidRPr="00D65818">
        <w:rPr>
          <w:rFonts w:ascii="Times New Roman" w:hAnsi="Times New Roman" w:cs="Times New Roman"/>
          <w:sz w:val="24"/>
          <w:szCs w:val="24"/>
        </w:rPr>
        <w:t xml:space="preserve"> rang</w:t>
      </w:r>
      <w:r w:rsidR="00081C8C">
        <w:rPr>
          <w:rFonts w:ascii="Times New Roman" w:hAnsi="Times New Roman" w:cs="Times New Roman"/>
          <w:sz w:val="24"/>
          <w:szCs w:val="24"/>
        </w:rPr>
        <w:t>ing</w:t>
      </w:r>
      <w:r w:rsidR="00D65818" w:rsidRPr="00D65818">
        <w:rPr>
          <w:rFonts w:ascii="Times New Roman" w:hAnsi="Times New Roman" w:cs="Times New Roman"/>
          <w:sz w:val="24"/>
          <w:szCs w:val="24"/>
        </w:rPr>
        <w:t xml:space="preserve"> from 106.21 to 386.65 mg TE/ g extract</w:t>
      </w:r>
      <w:r w:rsidR="00CD4EF0">
        <w:rPr>
          <w:rFonts w:ascii="Times New Roman" w:hAnsi="Times New Roman" w:cs="Times New Roman"/>
          <w:sz w:val="24"/>
          <w:szCs w:val="24"/>
        </w:rPr>
        <w:t>, especially</w:t>
      </w:r>
      <w:r w:rsidR="00081C8C">
        <w:rPr>
          <w:rFonts w:ascii="Times New Roman" w:hAnsi="Times New Roman" w:cs="Times New Roman"/>
          <w:sz w:val="24"/>
          <w:szCs w:val="24"/>
        </w:rPr>
        <w:t xml:space="preserve"> </w:t>
      </w:r>
      <w:r w:rsidR="002968F0" w:rsidRPr="008D294C">
        <w:rPr>
          <w:rFonts w:ascii="Times New Roman" w:hAnsi="Times New Roman" w:cs="Times New Roman"/>
          <w:sz w:val="24"/>
          <w:szCs w:val="24"/>
        </w:rPr>
        <w:t>cassava</w:t>
      </w:r>
      <w:r w:rsidR="00081C8C">
        <w:rPr>
          <w:rFonts w:ascii="Times New Roman" w:hAnsi="Times New Roman" w:cs="Times New Roman"/>
          <w:sz w:val="24"/>
          <w:szCs w:val="24"/>
        </w:rPr>
        <w:t xml:space="preserve"> peel</w:t>
      </w:r>
      <w:r w:rsidR="009831F4">
        <w:rPr>
          <w:rFonts w:ascii="Times New Roman" w:hAnsi="Times New Roman" w:cs="Times New Roman"/>
          <w:sz w:val="24"/>
          <w:szCs w:val="24"/>
        </w:rPr>
        <w:t xml:space="preserve"> and leaves</w:t>
      </w:r>
      <w:r w:rsidR="00CD4EF0">
        <w:rPr>
          <w:rFonts w:ascii="Times New Roman" w:hAnsi="Times New Roman" w:cs="Times New Roman"/>
          <w:sz w:val="24"/>
          <w:szCs w:val="24"/>
        </w:rPr>
        <w:t xml:space="preserve"> polysaccharide extract</w:t>
      </w:r>
      <w:r w:rsidR="009831F4">
        <w:rPr>
          <w:rFonts w:ascii="Times New Roman" w:hAnsi="Times New Roman" w:cs="Times New Roman"/>
          <w:sz w:val="24"/>
          <w:szCs w:val="24"/>
        </w:rPr>
        <w:t>s</w:t>
      </w:r>
      <w:r w:rsidR="00CD4EF0">
        <w:rPr>
          <w:rFonts w:ascii="Times New Roman" w:hAnsi="Times New Roman" w:cs="Times New Roman"/>
          <w:sz w:val="24"/>
          <w:szCs w:val="24"/>
        </w:rPr>
        <w:t xml:space="preserve"> of </w:t>
      </w:r>
      <w:proofErr w:type="spellStart"/>
      <w:r w:rsidR="00081C8C">
        <w:rPr>
          <w:rFonts w:ascii="Times New Roman" w:hAnsi="Times New Roman" w:cs="Times New Roman"/>
          <w:sz w:val="24"/>
          <w:szCs w:val="24"/>
        </w:rPr>
        <w:t>Huaybong</w:t>
      </w:r>
      <w:proofErr w:type="spellEnd"/>
      <w:r w:rsidR="00081C8C">
        <w:rPr>
          <w:rFonts w:ascii="Times New Roman" w:hAnsi="Times New Roman" w:cs="Times New Roman"/>
          <w:sz w:val="24"/>
          <w:szCs w:val="24"/>
        </w:rPr>
        <w:t xml:space="preserve"> </w:t>
      </w:r>
      <w:r w:rsidR="00CD4EF0">
        <w:rPr>
          <w:rFonts w:ascii="Times New Roman" w:hAnsi="Times New Roman" w:cs="Times New Roman"/>
          <w:sz w:val="24"/>
          <w:szCs w:val="24"/>
        </w:rPr>
        <w:t xml:space="preserve">60 </w:t>
      </w:r>
      <w:r w:rsidR="00081C8C">
        <w:rPr>
          <w:rFonts w:ascii="Times New Roman" w:hAnsi="Times New Roman" w:cs="Times New Roman"/>
          <w:sz w:val="24"/>
          <w:szCs w:val="24"/>
        </w:rPr>
        <w:t>cultivar</w:t>
      </w:r>
      <w:r w:rsidR="0095382A">
        <w:rPr>
          <w:rFonts w:ascii="Times New Roman" w:hAnsi="Times New Roman" w:cs="Times New Roman"/>
          <w:sz w:val="24"/>
          <w:szCs w:val="24"/>
        </w:rPr>
        <w:t xml:space="preserve">. </w:t>
      </w:r>
      <w:r w:rsidR="009831F4">
        <w:rPr>
          <w:rFonts w:ascii="Times New Roman" w:hAnsi="Times New Roman" w:cs="Times New Roman"/>
          <w:sz w:val="24"/>
          <w:szCs w:val="24"/>
        </w:rPr>
        <w:t xml:space="preserve">These findings </w:t>
      </w:r>
      <w:r w:rsidR="00146037">
        <w:rPr>
          <w:rFonts w:ascii="Times New Roman" w:hAnsi="Times New Roman" w:cs="Times New Roman"/>
          <w:sz w:val="24"/>
          <w:szCs w:val="24"/>
        </w:rPr>
        <w:t>were in agreement</w:t>
      </w:r>
      <w:r w:rsidR="0095382A">
        <w:rPr>
          <w:rFonts w:ascii="Times New Roman" w:hAnsi="Times New Roman" w:cs="Times New Roman"/>
          <w:sz w:val="24"/>
          <w:szCs w:val="24"/>
        </w:rPr>
        <w:t xml:space="preserve"> with the phenolic contents</w:t>
      </w:r>
      <w:r w:rsidR="0049540E">
        <w:rPr>
          <w:rFonts w:ascii="Times New Roman" w:hAnsi="Times New Roman" w:cs="Times New Roman"/>
          <w:sz w:val="24"/>
          <w:szCs w:val="24"/>
        </w:rPr>
        <w:t xml:space="preserve"> of polysaccharide extracts</w:t>
      </w:r>
      <w:r w:rsidR="0095382A">
        <w:rPr>
          <w:rFonts w:ascii="Times New Roman" w:hAnsi="Times New Roman" w:cs="Times New Roman"/>
          <w:sz w:val="24"/>
          <w:szCs w:val="24"/>
        </w:rPr>
        <w:t>.</w:t>
      </w:r>
      <w:r w:rsidR="00081C8C">
        <w:rPr>
          <w:rFonts w:ascii="Times New Roman" w:hAnsi="Times New Roman" w:cs="Times New Roman"/>
          <w:sz w:val="24"/>
          <w:szCs w:val="24"/>
        </w:rPr>
        <w:t xml:space="preserve"> </w:t>
      </w:r>
    </w:p>
    <w:p w14:paraId="511C48BF" w14:textId="77777777" w:rsidR="00D51C37" w:rsidRDefault="00AC72F1" w:rsidP="007B6B52">
      <w:pPr>
        <w:spacing w:line="480" w:lineRule="auto"/>
        <w:ind w:firstLine="284"/>
        <w:jc w:val="thaiDistribute"/>
        <w:rPr>
          <w:rFonts w:ascii="Times New Roman" w:hAnsi="Times New Roman" w:cs="Times New Roman"/>
          <w:sz w:val="24"/>
          <w:szCs w:val="24"/>
        </w:rPr>
      </w:pPr>
      <w:r>
        <w:rPr>
          <w:rFonts w:ascii="Times New Roman" w:hAnsi="Times New Roman" w:cs="Angsana New"/>
          <w:sz w:val="24"/>
          <w:szCs w:val="30"/>
        </w:rPr>
        <w:t>ABTS</w:t>
      </w:r>
      <w:r w:rsidR="006A0929" w:rsidRPr="006A0929">
        <w:rPr>
          <w:rFonts w:ascii="Times New Roman" w:hAnsi="Times New Roman" w:cs="Angsana New"/>
          <w:sz w:val="24"/>
          <w:szCs w:val="30"/>
          <w:vertAlign w:val="superscript"/>
        </w:rPr>
        <w:t>+</w:t>
      </w:r>
      <w:r w:rsidR="006A0929" w:rsidRPr="006A0929">
        <w:rPr>
          <w:rFonts w:ascii="Times New Roman" w:hAnsi="Times New Roman" w:cs="Angsana New"/>
          <w:sz w:val="24"/>
          <w:szCs w:val="30"/>
          <w:vertAlign w:val="superscript"/>
        </w:rPr>
        <w:sym w:font="Symbol" w:char="F0B7"/>
      </w:r>
      <w:r>
        <w:rPr>
          <w:rFonts w:ascii="Times New Roman" w:hAnsi="Times New Roman" w:cs="Angsana New"/>
          <w:sz w:val="24"/>
          <w:szCs w:val="30"/>
        </w:rPr>
        <w:t xml:space="preserve"> antioxidant assay </w:t>
      </w:r>
      <w:r w:rsidR="00D77949">
        <w:rPr>
          <w:rFonts w:ascii="Times New Roman" w:hAnsi="Times New Roman" w:cs="Angsana New"/>
          <w:sz w:val="24"/>
          <w:szCs w:val="30"/>
        </w:rPr>
        <w:t>i</w:t>
      </w:r>
      <w:r>
        <w:rPr>
          <w:rFonts w:ascii="Times New Roman" w:hAnsi="Times New Roman" w:cs="Angsana New"/>
          <w:sz w:val="24"/>
          <w:szCs w:val="30"/>
        </w:rPr>
        <w:t xml:space="preserve">s used to evaluate the capability of the extract on scavenging </w:t>
      </w:r>
      <w:r w:rsidR="00D65818" w:rsidRPr="00D65818">
        <w:rPr>
          <w:rFonts w:ascii="Times New Roman" w:hAnsi="Times New Roman" w:cs="Times New Roman"/>
          <w:sz w:val="24"/>
          <w:szCs w:val="24"/>
        </w:rPr>
        <w:t>cation radical</w:t>
      </w:r>
      <w:r>
        <w:rPr>
          <w:rFonts w:ascii="Times New Roman" w:hAnsi="Times New Roman" w:cs="Times New Roman"/>
          <w:sz w:val="24"/>
          <w:szCs w:val="24"/>
        </w:rPr>
        <w:t>.</w:t>
      </w:r>
      <w:r w:rsidR="00D65818" w:rsidRPr="00D65818">
        <w:rPr>
          <w:rFonts w:ascii="Times New Roman" w:hAnsi="Times New Roman" w:cs="Times New Roman"/>
          <w:sz w:val="24"/>
          <w:szCs w:val="24"/>
        </w:rPr>
        <w:t xml:space="preserve"> </w:t>
      </w:r>
      <w:r w:rsidR="006A0929">
        <w:rPr>
          <w:rFonts w:ascii="Times New Roman" w:hAnsi="Times New Roman" w:cs="Times New Roman"/>
          <w:sz w:val="24"/>
          <w:szCs w:val="24"/>
        </w:rPr>
        <w:t xml:space="preserve">The crude phenolic extracts possessed potential </w:t>
      </w:r>
      <w:r w:rsidR="00D65818" w:rsidRPr="00D65818">
        <w:rPr>
          <w:rFonts w:ascii="Times New Roman" w:hAnsi="Times New Roman" w:cs="Times New Roman"/>
          <w:sz w:val="24"/>
          <w:szCs w:val="24"/>
        </w:rPr>
        <w:t>ABTS</w:t>
      </w:r>
      <w:r w:rsidR="006A0929" w:rsidRPr="006A0929">
        <w:rPr>
          <w:rFonts w:ascii="Times New Roman" w:hAnsi="Times New Roman" w:cs="Angsana New"/>
          <w:sz w:val="24"/>
          <w:szCs w:val="30"/>
          <w:vertAlign w:val="superscript"/>
        </w:rPr>
        <w:t>+</w:t>
      </w:r>
      <w:r w:rsidR="006A0929" w:rsidRPr="006A0929">
        <w:rPr>
          <w:rFonts w:ascii="Times New Roman" w:hAnsi="Times New Roman" w:cs="Angsana New"/>
          <w:sz w:val="24"/>
          <w:szCs w:val="30"/>
          <w:vertAlign w:val="superscript"/>
        </w:rPr>
        <w:sym w:font="Symbol" w:char="F0B7"/>
      </w:r>
      <w:r w:rsidR="00D65818" w:rsidRPr="00D65818">
        <w:rPr>
          <w:rFonts w:ascii="Times New Roman" w:hAnsi="Times New Roman" w:cs="Times New Roman"/>
          <w:sz w:val="24"/>
          <w:szCs w:val="24"/>
        </w:rPr>
        <w:t xml:space="preserve"> </w:t>
      </w:r>
      <w:r w:rsidR="006A0929">
        <w:rPr>
          <w:rFonts w:ascii="Times New Roman" w:hAnsi="Times New Roman" w:cs="Times New Roman"/>
          <w:sz w:val="24"/>
          <w:szCs w:val="24"/>
        </w:rPr>
        <w:t xml:space="preserve">scavenging </w:t>
      </w:r>
      <w:r w:rsidR="00D65818" w:rsidRPr="00D65818">
        <w:rPr>
          <w:rFonts w:ascii="Times New Roman" w:hAnsi="Times New Roman" w:cs="Times New Roman"/>
          <w:sz w:val="24"/>
          <w:szCs w:val="24"/>
        </w:rPr>
        <w:t>activity</w:t>
      </w:r>
      <w:r w:rsidR="009831F4">
        <w:rPr>
          <w:rFonts w:ascii="Times New Roman" w:hAnsi="Times New Roman" w:cs="Times New Roman"/>
          <w:sz w:val="24"/>
          <w:szCs w:val="24"/>
        </w:rPr>
        <w:t xml:space="preserve"> which was in the </w:t>
      </w:r>
      <w:r w:rsidR="006A0929">
        <w:rPr>
          <w:rFonts w:ascii="Times New Roman" w:hAnsi="Times New Roman" w:cs="Times New Roman"/>
          <w:sz w:val="24"/>
          <w:szCs w:val="24"/>
        </w:rPr>
        <w:t>rang</w:t>
      </w:r>
      <w:r w:rsidR="009831F4">
        <w:rPr>
          <w:rFonts w:ascii="Times New Roman" w:hAnsi="Times New Roman" w:cs="Times New Roman"/>
          <w:sz w:val="24"/>
          <w:szCs w:val="24"/>
        </w:rPr>
        <w:t>e</w:t>
      </w:r>
      <w:r w:rsidR="006A0929">
        <w:rPr>
          <w:rFonts w:ascii="Times New Roman" w:hAnsi="Times New Roman" w:cs="Times New Roman"/>
          <w:sz w:val="24"/>
          <w:szCs w:val="24"/>
        </w:rPr>
        <w:t xml:space="preserve"> from 112.60 to 989.49 mg TE/g extract. Similar to </w:t>
      </w:r>
      <w:r w:rsidR="007943A1">
        <w:rPr>
          <w:rFonts w:ascii="Times New Roman" w:hAnsi="Times New Roman" w:cs="Times New Roman"/>
          <w:sz w:val="24"/>
          <w:szCs w:val="24"/>
        </w:rPr>
        <w:t xml:space="preserve">those </w:t>
      </w:r>
      <w:r w:rsidR="006A0929">
        <w:rPr>
          <w:rFonts w:ascii="Times New Roman" w:hAnsi="Times New Roman" w:cs="Times New Roman"/>
          <w:sz w:val="24"/>
          <w:szCs w:val="24"/>
        </w:rPr>
        <w:t xml:space="preserve">phenolic </w:t>
      </w:r>
      <w:r w:rsidR="006A0929">
        <w:rPr>
          <w:rFonts w:ascii="Times New Roman" w:hAnsi="Times New Roman" w:cs="Times New Roman"/>
          <w:sz w:val="24"/>
          <w:szCs w:val="24"/>
        </w:rPr>
        <w:lastRenderedPageBreak/>
        <w:t xml:space="preserve">content, </w:t>
      </w:r>
      <w:r w:rsidR="00F1397C">
        <w:rPr>
          <w:rFonts w:ascii="Times New Roman" w:hAnsi="Times New Roman" w:cs="Times New Roman"/>
          <w:sz w:val="24"/>
          <w:szCs w:val="24"/>
        </w:rPr>
        <w:t xml:space="preserve">ethanolic extracts </w:t>
      </w:r>
      <w:r w:rsidR="00F1397C" w:rsidRPr="007943A1">
        <w:rPr>
          <w:rFonts w:ascii="Times New Roman" w:hAnsi="Times New Roman" w:cs="Times New Roman"/>
          <w:sz w:val="24"/>
          <w:szCs w:val="24"/>
        </w:rPr>
        <w:t xml:space="preserve">of </w:t>
      </w:r>
      <w:r w:rsidR="002968F0" w:rsidRPr="008D294C">
        <w:rPr>
          <w:rFonts w:ascii="Times New Roman" w:hAnsi="Times New Roman" w:cs="Times New Roman"/>
          <w:sz w:val="24"/>
          <w:szCs w:val="24"/>
        </w:rPr>
        <w:t>cassava</w:t>
      </w:r>
      <w:r w:rsidR="006A0929" w:rsidRPr="007943A1">
        <w:rPr>
          <w:rFonts w:ascii="Times New Roman" w:hAnsi="Times New Roman" w:cs="Times New Roman"/>
          <w:sz w:val="24"/>
          <w:szCs w:val="24"/>
        </w:rPr>
        <w:t xml:space="preserve"> lea</w:t>
      </w:r>
      <w:r w:rsidR="00A27175">
        <w:rPr>
          <w:rFonts w:ascii="Times New Roman" w:hAnsi="Times New Roman" w:cs="Times New Roman"/>
          <w:sz w:val="24"/>
          <w:szCs w:val="24"/>
        </w:rPr>
        <w:t>ves</w:t>
      </w:r>
      <w:r w:rsidR="00F1397C" w:rsidRPr="007943A1">
        <w:rPr>
          <w:rFonts w:ascii="Times New Roman" w:hAnsi="Times New Roman" w:cs="Times New Roman"/>
          <w:sz w:val="24"/>
          <w:szCs w:val="24"/>
        </w:rPr>
        <w:t xml:space="preserve">, especially </w:t>
      </w:r>
      <w:proofErr w:type="spellStart"/>
      <w:r w:rsidR="00F1397C" w:rsidRPr="007943A1">
        <w:rPr>
          <w:rFonts w:ascii="Times New Roman" w:hAnsi="Times New Roman" w:cs="Times New Roman"/>
          <w:sz w:val="24"/>
          <w:szCs w:val="24"/>
        </w:rPr>
        <w:t>Huaybong</w:t>
      </w:r>
      <w:proofErr w:type="spellEnd"/>
      <w:r w:rsidR="00F1397C" w:rsidRPr="007943A1">
        <w:rPr>
          <w:rFonts w:ascii="Times New Roman" w:hAnsi="Times New Roman" w:cs="Times New Roman"/>
          <w:sz w:val="24"/>
          <w:szCs w:val="24"/>
        </w:rPr>
        <w:t xml:space="preserve"> 60 cultivar were</w:t>
      </w:r>
      <w:r w:rsidR="006A0929" w:rsidRPr="007943A1">
        <w:rPr>
          <w:rFonts w:ascii="Times New Roman" w:hAnsi="Times New Roman" w:cs="Times New Roman"/>
          <w:sz w:val="24"/>
          <w:szCs w:val="24"/>
        </w:rPr>
        <w:t xml:space="preserve"> potential as cation radical scavenger (P &lt; 0.05)</w:t>
      </w:r>
      <w:r w:rsidR="00D65818" w:rsidRPr="007943A1">
        <w:rPr>
          <w:rFonts w:ascii="Times New Roman" w:hAnsi="Times New Roman" w:cs="Times New Roman"/>
          <w:sz w:val="24"/>
          <w:szCs w:val="24"/>
        </w:rPr>
        <w:t>.</w:t>
      </w:r>
      <w:r w:rsidR="00D65818" w:rsidRPr="00D65818">
        <w:rPr>
          <w:rFonts w:ascii="Times New Roman" w:hAnsi="Times New Roman" w:cs="Times New Roman"/>
          <w:sz w:val="24"/>
          <w:szCs w:val="24"/>
        </w:rPr>
        <w:t xml:space="preserve"> </w:t>
      </w:r>
      <w:r w:rsidR="0006178A">
        <w:rPr>
          <w:rFonts w:ascii="Times New Roman" w:hAnsi="Times New Roman" w:cs="Times New Roman"/>
          <w:sz w:val="24"/>
          <w:szCs w:val="24"/>
        </w:rPr>
        <w:t xml:space="preserve">Similar to </w:t>
      </w:r>
      <w:r w:rsidR="009831F4">
        <w:rPr>
          <w:rFonts w:ascii="Times New Roman" w:hAnsi="Times New Roman" w:cs="Times New Roman"/>
          <w:sz w:val="24"/>
          <w:szCs w:val="24"/>
        </w:rPr>
        <w:t xml:space="preserve">reducing </w:t>
      </w:r>
      <w:r w:rsidR="0090732E">
        <w:rPr>
          <w:rFonts w:ascii="Times New Roman" w:hAnsi="Times New Roman" w:cs="Times New Roman"/>
          <w:sz w:val="24"/>
          <w:szCs w:val="24"/>
        </w:rPr>
        <w:t>ability based on FRAP assay</w:t>
      </w:r>
      <w:r w:rsidR="009831F4">
        <w:rPr>
          <w:rFonts w:ascii="Times New Roman" w:hAnsi="Times New Roman" w:cs="Times New Roman"/>
          <w:sz w:val="24"/>
          <w:szCs w:val="24"/>
        </w:rPr>
        <w:t xml:space="preserve"> of polysaccharide extracts</w:t>
      </w:r>
      <w:r w:rsidR="0006178A">
        <w:rPr>
          <w:rFonts w:ascii="Times New Roman" w:hAnsi="Times New Roman" w:cs="Times New Roman"/>
          <w:sz w:val="24"/>
          <w:szCs w:val="24"/>
        </w:rPr>
        <w:t xml:space="preserve">, </w:t>
      </w:r>
      <w:r w:rsidR="009831F4">
        <w:rPr>
          <w:rFonts w:ascii="Times New Roman" w:hAnsi="Times New Roman" w:cs="Times New Roman"/>
          <w:sz w:val="24"/>
          <w:szCs w:val="24"/>
        </w:rPr>
        <w:t>cassava peel and leaves polysaccharides exhibited high potential</w:t>
      </w:r>
      <w:r w:rsidR="0006178A">
        <w:rPr>
          <w:rFonts w:ascii="Times New Roman" w:hAnsi="Times New Roman" w:cs="Times New Roman"/>
          <w:sz w:val="24"/>
          <w:szCs w:val="24"/>
        </w:rPr>
        <w:t xml:space="preserve"> </w:t>
      </w:r>
      <w:r w:rsidR="0006178A" w:rsidRPr="006917B0">
        <w:rPr>
          <w:rFonts w:ascii="Times New Roman" w:hAnsi="Times New Roman" w:cs="Times New Roman"/>
          <w:sz w:val="24"/>
          <w:szCs w:val="24"/>
        </w:rPr>
        <w:t>ABTS</w:t>
      </w:r>
      <w:r w:rsidR="0006178A" w:rsidRPr="006917B0">
        <w:rPr>
          <w:rFonts w:ascii="Times New Roman" w:hAnsi="Times New Roman" w:cs="Angsana New"/>
          <w:sz w:val="24"/>
          <w:szCs w:val="30"/>
          <w:vertAlign w:val="superscript"/>
        </w:rPr>
        <w:t>+</w:t>
      </w:r>
      <w:r w:rsidR="0006178A" w:rsidRPr="006917B0">
        <w:rPr>
          <w:rFonts w:ascii="Times New Roman" w:hAnsi="Times New Roman" w:cs="Angsana New"/>
          <w:sz w:val="24"/>
          <w:szCs w:val="30"/>
          <w:vertAlign w:val="superscript"/>
        </w:rPr>
        <w:sym w:font="Symbol" w:char="F0B7"/>
      </w:r>
      <w:r w:rsidR="0006178A" w:rsidRPr="006917B0">
        <w:rPr>
          <w:rFonts w:ascii="Times New Roman" w:hAnsi="Times New Roman" w:cs="Times New Roman"/>
          <w:sz w:val="24"/>
          <w:szCs w:val="24"/>
        </w:rPr>
        <w:t xml:space="preserve"> scavenging activity</w:t>
      </w:r>
      <w:r w:rsidR="006917B0">
        <w:rPr>
          <w:rFonts w:ascii="Times New Roman" w:hAnsi="Times New Roman" w:cs="Times New Roman"/>
          <w:sz w:val="24"/>
          <w:szCs w:val="24"/>
        </w:rPr>
        <w:t xml:space="preserve"> (</w:t>
      </w:r>
      <w:r w:rsidR="0090732E">
        <w:rPr>
          <w:rFonts w:ascii="Times New Roman" w:hAnsi="Times New Roman" w:cs="Times New Roman"/>
          <w:sz w:val="24"/>
          <w:szCs w:val="24"/>
        </w:rPr>
        <w:t>208.82-</w:t>
      </w:r>
      <w:r w:rsidR="005150A8" w:rsidRPr="00D65818">
        <w:rPr>
          <w:rFonts w:ascii="Times New Roman" w:hAnsi="Times New Roman" w:cs="Times New Roman"/>
          <w:sz w:val="24"/>
          <w:szCs w:val="24"/>
        </w:rPr>
        <w:t>358.27</w:t>
      </w:r>
      <w:r w:rsidR="005150A8">
        <w:rPr>
          <w:rFonts w:ascii="Times New Roman" w:hAnsi="Times New Roman" w:cs="Times New Roman"/>
          <w:sz w:val="24"/>
          <w:szCs w:val="24"/>
        </w:rPr>
        <w:t xml:space="preserve"> mg TE/g extract</w:t>
      </w:r>
      <w:r w:rsidR="006917B0" w:rsidRPr="003E7596">
        <w:rPr>
          <w:rFonts w:ascii="Times New Roman" w:hAnsi="Times New Roman" w:cs="Times New Roman"/>
          <w:sz w:val="24"/>
          <w:szCs w:val="24"/>
        </w:rPr>
        <w:t>)</w:t>
      </w:r>
      <w:r w:rsidR="00954607">
        <w:rPr>
          <w:rFonts w:ascii="Times New Roman" w:hAnsi="Times New Roman" w:cs="Times New Roman"/>
          <w:sz w:val="24"/>
          <w:szCs w:val="24"/>
        </w:rPr>
        <w:t>.</w:t>
      </w:r>
      <w:r w:rsidR="005150A8" w:rsidRPr="003E7596">
        <w:rPr>
          <w:rFonts w:ascii="Times New Roman" w:hAnsi="Times New Roman" w:cs="Times New Roman"/>
          <w:sz w:val="24"/>
          <w:szCs w:val="24"/>
        </w:rPr>
        <w:t xml:space="preserve"> </w:t>
      </w:r>
      <w:r w:rsidR="00954607">
        <w:rPr>
          <w:rFonts w:ascii="Times New Roman" w:hAnsi="Times New Roman" w:cs="Times New Roman"/>
          <w:sz w:val="24"/>
          <w:szCs w:val="24"/>
        </w:rPr>
        <w:t>The</w:t>
      </w:r>
      <w:r w:rsidR="0006178A" w:rsidRPr="003E7596">
        <w:rPr>
          <w:rFonts w:ascii="Times New Roman" w:hAnsi="Times New Roman" w:cs="Times New Roman"/>
          <w:sz w:val="24"/>
          <w:szCs w:val="24"/>
        </w:rPr>
        <w:t xml:space="preserve"> </w:t>
      </w:r>
      <w:r w:rsidR="005150A8" w:rsidRPr="003E7596">
        <w:rPr>
          <w:rFonts w:ascii="Times New Roman" w:hAnsi="Times New Roman" w:cs="Times New Roman"/>
          <w:sz w:val="24"/>
          <w:szCs w:val="24"/>
        </w:rPr>
        <w:t>PW72 and SW72</w:t>
      </w:r>
      <w:r w:rsidR="002B1BDB" w:rsidRPr="003E7596">
        <w:rPr>
          <w:rFonts w:ascii="Times New Roman" w:hAnsi="Times New Roman" w:cs="Times New Roman"/>
          <w:sz w:val="24"/>
          <w:szCs w:val="24"/>
        </w:rPr>
        <w:t xml:space="preserve"> </w:t>
      </w:r>
      <w:r w:rsidR="00954607">
        <w:rPr>
          <w:rFonts w:ascii="Times New Roman" w:hAnsi="Times New Roman" w:cs="Times New Roman"/>
          <w:sz w:val="24"/>
          <w:szCs w:val="24"/>
        </w:rPr>
        <w:t xml:space="preserve">were not available to be evaluated due to </w:t>
      </w:r>
      <w:r w:rsidR="00E01651">
        <w:rPr>
          <w:rFonts w:ascii="Times New Roman" w:hAnsi="Times New Roman" w:cs="Times New Roman"/>
          <w:sz w:val="24"/>
          <w:szCs w:val="24"/>
        </w:rPr>
        <w:t xml:space="preserve">they </w:t>
      </w:r>
      <w:r w:rsidR="0090732E">
        <w:rPr>
          <w:rFonts w:ascii="Times New Roman" w:hAnsi="Times New Roman" w:cs="Times New Roman"/>
          <w:sz w:val="24"/>
          <w:szCs w:val="24"/>
        </w:rPr>
        <w:t xml:space="preserve">could </w:t>
      </w:r>
      <w:r w:rsidR="00E01651">
        <w:rPr>
          <w:rFonts w:ascii="Times New Roman" w:hAnsi="Times New Roman" w:cs="Times New Roman"/>
          <w:sz w:val="24"/>
          <w:szCs w:val="24"/>
        </w:rPr>
        <w:t xml:space="preserve">not </w:t>
      </w:r>
      <w:r w:rsidR="0090732E">
        <w:rPr>
          <w:rFonts w:ascii="Times New Roman" w:hAnsi="Times New Roman" w:cs="Times New Roman"/>
          <w:sz w:val="24"/>
          <w:szCs w:val="24"/>
        </w:rPr>
        <w:t xml:space="preserve">be </w:t>
      </w:r>
      <w:r w:rsidR="00E01651">
        <w:rPr>
          <w:rFonts w:ascii="Times New Roman" w:hAnsi="Times New Roman" w:cs="Times New Roman"/>
          <w:sz w:val="24"/>
          <w:szCs w:val="24"/>
        </w:rPr>
        <w:t xml:space="preserve">dissolved in water which is the </w:t>
      </w:r>
      <w:r w:rsidR="0090732E">
        <w:rPr>
          <w:rFonts w:ascii="Times New Roman" w:hAnsi="Times New Roman" w:cs="Times New Roman"/>
          <w:sz w:val="24"/>
          <w:szCs w:val="24"/>
        </w:rPr>
        <w:t xml:space="preserve">solvent </w:t>
      </w:r>
      <w:r w:rsidR="00E01651">
        <w:rPr>
          <w:rFonts w:ascii="Times New Roman" w:hAnsi="Times New Roman" w:cs="Times New Roman"/>
          <w:sz w:val="24"/>
          <w:szCs w:val="24"/>
        </w:rPr>
        <w:t>system of th</w:t>
      </w:r>
      <w:r w:rsidR="0090732E">
        <w:rPr>
          <w:rFonts w:ascii="Times New Roman" w:hAnsi="Times New Roman" w:cs="Times New Roman"/>
          <w:sz w:val="24"/>
          <w:szCs w:val="24"/>
        </w:rPr>
        <w:t>is</w:t>
      </w:r>
      <w:r w:rsidR="00E01651">
        <w:rPr>
          <w:rFonts w:ascii="Times New Roman" w:hAnsi="Times New Roman" w:cs="Times New Roman"/>
          <w:sz w:val="24"/>
          <w:szCs w:val="24"/>
        </w:rPr>
        <w:t xml:space="preserve"> assay. </w:t>
      </w:r>
    </w:p>
    <w:p w14:paraId="21073A04" w14:textId="3553366C" w:rsidR="00D51C37" w:rsidRDefault="00D51C37" w:rsidP="007B6B52">
      <w:pPr>
        <w:spacing w:line="480" w:lineRule="auto"/>
        <w:ind w:firstLine="284"/>
        <w:jc w:val="thaiDistribute"/>
        <w:rPr>
          <w:rFonts w:ascii="Times New Roman" w:hAnsi="Times New Roman" w:cs="Times New Roman"/>
          <w:sz w:val="24"/>
          <w:szCs w:val="24"/>
        </w:rPr>
      </w:pPr>
      <w:r>
        <w:rPr>
          <w:rFonts w:ascii="Times New Roman" w:hAnsi="Times New Roman" w:cs="Times New Roman"/>
          <w:sz w:val="24"/>
          <w:szCs w:val="24"/>
        </w:rPr>
        <w:t xml:space="preserve">The correlations between phenolic content and antioxidant properties of crude and polysaccharide extracts were also evaluated. High relationship between phenolic content </w:t>
      </w:r>
      <w:r w:rsidR="00861908">
        <w:rPr>
          <w:rFonts w:ascii="Times New Roman" w:hAnsi="Times New Roman" w:cs="Times New Roman"/>
          <w:sz w:val="24"/>
          <w:szCs w:val="24"/>
        </w:rPr>
        <w:t xml:space="preserve">with </w:t>
      </w:r>
      <w:r>
        <w:rPr>
          <w:rFonts w:ascii="Times New Roman" w:hAnsi="Times New Roman" w:cs="Times New Roman"/>
          <w:sz w:val="24"/>
          <w:szCs w:val="24"/>
        </w:rPr>
        <w:t xml:space="preserve">FRAP value and </w:t>
      </w:r>
      <w:r w:rsidRPr="00D65818">
        <w:rPr>
          <w:rFonts w:ascii="Times New Roman" w:hAnsi="Times New Roman" w:cs="Times New Roman"/>
          <w:sz w:val="24"/>
          <w:szCs w:val="24"/>
        </w:rPr>
        <w:t>ABTS cation radical scavenging activity</w:t>
      </w:r>
      <w:r>
        <w:rPr>
          <w:rFonts w:ascii="Times New Roman" w:hAnsi="Times New Roman" w:cs="Times New Roman"/>
          <w:sz w:val="24"/>
          <w:szCs w:val="24"/>
        </w:rPr>
        <w:t xml:space="preserve"> </w:t>
      </w:r>
      <w:r w:rsidR="00F41147">
        <w:rPr>
          <w:rFonts w:ascii="Times New Roman" w:hAnsi="Times New Roman" w:cs="Times New Roman"/>
          <w:sz w:val="24"/>
          <w:szCs w:val="24"/>
        </w:rPr>
        <w:t xml:space="preserve">of crude phenolic extracts </w:t>
      </w:r>
      <w:r>
        <w:rPr>
          <w:rFonts w:ascii="Times New Roman" w:hAnsi="Times New Roman" w:cs="Times New Roman"/>
          <w:sz w:val="24"/>
          <w:szCs w:val="24"/>
        </w:rPr>
        <w:t>(</w:t>
      </w:r>
      <w:r w:rsidRPr="00374FD5">
        <w:rPr>
          <w:rFonts w:ascii="Times New Roman" w:hAnsi="Times New Roman" w:cs="Times New Roman"/>
          <w:i/>
          <w:iCs/>
          <w:sz w:val="24"/>
          <w:szCs w:val="24"/>
        </w:rPr>
        <w:t>R</w:t>
      </w:r>
      <w:r w:rsidRPr="00374FD5">
        <w:rPr>
          <w:rFonts w:ascii="Times New Roman" w:hAnsi="Times New Roman" w:cs="Times New Roman"/>
          <w:i/>
          <w:iCs/>
          <w:sz w:val="24"/>
          <w:szCs w:val="24"/>
          <w:vertAlign w:val="superscript"/>
        </w:rPr>
        <w:t>2</w:t>
      </w:r>
      <w:r>
        <w:rPr>
          <w:rFonts w:ascii="Times New Roman" w:hAnsi="Times New Roman" w:cs="Times New Roman"/>
          <w:sz w:val="24"/>
          <w:szCs w:val="24"/>
        </w:rPr>
        <w:t xml:space="preserve"> = 0.</w:t>
      </w:r>
      <w:r w:rsidR="00861908">
        <w:rPr>
          <w:rFonts w:ascii="Times New Roman" w:hAnsi="Times New Roman" w:cs="Times New Roman"/>
          <w:sz w:val="24"/>
          <w:szCs w:val="24"/>
        </w:rPr>
        <w:t xml:space="preserve">938 and </w:t>
      </w:r>
      <w:r>
        <w:rPr>
          <w:rFonts w:ascii="Times New Roman" w:hAnsi="Times New Roman" w:cs="Times New Roman"/>
          <w:sz w:val="24"/>
          <w:szCs w:val="24"/>
        </w:rPr>
        <w:t>0.9</w:t>
      </w:r>
      <w:r w:rsidR="00861908">
        <w:rPr>
          <w:rFonts w:ascii="Times New Roman" w:hAnsi="Times New Roman" w:cs="Times New Roman"/>
          <w:sz w:val="24"/>
          <w:szCs w:val="24"/>
        </w:rPr>
        <w:t>20, respectively</w:t>
      </w:r>
      <w:r>
        <w:rPr>
          <w:rFonts w:ascii="Times New Roman" w:hAnsi="Times New Roman" w:cs="Times New Roman"/>
          <w:sz w:val="24"/>
          <w:szCs w:val="24"/>
        </w:rPr>
        <w:t>)</w:t>
      </w:r>
      <w:r w:rsidR="00F41147">
        <w:rPr>
          <w:rFonts w:ascii="Times New Roman" w:hAnsi="Times New Roman" w:cs="Times New Roman"/>
          <w:sz w:val="24"/>
          <w:szCs w:val="24"/>
        </w:rPr>
        <w:t xml:space="preserve"> and polysaccharide extracts (</w:t>
      </w:r>
      <w:r w:rsidR="00F41147" w:rsidRPr="00374FD5">
        <w:rPr>
          <w:rFonts w:ascii="Times New Roman" w:hAnsi="Times New Roman" w:cs="Times New Roman"/>
          <w:i/>
          <w:iCs/>
          <w:sz w:val="24"/>
          <w:szCs w:val="24"/>
        </w:rPr>
        <w:t>R</w:t>
      </w:r>
      <w:r w:rsidR="00F41147" w:rsidRPr="00374FD5">
        <w:rPr>
          <w:rFonts w:ascii="Times New Roman" w:hAnsi="Times New Roman" w:cs="Times New Roman"/>
          <w:i/>
          <w:iCs/>
          <w:sz w:val="24"/>
          <w:szCs w:val="24"/>
          <w:vertAlign w:val="superscript"/>
        </w:rPr>
        <w:t>2</w:t>
      </w:r>
      <w:r w:rsidR="00F41147">
        <w:rPr>
          <w:rFonts w:ascii="Times New Roman" w:hAnsi="Times New Roman" w:cs="Times New Roman"/>
          <w:sz w:val="24"/>
          <w:szCs w:val="24"/>
        </w:rPr>
        <w:t xml:space="preserve"> = 0.783 and 0.957, respectively) were observed. These findings </w:t>
      </w:r>
      <w:r>
        <w:rPr>
          <w:rFonts w:ascii="Times New Roman" w:hAnsi="Times New Roman" w:cs="Times New Roman"/>
          <w:sz w:val="24"/>
          <w:szCs w:val="24"/>
        </w:rPr>
        <w:t>indicat</w:t>
      </w:r>
      <w:r w:rsidR="00F41147">
        <w:rPr>
          <w:rFonts w:ascii="Times New Roman" w:hAnsi="Times New Roman" w:cs="Times New Roman"/>
          <w:sz w:val="24"/>
          <w:szCs w:val="24"/>
        </w:rPr>
        <w:t>e</w:t>
      </w:r>
      <w:r>
        <w:rPr>
          <w:rFonts w:ascii="Times New Roman" w:hAnsi="Times New Roman" w:cs="Times New Roman"/>
          <w:sz w:val="24"/>
          <w:szCs w:val="24"/>
        </w:rPr>
        <w:t xml:space="preserve"> </w:t>
      </w:r>
      <w:r w:rsidR="00F41147">
        <w:rPr>
          <w:rFonts w:ascii="Times New Roman" w:hAnsi="Times New Roman" w:cs="Times New Roman"/>
          <w:sz w:val="24"/>
          <w:szCs w:val="24"/>
        </w:rPr>
        <w:t xml:space="preserve">that </w:t>
      </w:r>
      <w:r>
        <w:rPr>
          <w:rFonts w:ascii="Times New Roman" w:hAnsi="Times New Roman" w:cs="Times New Roman"/>
          <w:sz w:val="24"/>
          <w:szCs w:val="24"/>
        </w:rPr>
        <w:t xml:space="preserve">antioxidant property determined in the extracts could be attributed to electron donor mechanism. However, less correlation between phenolic content and </w:t>
      </w:r>
      <w:r w:rsidRPr="00D65818">
        <w:rPr>
          <w:rFonts w:ascii="Times New Roman" w:hAnsi="Times New Roman" w:cs="Times New Roman"/>
          <w:sz w:val="24"/>
          <w:szCs w:val="24"/>
        </w:rPr>
        <w:t>DPPH</w:t>
      </w:r>
      <w:r w:rsidRPr="00C1356F">
        <w:rPr>
          <w:rFonts w:cs="Times New Roman"/>
          <w:sz w:val="24"/>
          <w:szCs w:val="24"/>
          <w:vertAlign w:val="superscript"/>
        </w:rPr>
        <w:sym w:font="Symbol" w:char="F0B7"/>
      </w:r>
      <w:r>
        <w:rPr>
          <w:rFonts w:cs="Times New Roman"/>
          <w:sz w:val="24"/>
          <w:szCs w:val="24"/>
          <w:vertAlign w:val="superscript"/>
        </w:rPr>
        <w:t xml:space="preserve"> </w:t>
      </w:r>
      <w:r>
        <w:rPr>
          <w:rFonts w:ascii="Times New Roman" w:hAnsi="Times New Roman" w:cs="Times New Roman"/>
          <w:sz w:val="24"/>
          <w:szCs w:val="24"/>
        </w:rPr>
        <w:t>scavenging</w:t>
      </w:r>
      <w:r w:rsidRPr="00D65818">
        <w:rPr>
          <w:rFonts w:ascii="Times New Roman" w:hAnsi="Times New Roman" w:cs="Times New Roman"/>
          <w:sz w:val="24"/>
          <w:szCs w:val="24"/>
        </w:rPr>
        <w:t xml:space="preserve"> activity</w:t>
      </w:r>
      <w:r>
        <w:rPr>
          <w:rFonts w:ascii="Times New Roman" w:hAnsi="Times New Roman" w:cs="Times New Roman"/>
          <w:sz w:val="24"/>
          <w:szCs w:val="24"/>
        </w:rPr>
        <w:t xml:space="preserve"> of crude </w:t>
      </w:r>
      <w:r w:rsidR="00861908">
        <w:rPr>
          <w:rFonts w:ascii="Times New Roman" w:hAnsi="Times New Roman" w:cs="Times New Roman"/>
          <w:sz w:val="24"/>
          <w:szCs w:val="24"/>
        </w:rPr>
        <w:t xml:space="preserve">phenolic </w:t>
      </w:r>
      <w:r>
        <w:rPr>
          <w:rFonts w:ascii="Times New Roman" w:hAnsi="Times New Roman" w:cs="Times New Roman"/>
          <w:sz w:val="24"/>
          <w:szCs w:val="24"/>
        </w:rPr>
        <w:t>extract was observed (</w:t>
      </w:r>
      <w:r w:rsidRPr="00374FD5">
        <w:rPr>
          <w:rFonts w:ascii="Times New Roman" w:hAnsi="Times New Roman" w:cs="Times New Roman"/>
          <w:i/>
          <w:iCs/>
          <w:sz w:val="24"/>
          <w:szCs w:val="24"/>
        </w:rPr>
        <w:t>R</w:t>
      </w:r>
      <w:r w:rsidRPr="00374FD5">
        <w:rPr>
          <w:rFonts w:ascii="Times New Roman" w:hAnsi="Times New Roman" w:cs="Times New Roman"/>
          <w:i/>
          <w:iCs/>
          <w:sz w:val="24"/>
          <w:szCs w:val="24"/>
          <w:vertAlign w:val="superscript"/>
        </w:rPr>
        <w:t>2</w:t>
      </w:r>
      <w:r>
        <w:rPr>
          <w:rFonts w:ascii="Times New Roman" w:hAnsi="Times New Roman" w:cs="Times New Roman"/>
          <w:sz w:val="24"/>
          <w:szCs w:val="24"/>
        </w:rPr>
        <w:t xml:space="preserve"> = 0.346) </w:t>
      </w:r>
      <w:r w:rsidR="00F41147">
        <w:rPr>
          <w:rFonts w:ascii="Times New Roman" w:hAnsi="Times New Roman" w:cs="Times New Roman"/>
          <w:sz w:val="24"/>
          <w:szCs w:val="24"/>
        </w:rPr>
        <w:t>while</w:t>
      </w:r>
      <w:r>
        <w:rPr>
          <w:rFonts w:ascii="Times New Roman" w:hAnsi="Times New Roman" w:cs="Times New Roman"/>
          <w:sz w:val="24"/>
          <w:szCs w:val="24"/>
        </w:rPr>
        <w:t xml:space="preserve"> </w:t>
      </w:r>
      <w:r w:rsidR="00C05D54">
        <w:rPr>
          <w:rFonts w:ascii="Times New Roman" w:hAnsi="Times New Roman" w:cs="Times New Roman"/>
          <w:sz w:val="24"/>
          <w:szCs w:val="24"/>
        </w:rPr>
        <w:t xml:space="preserve">there was moderate correlation between phenolic content and </w:t>
      </w:r>
      <w:r w:rsidR="00F41147" w:rsidRPr="00D65818">
        <w:rPr>
          <w:rFonts w:ascii="Times New Roman" w:hAnsi="Times New Roman" w:cs="Times New Roman"/>
          <w:sz w:val="24"/>
          <w:szCs w:val="24"/>
        </w:rPr>
        <w:t>DPPH</w:t>
      </w:r>
      <w:r w:rsidR="00F41147" w:rsidRPr="00C1356F">
        <w:rPr>
          <w:rFonts w:cs="Times New Roman"/>
          <w:sz w:val="24"/>
          <w:szCs w:val="24"/>
          <w:vertAlign w:val="superscript"/>
        </w:rPr>
        <w:sym w:font="Symbol" w:char="F0B7"/>
      </w:r>
      <w:r w:rsidR="00F41147">
        <w:rPr>
          <w:rFonts w:cs="Times New Roman"/>
          <w:sz w:val="24"/>
          <w:szCs w:val="24"/>
          <w:vertAlign w:val="superscript"/>
        </w:rPr>
        <w:t xml:space="preserve"> </w:t>
      </w:r>
      <w:r w:rsidR="00F41147">
        <w:rPr>
          <w:rFonts w:ascii="Times New Roman" w:hAnsi="Times New Roman" w:cs="Times New Roman"/>
          <w:sz w:val="24"/>
          <w:szCs w:val="24"/>
        </w:rPr>
        <w:t>scavenging</w:t>
      </w:r>
      <w:r w:rsidR="00F41147" w:rsidRPr="00D65818">
        <w:rPr>
          <w:rFonts w:ascii="Times New Roman" w:hAnsi="Times New Roman" w:cs="Times New Roman"/>
          <w:sz w:val="24"/>
          <w:szCs w:val="24"/>
        </w:rPr>
        <w:t xml:space="preserve"> activity</w:t>
      </w:r>
      <w:r w:rsidR="00F41147">
        <w:rPr>
          <w:rFonts w:ascii="Times New Roman" w:hAnsi="Times New Roman" w:cs="Times New Roman"/>
          <w:sz w:val="24"/>
          <w:szCs w:val="24"/>
        </w:rPr>
        <w:t xml:space="preserve"> </w:t>
      </w:r>
      <w:r w:rsidR="00C05D54">
        <w:rPr>
          <w:rFonts w:ascii="Times New Roman" w:hAnsi="Times New Roman" w:cs="Times New Roman"/>
          <w:sz w:val="24"/>
          <w:szCs w:val="24"/>
        </w:rPr>
        <w:t xml:space="preserve">of polysaccharide extracts </w:t>
      </w:r>
      <w:r>
        <w:rPr>
          <w:rFonts w:ascii="Times New Roman" w:hAnsi="Times New Roman" w:cs="Times New Roman"/>
          <w:sz w:val="24"/>
          <w:szCs w:val="24"/>
        </w:rPr>
        <w:t>(</w:t>
      </w:r>
      <w:r w:rsidRPr="00374FD5">
        <w:rPr>
          <w:rFonts w:ascii="Times New Roman" w:hAnsi="Times New Roman" w:cs="Times New Roman"/>
          <w:i/>
          <w:iCs/>
          <w:sz w:val="24"/>
          <w:szCs w:val="24"/>
        </w:rPr>
        <w:t>R</w:t>
      </w:r>
      <w:r w:rsidRPr="00374FD5">
        <w:rPr>
          <w:rFonts w:ascii="Times New Roman" w:hAnsi="Times New Roman" w:cs="Times New Roman"/>
          <w:i/>
          <w:iCs/>
          <w:sz w:val="24"/>
          <w:szCs w:val="24"/>
          <w:vertAlign w:val="superscript"/>
        </w:rPr>
        <w:t>2</w:t>
      </w:r>
      <w:r>
        <w:rPr>
          <w:rFonts w:ascii="Times New Roman" w:hAnsi="Times New Roman" w:cs="Times New Roman"/>
          <w:sz w:val="24"/>
          <w:szCs w:val="24"/>
        </w:rPr>
        <w:t xml:space="preserve"> = 0.730).</w:t>
      </w:r>
    </w:p>
    <w:p w14:paraId="2D03BFFE" w14:textId="6A4CA6A4" w:rsidR="005E57F8" w:rsidRDefault="00D65818" w:rsidP="007B6B52">
      <w:pPr>
        <w:spacing w:line="480" w:lineRule="auto"/>
        <w:ind w:firstLine="284"/>
        <w:jc w:val="thaiDistribute"/>
        <w:rPr>
          <w:rFonts w:ascii="Times New Roman" w:hAnsi="Times New Roman" w:cs="Times New Roman"/>
          <w:sz w:val="24"/>
          <w:szCs w:val="24"/>
        </w:rPr>
      </w:pPr>
      <w:r w:rsidRPr="003E7596">
        <w:rPr>
          <w:rFonts w:ascii="Times New Roman" w:hAnsi="Times New Roman" w:cs="Times New Roman"/>
          <w:sz w:val="24"/>
          <w:szCs w:val="24"/>
        </w:rPr>
        <w:t xml:space="preserve">In comparison, </w:t>
      </w:r>
      <w:r w:rsidR="00470BDE">
        <w:rPr>
          <w:rFonts w:ascii="Times New Roman" w:hAnsi="Times New Roman" w:cs="Times New Roman"/>
          <w:sz w:val="24"/>
          <w:szCs w:val="24"/>
        </w:rPr>
        <w:t xml:space="preserve">the crude phenolic extracts of </w:t>
      </w:r>
      <w:r w:rsidR="002968F0" w:rsidRPr="008D294C">
        <w:rPr>
          <w:rFonts w:ascii="Times New Roman" w:hAnsi="Times New Roman" w:cs="Times New Roman"/>
          <w:sz w:val="24"/>
          <w:szCs w:val="24"/>
        </w:rPr>
        <w:t>cassava</w:t>
      </w:r>
      <w:r w:rsidR="003E7596">
        <w:rPr>
          <w:rFonts w:ascii="Times New Roman" w:hAnsi="Times New Roman" w:cs="Times New Roman"/>
          <w:sz w:val="24"/>
          <w:szCs w:val="24"/>
        </w:rPr>
        <w:t xml:space="preserve"> </w:t>
      </w:r>
      <w:r w:rsidR="00EB0218">
        <w:rPr>
          <w:rFonts w:ascii="Times New Roman" w:hAnsi="Times New Roman" w:cs="Times New Roman"/>
          <w:sz w:val="24"/>
          <w:szCs w:val="24"/>
        </w:rPr>
        <w:t>lea</w:t>
      </w:r>
      <w:r w:rsidR="00A27175">
        <w:rPr>
          <w:rFonts w:ascii="Times New Roman" w:hAnsi="Times New Roman" w:cs="Times New Roman"/>
          <w:sz w:val="24"/>
          <w:szCs w:val="24"/>
        </w:rPr>
        <w:t>ves</w:t>
      </w:r>
      <w:r w:rsidR="00EB0218">
        <w:rPr>
          <w:rFonts w:ascii="Times New Roman" w:hAnsi="Times New Roman" w:cs="Times New Roman"/>
          <w:sz w:val="24"/>
          <w:szCs w:val="24"/>
        </w:rPr>
        <w:t xml:space="preserve"> w</w:t>
      </w:r>
      <w:r w:rsidR="00470BDE">
        <w:rPr>
          <w:rFonts w:ascii="Times New Roman" w:hAnsi="Times New Roman" w:cs="Times New Roman"/>
          <w:sz w:val="24"/>
          <w:szCs w:val="24"/>
        </w:rPr>
        <w:t>ere</w:t>
      </w:r>
      <w:r w:rsidR="0018568C">
        <w:rPr>
          <w:rFonts w:ascii="Times New Roman" w:hAnsi="Times New Roman" w:cs="Times New Roman"/>
          <w:sz w:val="24"/>
          <w:szCs w:val="24"/>
        </w:rPr>
        <w:t xml:space="preserve"> </w:t>
      </w:r>
      <w:r w:rsidR="00470BDE">
        <w:rPr>
          <w:rFonts w:ascii="Times New Roman" w:hAnsi="Times New Roman" w:cs="Times New Roman"/>
          <w:sz w:val="24"/>
          <w:szCs w:val="24"/>
        </w:rPr>
        <w:t xml:space="preserve">rich in </w:t>
      </w:r>
      <w:r w:rsidR="003E7596">
        <w:rPr>
          <w:rFonts w:ascii="Times New Roman" w:hAnsi="Times New Roman" w:cs="Times New Roman"/>
          <w:sz w:val="24"/>
          <w:szCs w:val="24"/>
        </w:rPr>
        <w:t xml:space="preserve">phenolic and flavonoid compounds with </w:t>
      </w:r>
      <w:r w:rsidR="00470BDE">
        <w:rPr>
          <w:rFonts w:ascii="Times New Roman" w:hAnsi="Times New Roman" w:cs="Times New Roman"/>
          <w:sz w:val="24"/>
          <w:szCs w:val="24"/>
        </w:rPr>
        <w:t xml:space="preserve">potential </w:t>
      </w:r>
      <w:r w:rsidR="003E7596">
        <w:rPr>
          <w:rFonts w:ascii="Times New Roman" w:hAnsi="Times New Roman" w:cs="Times New Roman"/>
          <w:sz w:val="24"/>
          <w:szCs w:val="24"/>
        </w:rPr>
        <w:t>antioxidant properties</w:t>
      </w:r>
      <w:r w:rsidRPr="00D65818">
        <w:rPr>
          <w:rFonts w:ascii="Times New Roman" w:hAnsi="Times New Roman" w:cs="Times New Roman"/>
          <w:sz w:val="24"/>
          <w:szCs w:val="24"/>
        </w:rPr>
        <w:t xml:space="preserve"> (</w:t>
      </w:r>
      <w:r w:rsidRPr="003E7596">
        <w:rPr>
          <w:rFonts w:ascii="Times New Roman" w:hAnsi="Times New Roman" w:cs="Times New Roman"/>
          <w:sz w:val="24"/>
          <w:szCs w:val="24"/>
        </w:rPr>
        <w:t>P</w:t>
      </w:r>
      <w:r w:rsidR="003E7596" w:rsidRPr="003E7596">
        <w:rPr>
          <w:rFonts w:ascii="Times New Roman" w:hAnsi="Times New Roman" w:cs="Times New Roman"/>
          <w:sz w:val="24"/>
          <w:szCs w:val="24"/>
        </w:rPr>
        <w:t>&lt;</w:t>
      </w:r>
      <w:r w:rsidRPr="003E7596">
        <w:rPr>
          <w:rFonts w:ascii="Times New Roman" w:hAnsi="Times New Roman" w:cs="Times New Roman"/>
          <w:sz w:val="24"/>
          <w:szCs w:val="24"/>
        </w:rPr>
        <w:t>0.05</w:t>
      </w:r>
      <w:r w:rsidRPr="00D65818">
        <w:rPr>
          <w:rFonts w:ascii="Times New Roman" w:hAnsi="Times New Roman" w:cs="Times New Roman"/>
          <w:sz w:val="24"/>
          <w:szCs w:val="24"/>
        </w:rPr>
        <w:t>)</w:t>
      </w:r>
      <w:r w:rsidR="00C05D54">
        <w:rPr>
          <w:rFonts w:ascii="Times New Roman" w:hAnsi="Times New Roman" w:cs="Times New Roman"/>
          <w:sz w:val="24"/>
          <w:szCs w:val="24"/>
        </w:rPr>
        <w:t xml:space="preserve"> compared with other cassava parts</w:t>
      </w:r>
      <w:r w:rsidR="00EB0218">
        <w:rPr>
          <w:rFonts w:ascii="Times New Roman" w:hAnsi="Times New Roman" w:cs="Times New Roman"/>
          <w:sz w:val="24"/>
          <w:szCs w:val="24"/>
        </w:rPr>
        <w:t>.</w:t>
      </w:r>
      <w:r w:rsidR="005E57F8">
        <w:rPr>
          <w:rFonts w:ascii="Times New Roman" w:hAnsi="Times New Roman" w:cs="Times New Roman"/>
          <w:sz w:val="24"/>
          <w:szCs w:val="24"/>
        </w:rPr>
        <w:t xml:space="preserve"> </w:t>
      </w:r>
      <w:r w:rsidR="00413782">
        <w:rPr>
          <w:rFonts w:ascii="Times New Roman" w:hAnsi="Times New Roman" w:cs="Times New Roman"/>
          <w:sz w:val="24"/>
          <w:szCs w:val="24"/>
        </w:rPr>
        <w:t>Although</w:t>
      </w:r>
      <w:r w:rsidRPr="00D65818">
        <w:rPr>
          <w:rFonts w:ascii="Times New Roman" w:hAnsi="Times New Roman" w:cs="Times New Roman"/>
          <w:sz w:val="24"/>
          <w:szCs w:val="24"/>
        </w:rPr>
        <w:t xml:space="preserve"> </w:t>
      </w:r>
      <w:r w:rsidR="00413782">
        <w:rPr>
          <w:rFonts w:ascii="Times New Roman" w:hAnsi="Times New Roman" w:cs="Times New Roman"/>
          <w:sz w:val="24"/>
          <w:szCs w:val="24"/>
        </w:rPr>
        <w:t xml:space="preserve">polysaccharides of </w:t>
      </w:r>
      <w:r w:rsidR="002968F0" w:rsidRPr="008D294C">
        <w:rPr>
          <w:rFonts w:ascii="Times New Roman" w:hAnsi="Times New Roman" w:cs="Times New Roman"/>
          <w:sz w:val="24"/>
          <w:szCs w:val="24"/>
        </w:rPr>
        <w:t>cassava</w:t>
      </w:r>
      <w:r w:rsidR="0018568C">
        <w:rPr>
          <w:rFonts w:ascii="Times New Roman" w:hAnsi="Times New Roman" w:cs="Times New Roman"/>
          <w:sz w:val="24"/>
          <w:szCs w:val="24"/>
        </w:rPr>
        <w:t xml:space="preserve"> peel </w:t>
      </w:r>
      <w:r w:rsidR="001043D1">
        <w:rPr>
          <w:rFonts w:ascii="Times New Roman" w:hAnsi="Times New Roman" w:cs="Times New Roman"/>
          <w:sz w:val="24"/>
          <w:szCs w:val="24"/>
        </w:rPr>
        <w:t>(</w:t>
      </w:r>
      <w:proofErr w:type="spellStart"/>
      <w:r w:rsidR="001043D1">
        <w:rPr>
          <w:rFonts w:ascii="Times New Roman" w:hAnsi="Times New Roman" w:cs="Times New Roman"/>
          <w:sz w:val="24"/>
          <w:szCs w:val="24"/>
        </w:rPr>
        <w:t>Huaybong</w:t>
      </w:r>
      <w:proofErr w:type="spellEnd"/>
      <w:r w:rsidR="001043D1">
        <w:rPr>
          <w:rFonts w:ascii="Times New Roman" w:hAnsi="Times New Roman" w:cs="Times New Roman"/>
          <w:sz w:val="24"/>
          <w:szCs w:val="24"/>
        </w:rPr>
        <w:t xml:space="preserve"> 60) </w:t>
      </w:r>
      <w:r w:rsidR="00D51C37">
        <w:rPr>
          <w:rFonts w:ascii="Times New Roman" w:hAnsi="Times New Roman" w:cs="Times New Roman"/>
          <w:sz w:val="24"/>
          <w:szCs w:val="24"/>
        </w:rPr>
        <w:t>exhibited</w:t>
      </w:r>
      <w:r w:rsidR="0018568C">
        <w:rPr>
          <w:rFonts w:ascii="Times New Roman" w:hAnsi="Times New Roman" w:cs="Times New Roman"/>
          <w:sz w:val="24"/>
          <w:szCs w:val="24"/>
        </w:rPr>
        <w:t xml:space="preserve"> </w:t>
      </w:r>
      <w:r w:rsidR="00413782">
        <w:rPr>
          <w:rFonts w:ascii="Times New Roman" w:hAnsi="Times New Roman" w:cs="Times New Roman"/>
          <w:sz w:val="24"/>
          <w:szCs w:val="24"/>
        </w:rPr>
        <w:t xml:space="preserve">the </w:t>
      </w:r>
      <w:r w:rsidR="00D51C37">
        <w:rPr>
          <w:rFonts w:ascii="Times New Roman" w:hAnsi="Times New Roman" w:cs="Times New Roman"/>
          <w:sz w:val="24"/>
          <w:szCs w:val="24"/>
        </w:rPr>
        <w:t>highest</w:t>
      </w:r>
      <w:r w:rsidR="001043D1">
        <w:rPr>
          <w:rFonts w:ascii="Times New Roman" w:hAnsi="Times New Roman" w:cs="Times New Roman"/>
          <w:sz w:val="24"/>
          <w:szCs w:val="24"/>
        </w:rPr>
        <w:t xml:space="preserve"> antioxidant, however, </w:t>
      </w:r>
      <w:r w:rsidR="002968F0" w:rsidRPr="008D294C">
        <w:rPr>
          <w:rFonts w:ascii="Times New Roman" w:hAnsi="Times New Roman" w:cs="Times New Roman"/>
          <w:sz w:val="24"/>
          <w:szCs w:val="24"/>
        </w:rPr>
        <w:t>cassava</w:t>
      </w:r>
      <w:r w:rsidR="001043D1">
        <w:rPr>
          <w:rFonts w:ascii="Times New Roman" w:hAnsi="Times New Roman" w:cs="Times New Roman"/>
          <w:sz w:val="24"/>
          <w:szCs w:val="24"/>
        </w:rPr>
        <w:t xml:space="preserve"> leave</w:t>
      </w:r>
      <w:r w:rsidR="00D51C37">
        <w:rPr>
          <w:rFonts w:ascii="Times New Roman" w:hAnsi="Times New Roman" w:cs="Times New Roman"/>
          <w:sz w:val="24"/>
          <w:szCs w:val="24"/>
        </w:rPr>
        <w:t>s</w:t>
      </w:r>
      <w:r w:rsidR="001043D1">
        <w:rPr>
          <w:rFonts w:ascii="Times New Roman" w:hAnsi="Times New Roman" w:cs="Times New Roman"/>
          <w:sz w:val="24"/>
          <w:szCs w:val="24"/>
        </w:rPr>
        <w:t xml:space="preserve"> </w:t>
      </w:r>
      <w:r w:rsidR="00063487">
        <w:rPr>
          <w:rFonts w:ascii="Times New Roman" w:hAnsi="Times New Roman" w:cs="Times New Roman"/>
          <w:sz w:val="24"/>
          <w:szCs w:val="24"/>
        </w:rPr>
        <w:t xml:space="preserve">in both cultivars </w:t>
      </w:r>
      <w:r w:rsidR="00D51C37">
        <w:rPr>
          <w:rFonts w:ascii="Times New Roman" w:hAnsi="Times New Roman" w:cs="Times New Roman"/>
          <w:sz w:val="24"/>
          <w:szCs w:val="24"/>
        </w:rPr>
        <w:t xml:space="preserve">could be </w:t>
      </w:r>
      <w:r w:rsidR="001043D1">
        <w:rPr>
          <w:rFonts w:ascii="Times New Roman" w:hAnsi="Times New Roman" w:cs="Times New Roman"/>
          <w:sz w:val="24"/>
          <w:szCs w:val="24"/>
        </w:rPr>
        <w:t xml:space="preserve">considered as potential </w:t>
      </w:r>
      <w:r w:rsidR="00063487">
        <w:rPr>
          <w:rFonts w:ascii="Times New Roman" w:hAnsi="Times New Roman" w:cs="Times New Roman"/>
          <w:sz w:val="24"/>
          <w:szCs w:val="24"/>
        </w:rPr>
        <w:t xml:space="preserve">sources of </w:t>
      </w:r>
      <w:r w:rsidR="001043D1">
        <w:rPr>
          <w:rFonts w:ascii="Times New Roman" w:hAnsi="Times New Roman" w:cs="Times New Roman"/>
          <w:sz w:val="24"/>
          <w:szCs w:val="24"/>
        </w:rPr>
        <w:t>antioxidant polysaccharide</w:t>
      </w:r>
      <w:r w:rsidR="00063487">
        <w:rPr>
          <w:rFonts w:ascii="Times New Roman" w:hAnsi="Times New Roman" w:cs="Times New Roman"/>
          <w:sz w:val="24"/>
          <w:szCs w:val="24"/>
        </w:rPr>
        <w:t>s</w:t>
      </w:r>
      <w:r w:rsidR="001043D1">
        <w:rPr>
          <w:rFonts w:ascii="Times New Roman" w:hAnsi="Times New Roman" w:cs="Times New Roman"/>
          <w:sz w:val="24"/>
          <w:szCs w:val="24"/>
        </w:rPr>
        <w:t xml:space="preserve"> due to the fact that the </w:t>
      </w:r>
      <w:r w:rsidR="00063487">
        <w:rPr>
          <w:rFonts w:ascii="Times New Roman" w:hAnsi="Times New Roman" w:cs="Times New Roman"/>
          <w:sz w:val="24"/>
          <w:szCs w:val="24"/>
        </w:rPr>
        <w:t xml:space="preserve">extractive yield of the </w:t>
      </w:r>
      <w:r w:rsidR="00D51C37">
        <w:rPr>
          <w:rFonts w:ascii="Times New Roman" w:hAnsi="Times New Roman" w:cs="Times New Roman"/>
          <w:sz w:val="24"/>
          <w:szCs w:val="24"/>
        </w:rPr>
        <w:t>cassava leave polysaccharides</w:t>
      </w:r>
      <w:r w:rsidR="00063487">
        <w:rPr>
          <w:rFonts w:ascii="Times New Roman" w:hAnsi="Times New Roman" w:cs="Times New Roman"/>
          <w:sz w:val="24"/>
          <w:szCs w:val="24"/>
        </w:rPr>
        <w:t xml:space="preserve"> </w:t>
      </w:r>
      <w:r w:rsidR="001043D1">
        <w:rPr>
          <w:rFonts w:ascii="Times New Roman" w:hAnsi="Times New Roman" w:cs="Times New Roman"/>
          <w:sz w:val="24"/>
          <w:szCs w:val="24"/>
        </w:rPr>
        <w:t xml:space="preserve">was </w:t>
      </w:r>
      <w:r w:rsidR="00D51C37">
        <w:rPr>
          <w:rFonts w:ascii="Times New Roman" w:hAnsi="Times New Roman" w:cs="Times New Roman"/>
          <w:sz w:val="24"/>
          <w:szCs w:val="24"/>
        </w:rPr>
        <w:t xml:space="preserve">greater </w:t>
      </w:r>
      <w:r w:rsidR="001043D1">
        <w:rPr>
          <w:rFonts w:ascii="Times New Roman" w:hAnsi="Times New Roman" w:cs="Times New Roman"/>
          <w:sz w:val="24"/>
          <w:szCs w:val="24"/>
        </w:rPr>
        <w:t xml:space="preserve">than </w:t>
      </w:r>
      <w:r w:rsidR="00D51C37">
        <w:rPr>
          <w:rFonts w:ascii="Times New Roman" w:hAnsi="Times New Roman" w:cs="Times New Roman"/>
          <w:sz w:val="24"/>
          <w:szCs w:val="24"/>
        </w:rPr>
        <w:t>cassava peel polysaccharides</w:t>
      </w:r>
      <w:r w:rsidR="00685950">
        <w:rPr>
          <w:rFonts w:ascii="Times New Roman" w:hAnsi="Times New Roman" w:cs="Times New Roman"/>
          <w:sz w:val="24"/>
          <w:szCs w:val="24"/>
        </w:rPr>
        <w:t>.</w:t>
      </w:r>
      <w:r w:rsidRPr="00D65818">
        <w:rPr>
          <w:rFonts w:ascii="Times New Roman" w:hAnsi="Times New Roman" w:cs="Times New Roman"/>
          <w:sz w:val="24"/>
          <w:szCs w:val="24"/>
        </w:rPr>
        <w:t xml:space="preserve"> </w:t>
      </w:r>
    </w:p>
    <w:p w14:paraId="105C9912" w14:textId="7CA9A9FA" w:rsidR="00D65818" w:rsidRDefault="00D65818" w:rsidP="00DA10FB">
      <w:pPr>
        <w:pStyle w:val="BodyText2"/>
        <w:widowControl w:val="0"/>
        <w:tabs>
          <w:tab w:val="left" w:pos="426"/>
        </w:tabs>
        <w:spacing w:after="0"/>
        <w:rPr>
          <w:rFonts w:ascii="Times New Roman" w:hAnsi="Times New Roman" w:cs="Times New Roman"/>
          <w:b/>
          <w:bCs/>
          <w:sz w:val="24"/>
          <w:szCs w:val="24"/>
        </w:rPr>
      </w:pPr>
      <w:r w:rsidRPr="00991597">
        <w:rPr>
          <w:rFonts w:ascii="Times New Roman" w:hAnsi="Times New Roman" w:cs="Times New Roman"/>
          <w:b/>
          <w:bCs/>
          <w:sz w:val="24"/>
          <w:szCs w:val="24"/>
        </w:rPr>
        <w:t>Determination of anti-tyrosinase activity</w:t>
      </w:r>
    </w:p>
    <w:p w14:paraId="553F4722" w14:textId="77777777" w:rsidR="009A10A3" w:rsidRPr="00991597" w:rsidRDefault="009A10A3" w:rsidP="00DA10FB">
      <w:pPr>
        <w:pStyle w:val="BodyText2"/>
        <w:widowControl w:val="0"/>
        <w:tabs>
          <w:tab w:val="left" w:pos="426"/>
        </w:tabs>
        <w:spacing w:after="0"/>
        <w:rPr>
          <w:rFonts w:ascii="Times New Roman" w:hAnsi="Times New Roman" w:cs="Times New Roman"/>
          <w:b/>
          <w:bCs/>
          <w:sz w:val="24"/>
          <w:szCs w:val="24"/>
        </w:rPr>
      </w:pPr>
    </w:p>
    <w:p w14:paraId="072620B7" w14:textId="17E6FD6D" w:rsidR="00146583" w:rsidRDefault="00D65818" w:rsidP="007B6B52">
      <w:pPr>
        <w:spacing w:after="120" w:line="480" w:lineRule="auto"/>
        <w:ind w:firstLine="284"/>
        <w:jc w:val="thaiDistribute"/>
        <w:rPr>
          <w:rFonts w:ascii="Times New Roman" w:hAnsi="Times New Roman" w:cs="Times New Roman"/>
          <w:sz w:val="24"/>
          <w:szCs w:val="24"/>
        </w:rPr>
      </w:pPr>
      <w:r w:rsidRPr="00991597">
        <w:rPr>
          <w:rFonts w:ascii="Times New Roman" w:hAnsi="Times New Roman" w:cs="Times New Roman"/>
          <w:sz w:val="24"/>
          <w:szCs w:val="24"/>
        </w:rPr>
        <w:lastRenderedPageBreak/>
        <w:t>Tyrosinase</w:t>
      </w:r>
      <w:r w:rsidR="00C05D54">
        <w:rPr>
          <w:rFonts w:ascii="Times New Roman" w:hAnsi="Times New Roman" w:cs="Times New Roman"/>
          <w:sz w:val="24"/>
          <w:szCs w:val="24"/>
        </w:rPr>
        <w:t>, a</w:t>
      </w:r>
      <w:r w:rsidRPr="00991597">
        <w:rPr>
          <w:rFonts w:ascii="Times New Roman" w:hAnsi="Times New Roman" w:cs="Times New Roman"/>
          <w:sz w:val="24"/>
          <w:szCs w:val="24"/>
        </w:rPr>
        <w:t xml:space="preserve"> key enzyme </w:t>
      </w:r>
      <w:r w:rsidR="00272F4C" w:rsidRPr="00991597">
        <w:rPr>
          <w:rFonts w:ascii="Times New Roman" w:hAnsi="Times New Roman" w:cs="Times New Roman"/>
          <w:sz w:val="24"/>
          <w:szCs w:val="24"/>
        </w:rPr>
        <w:t>in the</w:t>
      </w:r>
      <w:r w:rsidRPr="00991597">
        <w:rPr>
          <w:rFonts w:ascii="Times New Roman" w:hAnsi="Times New Roman" w:cs="Times New Roman"/>
          <w:sz w:val="24"/>
          <w:szCs w:val="24"/>
        </w:rPr>
        <w:t xml:space="preserve"> melanogenesis</w:t>
      </w:r>
      <w:r w:rsidR="00C05D54">
        <w:rPr>
          <w:rFonts w:ascii="Times New Roman" w:hAnsi="Times New Roman" w:cs="Times New Roman"/>
          <w:sz w:val="24"/>
          <w:szCs w:val="24"/>
        </w:rPr>
        <w:t>,</w:t>
      </w:r>
      <w:r w:rsidR="00272F4C" w:rsidRPr="00991597">
        <w:rPr>
          <w:rFonts w:ascii="Times New Roman" w:hAnsi="Times New Roman" w:cs="Times New Roman"/>
          <w:sz w:val="24"/>
          <w:szCs w:val="24"/>
        </w:rPr>
        <w:t xml:space="preserve"> is used to evaluate the potential of plant extract to suppress melanin synthesis</w:t>
      </w:r>
      <w:r w:rsidR="007A0750" w:rsidRPr="00991597">
        <w:rPr>
          <w:rFonts w:ascii="Times New Roman" w:hAnsi="Times New Roman" w:cs="Times New Roman"/>
          <w:sz w:val="24"/>
          <w:szCs w:val="24"/>
        </w:rPr>
        <w:t xml:space="preserve"> </w:t>
      </w:r>
      <w:r w:rsidR="00C05D54">
        <w:rPr>
          <w:rFonts w:ascii="Times New Roman" w:hAnsi="Times New Roman" w:cs="Times New Roman"/>
          <w:sz w:val="24"/>
          <w:szCs w:val="24"/>
        </w:rPr>
        <w:t xml:space="preserve">through enzyme inhibition </w:t>
      </w:r>
      <w:r w:rsidR="00E644FE">
        <w:rPr>
          <w:rFonts w:ascii="Times New Roman" w:hAnsi="Times New Roman" w:cs="Times New Roman"/>
          <w:sz w:val="24"/>
          <w:szCs w:val="24"/>
        </w:rPr>
        <w:t>mechanism</w:t>
      </w:r>
      <w:r w:rsidR="00C05D54" w:rsidRPr="00991597">
        <w:rPr>
          <w:rFonts w:ascii="Times New Roman" w:hAnsi="Times New Roman" w:cs="Times New Roman"/>
          <w:sz w:val="24"/>
          <w:szCs w:val="24"/>
        </w:rPr>
        <w:t xml:space="preserve"> </w:t>
      </w:r>
      <w:r w:rsidR="00E644FE">
        <w:rPr>
          <w:rFonts w:ascii="Times New Roman" w:hAnsi="Times New Roman" w:cs="Times New Roman"/>
          <w:sz w:val="24"/>
          <w:szCs w:val="24"/>
        </w:rPr>
        <w:t>that</w:t>
      </w:r>
      <w:r w:rsidR="00C05D54">
        <w:rPr>
          <w:rFonts w:ascii="Times New Roman" w:hAnsi="Times New Roman" w:cs="Times New Roman"/>
          <w:sz w:val="24"/>
          <w:szCs w:val="24"/>
        </w:rPr>
        <w:t xml:space="preserve"> could </w:t>
      </w:r>
      <w:r w:rsidR="00E644FE" w:rsidRPr="00991597">
        <w:rPr>
          <w:rFonts w:ascii="Times New Roman" w:hAnsi="Times New Roman" w:cs="Times New Roman"/>
          <w:sz w:val="24"/>
          <w:szCs w:val="24"/>
        </w:rPr>
        <w:t>provid</w:t>
      </w:r>
      <w:r w:rsidR="00E644FE">
        <w:rPr>
          <w:rFonts w:ascii="Times New Roman" w:hAnsi="Times New Roman" w:cs="Times New Roman"/>
          <w:sz w:val="24"/>
          <w:szCs w:val="24"/>
        </w:rPr>
        <w:t>e</w:t>
      </w:r>
      <w:r w:rsidR="00E644FE" w:rsidRPr="00991597">
        <w:rPr>
          <w:rFonts w:ascii="Times New Roman" w:hAnsi="Times New Roman" w:cs="Times New Roman"/>
          <w:sz w:val="24"/>
          <w:szCs w:val="24"/>
        </w:rPr>
        <w:t xml:space="preserve"> </w:t>
      </w:r>
      <w:r w:rsidR="00E644FE">
        <w:rPr>
          <w:rFonts w:ascii="Times New Roman" w:hAnsi="Times New Roman" w:cs="Times New Roman"/>
          <w:sz w:val="24"/>
          <w:szCs w:val="24"/>
        </w:rPr>
        <w:t>l</w:t>
      </w:r>
      <w:r w:rsidR="00E644FE" w:rsidRPr="00991597">
        <w:rPr>
          <w:rFonts w:ascii="Times New Roman" w:hAnsi="Times New Roman" w:cs="Times New Roman"/>
          <w:sz w:val="24"/>
          <w:szCs w:val="24"/>
        </w:rPr>
        <w:t>i</w:t>
      </w:r>
      <w:r w:rsidR="00E644FE">
        <w:rPr>
          <w:rFonts w:ascii="Times New Roman" w:hAnsi="Times New Roman" w:cs="Times New Roman"/>
          <w:sz w:val="24"/>
          <w:szCs w:val="24"/>
        </w:rPr>
        <w:t>gh</w:t>
      </w:r>
      <w:r w:rsidR="00E644FE" w:rsidRPr="00991597">
        <w:rPr>
          <w:rFonts w:ascii="Times New Roman" w:hAnsi="Times New Roman" w:cs="Times New Roman"/>
          <w:sz w:val="24"/>
          <w:szCs w:val="24"/>
        </w:rPr>
        <w:t xml:space="preserve">tening </w:t>
      </w:r>
      <w:r w:rsidR="007A0750" w:rsidRPr="00991597">
        <w:rPr>
          <w:rFonts w:ascii="Times New Roman" w:hAnsi="Times New Roman" w:cs="Times New Roman"/>
          <w:sz w:val="24"/>
          <w:szCs w:val="24"/>
        </w:rPr>
        <w:t xml:space="preserve">effect </w:t>
      </w:r>
      <w:r w:rsidRPr="00991597">
        <w:rPr>
          <w:rFonts w:ascii="Times New Roman" w:hAnsi="Times New Roman" w:cs="Times New Roman"/>
          <w:sz w:val="24"/>
          <w:szCs w:val="24"/>
        </w:rPr>
        <w:t xml:space="preserve">(Park </w:t>
      </w:r>
      <w:r w:rsidRPr="00991597">
        <w:rPr>
          <w:rFonts w:ascii="Times New Roman" w:hAnsi="Times New Roman" w:cs="Times New Roman"/>
          <w:i/>
          <w:iCs/>
          <w:sz w:val="24"/>
          <w:szCs w:val="24"/>
        </w:rPr>
        <w:t>et al</w:t>
      </w:r>
      <w:r w:rsidRPr="00991597">
        <w:rPr>
          <w:rFonts w:ascii="Times New Roman" w:hAnsi="Times New Roman" w:cs="Times New Roman"/>
          <w:sz w:val="24"/>
          <w:szCs w:val="24"/>
        </w:rPr>
        <w:t xml:space="preserve">., 2015).  </w:t>
      </w:r>
      <w:r w:rsidR="00E644FE">
        <w:rPr>
          <w:rFonts w:ascii="Times New Roman" w:hAnsi="Times New Roman" w:cs="Times New Roman"/>
          <w:sz w:val="24"/>
          <w:szCs w:val="24"/>
        </w:rPr>
        <w:t>T</w:t>
      </w:r>
      <w:r w:rsidR="007A0750">
        <w:rPr>
          <w:rFonts w:ascii="Times New Roman" w:hAnsi="Times New Roman" w:cs="Times New Roman"/>
          <w:sz w:val="24"/>
          <w:szCs w:val="24"/>
        </w:rPr>
        <w:t xml:space="preserve">herefore, </w:t>
      </w:r>
      <w:r w:rsidR="00F13307">
        <w:rPr>
          <w:rFonts w:ascii="Times New Roman" w:hAnsi="Times New Roman" w:cs="Times New Roman"/>
          <w:sz w:val="24"/>
          <w:szCs w:val="24"/>
        </w:rPr>
        <w:t xml:space="preserve">crude </w:t>
      </w:r>
      <w:r w:rsidR="00E644FE">
        <w:rPr>
          <w:rFonts w:ascii="Times New Roman" w:hAnsi="Times New Roman" w:cs="Times New Roman"/>
          <w:sz w:val="24"/>
          <w:szCs w:val="24"/>
        </w:rPr>
        <w:t xml:space="preserve">phenolic </w:t>
      </w:r>
      <w:r w:rsidR="00F13307">
        <w:rPr>
          <w:rFonts w:ascii="Times New Roman" w:hAnsi="Times New Roman" w:cs="Times New Roman"/>
          <w:sz w:val="24"/>
          <w:szCs w:val="24"/>
        </w:rPr>
        <w:t xml:space="preserve">and </w:t>
      </w:r>
      <w:r w:rsidR="00F13307" w:rsidRPr="00DA5000">
        <w:rPr>
          <w:rFonts w:ascii="Times New Roman" w:hAnsi="Times New Roman" w:cs="Times New Roman"/>
          <w:sz w:val="24"/>
          <w:szCs w:val="24"/>
        </w:rPr>
        <w:t>polysaccharide extract</w:t>
      </w:r>
      <w:r w:rsidR="00E644FE">
        <w:rPr>
          <w:rFonts w:ascii="Times New Roman" w:hAnsi="Times New Roman" w:cs="Times New Roman"/>
          <w:sz w:val="24"/>
          <w:szCs w:val="24"/>
        </w:rPr>
        <w:t>s</w:t>
      </w:r>
      <w:r w:rsidR="00F13307" w:rsidRPr="00DA5000">
        <w:rPr>
          <w:rFonts w:ascii="Times New Roman" w:hAnsi="Times New Roman" w:cs="Times New Roman"/>
          <w:sz w:val="24"/>
          <w:szCs w:val="24"/>
        </w:rPr>
        <w:t xml:space="preserve"> of </w:t>
      </w:r>
      <w:r w:rsidR="002968F0" w:rsidRPr="008D294C">
        <w:rPr>
          <w:rFonts w:ascii="Times New Roman" w:hAnsi="Times New Roman" w:cs="Times New Roman"/>
          <w:sz w:val="24"/>
          <w:szCs w:val="24"/>
        </w:rPr>
        <w:t>cassava</w:t>
      </w:r>
      <w:r w:rsidR="00F13307" w:rsidRPr="00DA5000">
        <w:rPr>
          <w:rFonts w:ascii="Times New Roman" w:hAnsi="Times New Roman" w:cs="Times New Roman"/>
          <w:sz w:val="24"/>
          <w:szCs w:val="24"/>
        </w:rPr>
        <w:t xml:space="preserve"> were evaluated for their </w:t>
      </w:r>
      <w:r w:rsidR="00991597" w:rsidRPr="00DA5000">
        <w:rPr>
          <w:rFonts w:ascii="Times New Roman" w:hAnsi="Times New Roman" w:cs="Times New Roman"/>
          <w:sz w:val="24"/>
          <w:szCs w:val="24"/>
        </w:rPr>
        <w:t xml:space="preserve">capability to inhibit </w:t>
      </w:r>
      <w:r w:rsidRPr="00DA5000">
        <w:rPr>
          <w:rFonts w:ascii="Times New Roman" w:hAnsi="Times New Roman" w:cs="Times New Roman"/>
          <w:sz w:val="24"/>
          <w:szCs w:val="24"/>
        </w:rPr>
        <w:t>tyrosinase</w:t>
      </w:r>
      <w:r w:rsidR="00E644FE">
        <w:rPr>
          <w:rFonts w:ascii="Times New Roman" w:hAnsi="Times New Roman" w:cs="Times New Roman"/>
          <w:sz w:val="24"/>
          <w:szCs w:val="24"/>
        </w:rPr>
        <w:t xml:space="preserve"> enzyme</w:t>
      </w:r>
      <w:r w:rsidR="00991597" w:rsidRPr="00DA5000">
        <w:rPr>
          <w:rFonts w:ascii="Times New Roman" w:hAnsi="Times New Roman" w:cs="Times New Roman"/>
          <w:sz w:val="24"/>
          <w:szCs w:val="24"/>
        </w:rPr>
        <w:t>.</w:t>
      </w:r>
      <w:r w:rsidR="00991597">
        <w:rPr>
          <w:rFonts w:ascii="Times New Roman" w:hAnsi="Times New Roman" w:cs="Times New Roman"/>
          <w:sz w:val="24"/>
          <w:szCs w:val="24"/>
        </w:rPr>
        <w:t xml:space="preserve"> </w:t>
      </w:r>
      <w:r w:rsidR="00DA5000">
        <w:rPr>
          <w:rFonts w:ascii="Times New Roman" w:hAnsi="Times New Roman" w:cs="Times New Roman"/>
          <w:sz w:val="24"/>
          <w:szCs w:val="24"/>
        </w:rPr>
        <w:t xml:space="preserve">As the results shown in Table 3, the tyrosinase inhibition properties </w:t>
      </w:r>
      <w:r w:rsidR="00E644FE">
        <w:rPr>
          <w:rFonts w:ascii="Times New Roman" w:hAnsi="Times New Roman" w:cs="Times New Roman"/>
          <w:sz w:val="24"/>
          <w:szCs w:val="24"/>
        </w:rPr>
        <w:t xml:space="preserve">of crude phenolic extracts </w:t>
      </w:r>
      <w:r w:rsidR="00DA5000">
        <w:rPr>
          <w:rFonts w:ascii="Times New Roman" w:hAnsi="Times New Roman" w:cs="Times New Roman"/>
          <w:sz w:val="24"/>
          <w:szCs w:val="24"/>
        </w:rPr>
        <w:t>were found in the rang</w:t>
      </w:r>
      <w:r w:rsidR="00E644FE">
        <w:rPr>
          <w:rFonts w:ascii="Times New Roman" w:hAnsi="Times New Roman" w:cs="Times New Roman"/>
          <w:sz w:val="24"/>
          <w:szCs w:val="24"/>
        </w:rPr>
        <w:t>e</w:t>
      </w:r>
      <w:r w:rsidR="00DA5000">
        <w:rPr>
          <w:rFonts w:ascii="Times New Roman" w:hAnsi="Times New Roman" w:cs="Times New Roman"/>
          <w:sz w:val="24"/>
          <w:szCs w:val="24"/>
        </w:rPr>
        <w:t xml:space="preserve"> between 5.56</w:t>
      </w:r>
      <w:r w:rsidR="00E644FE">
        <w:rPr>
          <w:rFonts w:ascii="Times New Roman" w:hAnsi="Times New Roman" w:cs="Times New Roman"/>
          <w:sz w:val="24"/>
          <w:szCs w:val="24"/>
        </w:rPr>
        <w:t xml:space="preserve"> to </w:t>
      </w:r>
      <w:r w:rsidR="00DA5000">
        <w:rPr>
          <w:rFonts w:ascii="Times New Roman" w:hAnsi="Times New Roman" w:cs="Times New Roman"/>
          <w:sz w:val="24"/>
          <w:szCs w:val="24"/>
        </w:rPr>
        <w:t>19.87</w:t>
      </w:r>
      <w:r w:rsidR="00E644FE">
        <w:rPr>
          <w:rFonts w:ascii="Times New Roman" w:hAnsi="Times New Roman" w:cs="Times New Roman"/>
          <w:sz w:val="24"/>
          <w:szCs w:val="24"/>
        </w:rPr>
        <w:t xml:space="preserve">% except </w:t>
      </w:r>
      <w:r w:rsidR="00DA5000">
        <w:rPr>
          <w:rFonts w:ascii="Times New Roman" w:hAnsi="Times New Roman" w:cs="Times New Roman"/>
          <w:sz w:val="24"/>
          <w:szCs w:val="24"/>
        </w:rPr>
        <w:t>R</w:t>
      </w:r>
      <w:r w:rsidR="00834609">
        <w:rPr>
          <w:rFonts w:ascii="Times New Roman" w:hAnsi="Times New Roman" w:cs="Times New Roman"/>
          <w:sz w:val="24"/>
          <w:szCs w:val="24"/>
        </w:rPr>
        <w:t>E</w:t>
      </w:r>
      <w:r w:rsidR="00DA5000">
        <w:rPr>
          <w:rFonts w:ascii="Times New Roman" w:hAnsi="Times New Roman" w:cs="Times New Roman"/>
          <w:sz w:val="24"/>
          <w:szCs w:val="24"/>
        </w:rPr>
        <w:t>o60,</w:t>
      </w:r>
      <w:r w:rsidR="00834609">
        <w:rPr>
          <w:rFonts w:ascii="Times New Roman" w:hAnsi="Times New Roman" w:cs="Times New Roman"/>
          <w:sz w:val="24"/>
          <w:szCs w:val="24"/>
        </w:rPr>
        <w:t xml:space="preserve"> LEc60, LEc72, and SEc72 extracts</w:t>
      </w:r>
      <w:r w:rsidR="00E644FE">
        <w:rPr>
          <w:rFonts w:ascii="Times New Roman" w:hAnsi="Times New Roman" w:cs="Times New Roman"/>
          <w:sz w:val="24"/>
          <w:szCs w:val="24"/>
        </w:rPr>
        <w:t xml:space="preserve"> that showed no tyrosinase inhibitory effect</w:t>
      </w:r>
      <w:r w:rsidR="00834609">
        <w:rPr>
          <w:rFonts w:ascii="Times New Roman" w:hAnsi="Times New Roman" w:cs="Times New Roman"/>
          <w:sz w:val="24"/>
          <w:szCs w:val="24"/>
        </w:rPr>
        <w:t xml:space="preserve">. </w:t>
      </w:r>
      <w:r w:rsidR="00ED4FFB">
        <w:rPr>
          <w:rFonts w:ascii="Times New Roman" w:hAnsi="Times New Roman" w:cs="Times New Roman"/>
          <w:sz w:val="24"/>
          <w:szCs w:val="24"/>
        </w:rPr>
        <w:t>From the solubility test, t</w:t>
      </w:r>
      <w:r w:rsidR="00ED4FFB" w:rsidRPr="00401517">
        <w:rPr>
          <w:rFonts w:ascii="Times New Roman" w:hAnsi="Times New Roman" w:cs="Times New Roman"/>
          <w:sz w:val="24"/>
          <w:szCs w:val="24"/>
        </w:rPr>
        <w:t xml:space="preserve">he PW72 and SW72 </w:t>
      </w:r>
      <w:r w:rsidR="00ED4FFB">
        <w:rPr>
          <w:rFonts w:ascii="Times New Roman" w:hAnsi="Times New Roman" w:cs="Times New Roman"/>
          <w:sz w:val="24"/>
          <w:szCs w:val="24"/>
        </w:rPr>
        <w:t xml:space="preserve">could not be dissolved in the buffer solution used in the condition of this assay but </w:t>
      </w:r>
      <w:r w:rsidR="00ED4FFB" w:rsidRPr="00401517">
        <w:rPr>
          <w:rFonts w:ascii="Times New Roman" w:hAnsi="Times New Roman" w:cs="Times New Roman"/>
          <w:sz w:val="24"/>
          <w:szCs w:val="24"/>
        </w:rPr>
        <w:t>suitably dissolved by 1% (v/v) acetic acid</w:t>
      </w:r>
      <w:r w:rsidR="00ED4FFB">
        <w:rPr>
          <w:rFonts w:ascii="Times New Roman" w:hAnsi="Times New Roman" w:cs="Times New Roman"/>
          <w:sz w:val="24"/>
          <w:szCs w:val="24"/>
        </w:rPr>
        <w:t xml:space="preserve">. However, this condition </w:t>
      </w:r>
      <w:r w:rsidR="00ED4FFB" w:rsidRPr="00401517">
        <w:rPr>
          <w:rFonts w:ascii="Times New Roman" w:hAnsi="Times New Roman" w:cs="Times New Roman"/>
          <w:sz w:val="24"/>
          <w:szCs w:val="24"/>
        </w:rPr>
        <w:t xml:space="preserve">could not </w:t>
      </w:r>
      <w:r w:rsidR="00ED4FFB">
        <w:rPr>
          <w:rFonts w:ascii="Times New Roman" w:hAnsi="Times New Roman" w:cs="Times New Roman"/>
          <w:sz w:val="24"/>
          <w:szCs w:val="24"/>
        </w:rPr>
        <w:t xml:space="preserve">be used to </w:t>
      </w:r>
      <w:r w:rsidR="00ED4FFB" w:rsidRPr="00401517">
        <w:rPr>
          <w:rFonts w:ascii="Times New Roman" w:hAnsi="Times New Roman" w:cs="Times New Roman"/>
          <w:sz w:val="24"/>
          <w:szCs w:val="24"/>
        </w:rPr>
        <w:t xml:space="preserve">evaluate </w:t>
      </w:r>
      <w:r w:rsidR="00ED4FFB">
        <w:rPr>
          <w:rFonts w:ascii="Times New Roman" w:hAnsi="Times New Roman" w:cs="Times New Roman"/>
          <w:sz w:val="24"/>
          <w:szCs w:val="24"/>
        </w:rPr>
        <w:t>the inhibitory effect of tyrosinase enzyme</w:t>
      </w:r>
      <w:r w:rsidR="00ED4FFB" w:rsidRPr="00401517">
        <w:rPr>
          <w:rFonts w:ascii="Times New Roman" w:hAnsi="Times New Roman" w:cs="Times New Roman"/>
          <w:sz w:val="24"/>
          <w:szCs w:val="24"/>
        </w:rPr>
        <w:t xml:space="preserve"> due to </w:t>
      </w:r>
      <w:r w:rsidR="00ED4FFB">
        <w:rPr>
          <w:rFonts w:ascii="Times New Roman" w:hAnsi="Times New Roman" w:cs="Times New Roman"/>
          <w:sz w:val="24"/>
          <w:szCs w:val="24"/>
        </w:rPr>
        <w:t>limitation of pH</w:t>
      </w:r>
      <w:r w:rsidR="00ED4FFB" w:rsidRPr="00401517">
        <w:rPr>
          <w:rFonts w:ascii="Times New Roman" w:hAnsi="Times New Roman" w:cs="Times New Roman"/>
          <w:sz w:val="24"/>
          <w:szCs w:val="24"/>
        </w:rPr>
        <w:t xml:space="preserve"> </w:t>
      </w:r>
      <w:r w:rsidR="00ED4FFB">
        <w:rPr>
          <w:rFonts w:ascii="Times New Roman" w:hAnsi="Times New Roman" w:cs="Times New Roman"/>
          <w:sz w:val="24"/>
          <w:szCs w:val="24"/>
        </w:rPr>
        <w:t>for</w:t>
      </w:r>
      <w:r w:rsidR="00ED4FFB" w:rsidRPr="00401517">
        <w:rPr>
          <w:rFonts w:ascii="Times New Roman" w:hAnsi="Times New Roman" w:cs="Times New Roman"/>
          <w:sz w:val="24"/>
          <w:szCs w:val="24"/>
        </w:rPr>
        <w:t xml:space="preserve"> tyrosinase </w:t>
      </w:r>
      <w:r w:rsidR="00ED4FFB">
        <w:rPr>
          <w:rFonts w:ascii="Times New Roman" w:hAnsi="Times New Roman" w:cs="Times New Roman"/>
          <w:sz w:val="24"/>
          <w:szCs w:val="24"/>
        </w:rPr>
        <w:t>function</w:t>
      </w:r>
      <w:r w:rsidR="00ED4FFB" w:rsidRPr="00401517">
        <w:rPr>
          <w:rFonts w:ascii="Times New Roman" w:hAnsi="Times New Roman" w:cs="Times New Roman"/>
          <w:sz w:val="24"/>
          <w:szCs w:val="24"/>
        </w:rPr>
        <w:t xml:space="preserve"> (</w:t>
      </w:r>
      <w:proofErr w:type="spellStart"/>
      <w:r w:rsidR="00ED4FFB" w:rsidRPr="00401517">
        <w:rPr>
          <w:rFonts w:ascii="Times New Roman" w:hAnsi="Times New Roman" w:cs="Times New Roman"/>
          <w:sz w:val="24"/>
          <w:szCs w:val="24"/>
        </w:rPr>
        <w:t>Naidja</w:t>
      </w:r>
      <w:proofErr w:type="spellEnd"/>
      <w:r w:rsidR="00ED4FFB" w:rsidRPr="00401517">
        <w:rPr>
          <w:rFonts w:ascii="Times New Roman" w:hAnsi="Times New Roman" w:cs="Times New Roman"/>
          <w:sz w:val="24"/>
          <w:szCs w:val="24"/>
        </w:rPr>
        <w:t xml:space="preserve"> </w:t>
      </w:r>
      <w:r w:rsidR="00ED4FFB" w:rsidRPr="00401517">
        <w:rPr>
          <w:rFonts w:ascii="Times New Roman" w:hAnsi="Times New Roman" w:cs="Times New Roman"/>
          <w:i/>
          <w:iCs/>
          <w:sz w:val="24"/>
          <w:szCs w:val="24"/>
        </w:rPr>
        <w:t>et al</w:t>
      </w:r>
      <w:r w:rsidR="00ED4FFB" w:rsidRPr="00401517">
        <w:rPr>
          <w:rFonts w:ascii="Times New Roman" w:hAnsi="Times New Roman" w:cs="Times New Roman"/>
          <w:sz w:val="24"/>
          <w:szCs w:val="24"/>
        </w:rPr>
        <w:t>., 1997).</w:t>
      </w:r>
      <w:r w:rsidR="00ED4FFB">
        <w:rPr>
          <w:rFonts w:ascii="Times New Roman" w:hAnsi="Times New Roman" w:cs="Times New Roman"/>
          <w:sz w:val="24"/>
          <w:szCs w:val="24"/>
        </w:rPr>
        <w:t xml:space="preserve"> </w:t>
      </w:r>
      <w:r w:rsidR="006F004C">
        <w:rPr>
          <w:rFonts w:ascii="Times New Roman" w:hAnsi="Times New Roman" w:cs="Times New Roman"/>
          <w:sz w:val="24"/>
          <w:szCs w:val="24"/>
        </w:rPr>
        <w:t xml:space="preserve">As the result, </w:t>
      </w:r>
      <w:r w:rsidR="00146583">
        <w:rPr>
          <w:rFonts w:ascii="Times New Roman" w:hAnsi="Times New Roman" w:cs="Times New Roman"/>
          <w:sz w:val="24"/>
          <w:szCs w:val="24"/>
        </w:rPr>
        <w:t xml:space="preserve">polysaccharide extracts </w:t>
      </w:r>
      <w:r w:rsidR="00E644FE">
        <w:rPr>
          <w:rFonts w:ascii="Times New Roman" w:hAnsi="Times New Roman" w:cs="Times New Roman"/>
          <w:sz w:val="24"/>
          <w:szCs w:val="24"/>
        </w:rPr>
        <w:t xml:space="preserve">did </w:t>
      </w:r>
      <w:r w:rsidR="00606B69" w:rsidRPr="00401517">
        <w:rPr>
          <w:rFonts w:ascii="Times New Roman" w:hAnsi="Times New Roman" w:cs="Times New Roman"/>
          <w:sz w:val="24"/>
          <w:szCs w:val="24"/>
        </w:rPr>
        <w:t xml:space="preserve">not inhibit </w:t>
      </w:r>
      <w:r w:rsidR="00E644FE">
        <w:rPr>
          <w:rFonts w:ascii="Times New Roman" w:hAnsi="Times New Roman" w:cs="Times New Roman"/>
          <w:sz w:val="24"/>
          <w:szCs w:val="24"/>
        </w:rPr>
        <w:t>tyrosinase enzyme, however, they</w:t>
      </w:r>
      <w:r w:rsidR="00606B69" w:rsidRPr="00401517">
        <w:rPr>
          <w:rFonts w:ascii="Times New Roman" w:hAnsi="Times New Roman" w:cs="Times New Roman"/>
          <w:sz w:val="24"/>
          <w:szCs w:val="24"/>
        </w:rPr>
        <w:t xml:space="preserve"> </w:t>
      </w:r>
      <w:r w:rsidR="00E644FE">
        <w:rPr>
          <w:rFonts w:ascii="Times New Roman" w:hAnsi="Times New Roman" w:cs="Times New Roman"/>
          <w:sz w:val="24"/>
          <w:szCs w:val="24"/>
        </w:rPr>
        <w:t>enhanced</w:t>
      </w:r>
      <w:r w:rsidR="00146583" w:rsidRPr="00401517">
        <w:rPr>
          <w:rFonts w:ascii="Times New Roman" w:hAnsi="Times New Roman" w:cs="Times New Roman"/>
          <w:sz w:val="24"/>
          <w:szCs w:val="24"/>
        </w:rPr>
        <w:t xml:space="preserve"> </w:t>
      </w:r>
      <w:r w:rsidR="00834609" w:rsidRPr="00401517">
        <w:rPr>
          <w:rFonts w:ascii="Times New Roman" w:hAnsi="Times New Roman" w:cs="Times New Roman"/>
          <w:sz w:val="24"/>
          <w:szCs w:val="24"/>
        </w:rPr>
        <w:t>tyrosinase</w:t>
      </w:r>
      <w:r w:rsidR="00ED4FFB">
        <w:rPr>
          <w:rFonts w:ascii="Times New Roman" w:hAnsi="Times New Roman" w:cs="Times New Roman"/>
          <w:sz w:val="24"/>
          <w:szCs w:val="24"/>
        </w:rPr>
        <w:t xml:space="preserve"> activity in the range between</w:t>
      </w:r>
      <w:r w:rsidR="00146583" w:rsidRPr="00401517">
        <w:rPr>
          <w:rFonts w:ascii="Times New Roman" w:hAnsi="Times New Roman" w:cs="Times New Roman"/>
          <w:sz w:val="24"/>
          <w:szCs w:val="24"/>
        </w:rPr>
        <w:t xml:space="preserve"> </w:t>
      </w:r>
      <w:r w:rsidR="004528FA">
        <w:rPr>
          <w:rFonts w:ascii="Times New Roman" w:hAnsi="Times New Roman" w:cs="Times New Roman"/>
          <w:sz w:val="24"/>
          <w:szCs w:val="24"/>
        </w:rPr>
        <w:t>41.56</w:t>
      </w:r>
      <w:r w:rsidR="00ED4FFB">
        <w:rPr>
          <w:rFonts w:ascii="Times New Roman" w:hAnsi="Times New Roman" w:cs="Times New Roman"/>
          <w:sz w:val="24"/>
          <w:szCs w:val="24"/>
        </w:rPr>
        <w:t xml:space="preserve"> to </w:t>
      </w:r>
      <w:r w:rsidR="004528FA">
        <w:rPr>
          <w:rFonts w:ascii="Times New Roman" w:hAnsi="Times New Roman" w:cs="Times New Roman"/>
          <w:sz w:val="24"/>
          <w:szCs w:val="24"/>
        </w:rPr>
        <w:t>65.70</w:t>
      </w:r>
      <w:r w:rsidR="00146583" w:rsidRPr="00401517">
        <w:rPr>
          <w:rFonts w:ascii="Times New Roman" w:hAnsi="Times New Roman" w:cs="Times New Roman"/>
          <w:sz w:val="24"/>
          <w:szCs w:val="24"/>
        </w:rPr>
        <w:t>%</w:t>
      </w:r>
      <w:r w:rsidR="006F004C">
        <w:rPr>
          <w:rFonts w:ascii="Times New Roman" w:hAnsi="Times New Roman" w:cs="Times New Roman"/>
          <w:sz w:val="24"/>
          <w:szCs w:val="24"/>
        </w:rPr>
        <w:t xml:space="preserve"> indicating that cassava polysaccharides could increase melanogenesis process which might be applied in the product aimed to increase melanin pigment, such as, anti-grey hair product</w:t>
      </w:r>
      <w:r w:rsidR="00606B69" w:rsidRPr="00401517">
        <w:rPr>
          <w:rFonts w:ascii="Times New Roman" w:hAnsi="Times New Roman" w:cs="Times New Roman"/>
          <w:sz w:val="24"/>
          <w:szCs w:val="24"/>
        </w:rPr>
        <w:t xml:space="preserve">. </w:t>
      </w:r>
    </w:p>
    <w:p w14:paraId="3911F8CF" w14:textId="77777777" w:rsidR="009A10A3" w:rsidRDefault="009A10A3" w:rsidP="00DA10FB">
      <w:pPr>
        <w:spacing w:after="0" w:line="480" w:lineRule="auto"/>
        <w:ind w:firstLine="284"/>
        <w:jc w:val="thaiDistribute"/>
        <w:rPr>
          <w:rFonts w:ascii="Times New Roman" w:hAnsi="Times New Roman" w:cs="Times New Roman"/>
          <w:sz w:val="24"/>
          <w:szCs w:val="24"/>
        </w:rPr>
      </w:pPr>
    </w:p>
    <w:p w14:paraId="60F68D20" w14:textId="14DCFB84" w:rsidR="00EE528B" w:rsidRPr="009A10A3" w:rsidRDefault="00EE528B" w:rsidP="00DA10FB">
      <w:pPr>
        <w:spacing w:after="0" w:line="480" w:lineRule="auto"/>
        <w:jc w:val="thaiDistribute"/>
        <w:rPr>
          <w:rFonts w:ascii="Times New Roman" w:hAnsi="Times New Roman" w:cs="Times New Roman"/>
          <w:b/>
          <w:bCs/>
          <w:sz w:val="28"/>
        </w:rPr>
      </w:pPr>
      <w:r w:rsidRPr="009A10A3">
        <w:rPr>
          <w:rFonts w:ascii="Times New Roman" w:hAnsi="Times New Roman" w:cs="Times New Roman"/>
          <w:b/>
          <w:bCs/>
          <w:sz w:val="28"/>
        </w:rPr>
        <w:t>Discussion</w:t>
      </w:r>
    </w:p>
    <w:p w14:paraId="19C1BB7F" w14:textId="77777777" w:rsidR="009A10A3" w:rsidRDefault="009A10A3" w:rsidP="00DA10FB">
      <w:pPr>
        <w:spacing w:after="0" w:line="480" w:lineRule="auto"/>
        <w:jc w:val="thaiDistribute"/>
        <w:rPr>
          <w:rFonts w:ascii="Times New Roman" w:hAnsi="Times New Roman" w:cs="Times New Roman"/>
          <w:sz w:val="24"/>
          <w:szCs w:val="24"/>
        </w:rPr>
      </w:pPr>
    </w:p>
    <w:p w14:paraId="58F5AF8C" w14:textId="0C2784E7" w:rsidR="00C3101E" w:rsidRDefault="0023731B" w:rsidP="00DA10FB">
      <w:pPr>
        <w:spacing w:after="0" w:line="480" w:lineRule="auto"/>
        <w:jc w:val="thaiDistribute"/>
        <w:rPr>
          <w:rFonts w:ascii="Times New Roman" w:hAnsi="Times New Roman" w:cs="Times New Roman"/>
          <w:sz w:val="24"/>
          <w:szCs w:val="24"/>
        </w:rPr>
      </w:pPr>
      <w:r>
        <w:rPr>
          <w:rFonts w:ascii="Times New Roman" w:hAnsi="Times New Roman" w:cs="Times New Roman"/>
          <w:sz w:val="24"/>
          <w:szCs w:val="24"/>
        </w:rPr>
        <w:t>A</w:t>
      </w:r>
      <w:r w:rsidR="00D6396D">
        <w:rPr>
          <w:rFonts w:ascii="Times New Roman" w:hAnsi="Times New Roman" w:cs="Times New Roman"/>
          <w:sz w:val="24"/>
          <w:szCs w:val="24"/>
        </w:rPr>
        <w:t xml:space="preserve">ging are </w:t>
      </w:r>
      <w:r>
        <w:rPr>
          <w:rFonts w:ascii="Times New Roman" w:hAnsi="Times New Roman" w:cs="Times New Roman"/>
          <w:sz w:val="24"/>
          <w:szCs w:val="24"/>
        </w:rPr>
        <w:t xml:space="preserve">process in living organisms </w:t>
      </w:r>
      <w:r w:rsidR="00D6396D">
        <w:rPr>
          <w:rFonts w:ascii="Times New Roman" w:hAnsi="Times New Roman" w:cs="Times New Roman"/>
          <w:sz w:val="24"/>
          <w:szCs w:val="24"/>
        </w:rPr>
        <w:t>caused from intrinsic and extrinsic factors</w:t>
      </w:r>
      <w:r w:rsidR="00576D8A">
        <w:rPr>
          <w:rFonts w:ascii="Times New Roman" w:hAnsi="Times New Roman" w:cs="Times New Roman"/>
          <w:sz w:val="24"/>
          <w:szCs w:val="24"/>
        </w:rPr>
        <w:t xml:space="preserve">. Excessive oxidative condition is largely </w:t>
      </w:r>
      <w:r>
        <w:rPr>
          <w:rFonts w:ascii="Times New Roman" w:hAnsi="Times New Roman" w:cs="Times New Roman"/>
          <w:sz w:val="24"/>
          <w:szCs w:val="24"/>
        </w:rPr>
        <w:t>at</w:t>
      </w:r>
      <w:r w:rsidR="00576D8A">
        <w:rPr>
          <w:rFonts w:ascii="Times New Roman" w:hAnsi="Times New Roman" w:cs="Times New Roman"/>
          <w:sz w:val="24"/>
          <w:szCs w:val="24"/>
        </w:rPr>
        <w:t xml:space="preserve">tributed to imbalance between free radicals and antioxidant </w:t>
      </w:r>
      <w:r>
        <w:rPr>
          <w:rFonts w:ascii="Times New Roman" w:hAnsi="Times New Roman" w:cs="Times New Roman"/>
          <w:sz w:val="24"/>
          <w:szCs w:val="24"/>
        </w:rPr>
        <w:t xml:space="preserve">system </w:t>
      </w:r>
      <w:r w:rsidR="00576D8A">
        <w:rPr>
          <w:rFonts w:ascii="Times New Roman" w:hAnsi="Times New Roman" w:cs="Times New Roman"/>
          <w:sz w:val="24"/>
          <w:szCs w:val="24"/>
        </w:rPr>
        <w:t xml:space="preserve">which </w:t>
      </w:r>
      <w:r>
        <w:rPr>
          <w:rFonts w:ascii="Times New Roman" w:hAnsi="Times New Roman" w:cs="Times New Roman"/>
          <w:sz w:val="24"/>
          <w:szCs w:val="24"/>
        </w:rPr>
        <w:t xml:space="preserve">leads many degradations of biological molecules. Many research focus on evaluating agricultural residuals to be utilized as sources of antioxidants or bioactive compounds. This study </w:t>
      </w:r>
      <w:r w:rsidR="007057E8">
        <w:rPr>
          <w:rFonts w:ascii="Times New Roman" w:hAnsi="Times New Roman" w:cs="Times New Roman"/>
          <w:sz w:val="24"/>
          <w:szCs w:val="24"/>
        </w:rPr>
        <w:t xml:space="preserve">successively </w:t>
      </w:r>
      <w:r w:rsidR="000F6EB7">
        <w:rPr>
          <w:rFonts w:ascii="Times New Roman" w:hAnsi="Times New Roman" w:cs="Times New Roman"/>
          <w:sz w:val="24"/>
          <w:szCs w:val="24"/>
        </w:rPr>
        <w:t xml:space="preserve">extracted crude phenolic </w:t>
      </w:r>
      <w:r w:rsidR="008A52C6">
        <w:rPr>
          <w:rFonts w:ascii="Times New Roman" w:hAnsi="Times New Roman" w:cs="Times New Roman"/>
          <w:sz w:val="24"/>
          <w:szCs w:val="24"/>
        </w:rPr>
        <w:t xml:space="preserve">extracts </w:t>
      </w:r>
      <w:r w:rsidR="007057E8">
        <w:rPr>
          <w:rFonts w:ascii="Times New Roman" w:hAnsi="Times New Roman" w:cs="Times New Roman"/>
          <w:sz w:val="24"/>
          <w:szCs w:val="24"/>
        </w:rPr>
        <w:t xml:space="preserve">using different solvents </w:t>
      </w:r>
      <w:r w:rsidR="000F6EB7">
        <w:rPr>
          <w:rFonts w:ascii="Times New Roman" w:hAnsi="Times New Roman" w:cs="Times New Roman"/>
          <w:sz w:val="24"/>
          <w:szCs w:val="24"/>
        </w:rPr>
        <w:t>and polysaccharide fractions</w:t>
      </w:r>
      <w:r w:rsidR="005238DF">
        <w:rPr>
          <w:rFonts w:ascii="Times New Roman" w:hAnsi="Times New Roman" w:cs="Times New Roman"/>
          <w:sz w:val="24"/>
          <w:szCs w:val="24"/>
        </w:rPr>
        <w:t xml:space="preserve"> </w:t>
      </w:r>
      <w:r w:rsidR="000F6EB7">
        <w:rPr>
          <w:rFonts w:ascii="Times New Roman" w:hAnsi="Times New Roman" w:cs="Times New Roman"/>
          <w:sz w:val="24"/>
          <w:szCs w:val="24"/>
        </w:rPr>
        <w:t xml:space="preserve">from two cultivars of </w:t>
      </w:r>
      <w:r w:rsidR="002968F0" w:rsidRPr="008D294C">
        <w:rPr>
          <w:rFonts w:ascii="Times New Roman" w:hAnsi="Times New Roman" w:cs="Times New Roman"/>
          <w:sz w:val="24"/>
          <w:szCs w:val="24"/>
        </w:rPr>
        <w:t>cassava</w:t>
      </w:r>
      <w:r w:rsidR="000F6EB7">
        <w:rPr>
          <w:rFonts w:ascii="Times New Roman" w:hAnsi="Times New Roman" w:cs="Times New Roman"/>
          <w:sz w:val="24"/>
          <w:szCs w:val="24"/>
        </w:rPr>
        <w:t xml:space="preserve">, including </w:t>
      </w:r>
      <w:r w:rsidR="000F6EB7" w:rsidRPr="002D445F">
        <w:rPr>
          <w:rFonts w:ascii="Times New Roman" w:hAnsi="Times New Roman" w:cs="Times New Roman"/>
          <w:sz w:val="24"/>
          <w:szCs w:val="24"/>
        </w:rPr>
        <w:t>Huay Bong</w:t>
      </w:r>
      <w:r w:rsidR="000F6EB7">
        <w:rPr>
          <w:rFonts w:ascii="Times New Roman" w:hAnsi="Times New Roman" w:cs="Times New Roman"/>
          <w:sz w:val="24"/>
          <w:szCs w:val="24"/>
        </w:rPr>
        <w:t xml:space="preserve"> 60 and Rayong 72</w:t>
      </w:r>
      <w:r w:rsidR="00D77949">
        <w:rPr>
          <w:rFonts w:ascii="Times New Roman" w:hAnsi="Times New Roman" w:cs="Times New Roman"/>
          <w:sz w:val="24"/>
          <w:szCs w:val="24"/>
        </w:rPr>
        <w:t xml:space="preserve"> which are </w:t>
      </w:r>
      <w:r w:rsidR="000F6EB7">
        <w:rPr>
          <w:rFonts w:ascii="Times New Roman" w:hAnsi="Times New Roman" w:cs="Times New Roman"/>
          <w:sz w:val="24"/>
          <w:szCs w:val="24"/>
        </w:rPr>
        <w:t>local and hybrid cultivar</w:t>
      </w:r>
      <w:r w:rsidR="007057E8">
        <w:rPr>
          <w:rFonts w:ascii="Times New Roman" w:hAnsi="Times New Roman" w:cs="Times New Roman"/>
          <w:sz w:val="24"/>
          <w:szCs w:val="24"/>
        </w:rPr>
        <w:t>s</w:t>
      </w:r>
      <w:r w:rsidR="000F6EB7">
        <w:rPr>
          <w:rFonts w:ascii="Times New Roman" w:hAnsi="Times New Roman" w:cs="Times New Roman"/>
          <w:sz w:val="24"/>
          <w:szCs w:val="24"/>
        </w:rPr>
        <w:t xml:space="preserve">, respectively. </w:t>
      </w:r>
      <w:r w:rsidR="007057E8">
        <w:rPr>
          <w:rFonts w:ascii="Times New Roman" w:hAnsi="Times New Roman" w:cs="Times New Roman"/>
          <w:sz w:val="24"/>
          <w:szCs w:val="24"/>
        </w:rPr>
        <w:t>The</w:t>
      </w:r>
      <w:r w:rsidR="000F6EB7">
        <w:rPr>
          <w:rFonts w:ascii="Times New Roman" w:hAnsi="Times New Roman" w:cs="Times New Roman"/>
          <w:sz w:val="24"/>
          <w:szCs w:val="24"/>
        </w:rPr>
        <w:t xml:space="preserve"> total phenolic</w:t>
      </w:r>
      <w:r w:rsidR="007057E8">
        <w:rPr>
          <w:rFonts w:ascii="Times New Roman" w:hAnsi="Times New Roman" w:cs="Times New Roman"/>
          <w:sz w:val="24"/>
          <w:szCs w:val="24"/>
        </w:rPr>
        <w:t xml:space="preserve">, </w:t>
      </w:r>
      <w:r w:rsidR="000F6EB7">
        <w:rPr>
          <w:rFonts w:ascii="Times New Roman" w:hAnsi="Times New Roman" w:cs="Times New Roman"/>
          <w:sz w:val="24"/>
          <w:szCs w:val="24"/>
        </w:rPr>
        <w:t>total flavonoids,</w:t>
      </w:r>
      <w:r w:rsidR="007057E8">
        <w:rPr>
          <w:rFonts w:ascii="Times New Roman" w:hAnsi="Times New Roman" w:cs="Times New Roman"/>
          <w:sz w:val="24"/>
          <w:szCs w:val="24"/>
        </w:rPr>
        <w:t xml:space="preserve"> and carbohydrate</w:t>
      </w:r>
      <w:r w:rsidR="000F6EB7">
        <w:rPr>
          <w:rFonts w:ascii="Times New Roman" w:hAnsi="Times New Roman" w:cs="Times New Roman"/>
          <w:sz w:val="24"/>
          <w:szCs w:val="24"/>
        </w:rPr>
        <w:t xml:space="preserve"> </w:t>
      </w:r>
      <w:r w:rsidR="008A52C6">
        <w:rPr>
          <w:rFonts w:ascii="Times New Roman" w:hAnsi="Times New Roman" w:cs="Times New Roman"/>
          <w:sz w:val="24"/>
          <w:szCs w:val="24"/>
        </w:rPr>
        <w:t xml:space="preserve">were estimated and </w:t>
      </w:r>
      <w:r w:rsidR="000F6EB7">
        <w:rPr>
          <w:rFonts w:ascii="Times New Roman" w:hAnsi="Times New Roman" w:cs="Times New Roman"/>
          <w:sz w:val="24"/>
          <w:szCs w:val="24"/>
        </w:rPr>
        <w:t xml:space="preserve">antioxidant activity </w:t>
      </w:r>
      <w:r w:rsidR="008A52C6">
        <w:rPr>
          <w:rFonts w:ascii="Times New Roman" w:hAnsi="Times New Roman" w:cs="Times New Roman"/>
          <w:sz w:val="24"/>
          <w:szCs w:val="24"/>
        </w:rPr>
        <w:t xml:space="preserve">as well as tyrosinase </w:t>
      </w:r>
      <w:r w:rsidR="008A52C6">
        <w:rPr>
          <w:rFonts w:ascii="Times New Roman" w:hAnsi="Times New Roman" w:cs="Times New Roman"/>
          <w:sz w:val="24"/>
          <w:szCs w:val="24"/>
        </w:rPr>
        <w:lastRenderedPageBreak/>
        <w:t>inhibition were also evaluated</w:t>
      </w:r>
      <w:r w:rsidR="002D445F">
        <w:rPr>
          <w:rFonts w:ascii="Times New Roman" w:hAnsi="Times New Roman" w:cs="Times New Roman"/>
          <w:sz w:val="24"/>
          <w:szCs w:val="24"/>
        </w:rPr>
        <w:t xml:space="preserve">. </w:t>
      </w:r>
      <w:r w:rsidR="006A7208">
        <w:rPr>
          <w:rFonts w:ascii="Times New Roman" w:hAnsi="Times New Roman" w:cs="Times New Roman"/>
          <w:sz w:val="24"/>
          <w:szCs w:val="24"/>
        </w:rPr>
        <w:t>Different types of solvent used for the phenolic extraction is one factor affecting extraction’s efficiency</w:t>
      </w:r>
      <w:r w:rsidR="00A80022">
        <w:rPr>
          <w:rFonts w:ascii="Times New Roman" w:hAnsi="Times New Roman" w:cs="Times New Roman"/>
          <w:sz w:val="24"/>
          <w:szCs w:val="24"/>
        </w:rPr>
        <w:t xml:space="preserve"> </w:t>
      </w:r>
      <w:r w:rsidR="005C240D">
        <w:rPr>
          <w:rFonts w:ascii="Times New Roman" w:hAnsi="Times New Roman" w:cs="Times New Roman"/>
          <w:sz w:val="24"/>
          <w:szCs w:val="24"/>
        </w:rPr>
        <w:t xml:space="preserve">in terms of </w:t>
      </w:r>
      <w:r w:rsidR="00A80022">
        <w:rPr>
          <w:rFonts w:ascii="Times New Roman" w:hAnsi="Times New Roman" w:cs="Times New Roman"/>
          <w:sz w:val="24"/>
          <w:szCs w:val="24"/>
        </w:rPr>
        <w:t>various profiles of natural compounds</w:t>
      </w:r>
      <w:r w:rsidR="005C240D">
        <w:rPr>
          <w:rFonts w:ascii="Times New Roman" w:hAnsi="Times New Roman" w:cs="Times New Roman"/>
          <w:sz w:val="24"/>
          <w:szCs w:val="24"/>
        </w:rPr>
        <w:t xml:space="preserve"> and biological activity</w:t>
      </w:r>
      <w:r w:rsidR="006D16B7">
        <w:rPr>
          <w:rFonts w:ascii="Times New Roman" w:hAnsi="Times New Roman" w:cs="Times New Roman"/>
          <w:sz w:val="24"/>
          <w:szCs w:val="24"/>
        </w:rPr>
        <w:t xml:space="preserve"> (</w:t>
      </w:r>
      <w:r w:rsidR="004777C6">
        <w:rPr>
          <w:rFonts w:ascii="Times New Roman" w:hAnsi="Times New Roman" w:cs="Times New Roman"/>
          <w:sz w:val="24"/>
          <w:szCs w:val="24"/>
        </w:rPr>
        <w:t xml:space="preserve">Borges </w:t>
      </w:r>
      <w:r w:rsidR="004777C6" w:rsidRPr="00C74019">
        <w:rPr>
          <w:rFonts w:ascii="Times New Roman" w:hAnsi="Times New Roman" w:cs="Times New Roman"/>
          <w:i/>
          <w:iCs/>
          <w:sz w:val="24"/>
          <w:szCs w:val="24"/>
        </w:rPr>
        <w:t>et al</w:t>
      </w:r>
      <w:r w:rsidR="004777C6">
        <w:rPr>
          <w:rFonts w:ascii="Times New Roman" w:hAnsi="Times New Roman" w:cs="Times New Roman"/>
          <w:sz w:val="24"/>
          <w:szCs w:val="24"/>
        </w:rPr>
        <w:t>.</w:t>
      </w:r>
      <w:r w:rsidR="00812DDC">
        <w:rPr>
          <w:rFonts w:ascii="Times New Roman" w:hAnsi="Times New Roman" w:cs="Times New Roman"/>
          <w:sz w:val="24"/>
          <w:szCs w:val="24"/>
        </w:rPr>
        <w:t xml:space="preserve">, </w:t>
      </w:r>
      <w:r w:rsidR="004777C6">
        <w:rPr>
          <w:rFonts w:ascii="Times New Roman" w:hAnsi="Times New Roman" w:cs="Times New Roman"/>
          <w:sz w:val="24"/>
          <w:szCs w:val="24"/>
        </w:rPr>
        <w:t>2020</w:t>
      </w:r>
      <w:r w:rsidR="006D16B7">
        <w:rPr>
          <w:rFonts w:ascii="Times New Roman" w:hAnsi="Times New Roman" w:cs="Times New Roman"/>
          <w:sz w:val="24"/>
          <w:szCs w:val="24"/>
        </w:rPr>
        <w:t>)</w:t>
      </w:r>
      <w:r w:rsidR="00A80022">
        <w:rPr>
          <w:rFonts w:ascii="Times New Roman" w:hAnsi="Times New Roman" w:cs="Times New Roman"/>
          <w:sz w:val="24"/>
          <w:szCs w:val="24"/>
        </w:rPr>
        <w:t>.</w:t>
      </w:r>
      <w:r w:rsidR="0036466D">
        <w:rPr>
          <w:rFonts w:ascii="Times New Roman" w:hAnsi="Times New Roman" w:cs="Times New Roman"/>
          <w:sz w:val="24"/>
          <w:szCs w:val="24"/>
        </w:rPr>
        <w:t xml:space="preserve"> </w:t>
      </w:r>
      <w:r w:rsidR="007E1B72">
        <w:rPr>
          <w:rFonts w:ascii="Times New Roman" w:hAnsi="Times New Roman" w:cs="Times New Roman"/>
          <w:sz w:val="24"/>
          <w:szCs w:val="24"/>
        </w:rPr>
        <w:t>Solubility of natural compounds depended on their polar compatibility with solvent according to “like dissolve like”. Alcohol</w:t>
      </w:r>
      <w:r w:rsidR="002C661C">
        <w:rPr>
          <w:rFonts w:ascii="Times New Roman" w:hAnsi="Times New Roman" w:cs="Times New Roman"/>
          <w:sz w:val="24"/>
          <w:szCs w:val="24"/>
        </w:rPr>
        <w:t>s,</w:t>
      </w:r>
      <w:r w:rsidR="007E1B72">
        <w:rPr>
          <w:rFonts w:ascii="Times New Roman" w:hAnsi="Times New Roman" w:cs="Times New Roman"/>
          <w:sz w:val="24"/>
          <w:szCs w:val="24"/>
        </w:rPr>
        <w:t xml:space="preserve"> as extraction solvents</w:t>
      </w:r>
      <w:r w:rsidR="002C661C">
        <w:rPr>
          <w:rFonts w:ascii="Times New Roman" w:hAnsi="Times New Roman" w:cs="Times New Roman"/>
          <w:sz w:val="24"/>
          <w:szCs w:val="24"/>
        </w:rPr>
        <w:t>,</w:t>
      </w:r>
      <w:r w:rsidR="007E1B72">
        <w:rPr>
          <w:rFonts w:ascii="Times New Roman" w:hAnsi="Times New Roman" w:cs="Times New Roman"/>
          <w:sz w:val="24"/>
          <w:szCs w:val="24"/>
        </w:rPr>
        <w:t xml:space="preserve"> </w:t>
      </w:r>
      <w:r w:rsidR="00760053">
        <w:rPr>
          <w:rFonts w:ascii="Times New Roman" w:hAnsi="Times New Roman" w:cs="Times New Roman"/>
          <w:sz w:val="24"/>
          <w:szCs w:val="24"/>
        </w:rPr>
        <w:t xml:space="preserve">provides </w:t>
      </w:r>
      <w:r w:rsidR="00CE33B3">
        <w:rPr>
          <w:rFonts w:ascii="Times New Roman" w:hAnsi="Times New Roman" w:cs="Times New Roman"/>
          <w:sz w:val="24"/>
          <w:szCs w:val="24"/>
        </w:rPr>
        <w:t xml:space="preserve">potential in </w:t>
      </w:r>
      <w:r w:rsidR="00366D6D">
        <w:rPr>
          <w:rFonts w:ascii="Times New Roman" w:hAnsi="Times New Roman" w:cs="Times New Roman"/>
          <w:sz w:val="24"/>
          <w:szCs w:val="24"/>
        </w:rPr>
        <w:t>obtaining extracts with high antioxidant properties</w:t>
      </w:r>
      <w:r w:rsidR="00CE33B3">
        <w:rPr>
          <w:rFonts w:ascii="Times New Roman" w:hAnsi="Times New Roman" w:cs="Times New Roman"/>
          <w:sz w:val="24"/>
          <w:szCs w:val="24"/>
        </w:rPr>
        <w:t xml:space="preserve"> compared with lower polar solvents such as </w:t>
      </w:r>
      <w:r w:rsidR="00366D6D">
        <w:rPr>
          <w:rFonts w:ascii="Times New Roman" w:hAnsi="Times New Roman" w:cs="Times New Roman"/>
          <w:sz w:val="24"/>
          <w:szCs w:val="24"/>
        </w:rPr>
        <w:t xml:space="preserve">acetone, petroleum ether, etc. (Nawaz </w:t>
      </w:r>
      <w:r w:rsidR="00366D6D" w:rsidRPr="00C74019">
        <w:rPr>
          <w:rFonts w:ascii="Times New Roman" w:hAnsi="Times New Roman" w:cs="Times New Roman"/>
          <w:i/>
          <w:iCs/>
          <w:sz w:val="24"/>
          <w:szCs w:val="24"/>
        </w:rPr>
        <w:t>et al</w:t>
      </w:r>
      <w:r w:rsidR="00366D6D">
        <w:rPr>
          <w:rFonts w:ascii="Times New Roman" w:hAnsi="Times New Roman" w:cs="Times New Roman"/>
          <w:sz w:val="24"/>
          <w:szCs w:val="24"/>
        </w:rPr>
        <w:t>., 2020).</w:t>
      </w:r>
      <w:r w:rsidR="007F197B">
        <w:rPr>
          <w:rFonts w:ascii="Times New Roman" w:hAnsi="Times New Roman" w:cs="Times New Roman"/>
          <w:sz w:val="24"/>
          <w:szCs w:val="24"/>
        </w:rPr>
        <w:t xml:space="preserve"> Ethanol is also considered as biobased-solvent for green extraction that is suitable for cosmetic, pharmaceutical</w:t>
      </w:r>
      <w:r w:rsidR="00D77949">
        <w:rPr>
          <w:rFonts w:ascii="Times New Roman" w:hAnsi="Times New Roman" w:cs="Times New Roman"/>
          <w:sz w:val="24"/>
          <w:szCs w:val="24"/>
        </w:rPr>
        <w:t>,</w:t>
      </w:r>
      <w:r w:rsidR="007F197B">
        <w:rPr>
          <w:rFonts w:ascii="Times New Roman" w:hAnsi="Times New Roman" w:cs="Times New Roman"/>
          <w:sz w:val="24"/>
          <w:szCs w:val="24"/>
        </w:rPr>
        <w:t xml:space="preserve"> and food ingredients </w:t>
      </w:r>
      <w:r w:rsidR="00C2444C">
        <w:rPr>
          <w:rFonts w:ascii="Times New Roman" w:hAnsi="Times New Roman" w:cs="Times New Roman"/>
          <w:sz w:val="24"/>
          <w:szCs w:val="24"/>
        </w:rPr>
        <w:t>industries</w:t>
      </w:r>
      <w:r w:rsidR="008C089D">
        <w:rPr>
          <w:rFonts w:ascii="Times New Roman" w:hAnsi="Times New Roman" w:cs="Times New Roman"/>
          <w:sz w:val="24"/>
          <w:szCs w:val="24"/>
        </w:rPr>
        <w:t xml:space="preserve"> (</w:t>
      </w:r>
      <w:proofErr w:type="spellStart"/>
      <w:r w:rsidR="008C089D">
        <w:rPr>
          <w:rFonts w:ascii="Times New Roman" w:hAnsi="Times New Roman" w:cs="Times New Roman"/>
          <w:sz w:val="24"/>
          <w:szCs w:val="24"/>
        </w:rPr>
        <w:t>Chemat</w:t>
      </w:r>
      <w:proofErr w:type="spellEnd"/>
      <w:r w:rsidR="008C089D">
        <w:rPr>
          <w:rFonts w:ascii="Times New Roman" w:hAnsi="Times New Roman" w:cs="Times New Roman"/>
          <w:sz w:val="24"/>
          <w:szCs w:val="24"/>
        </w:rPr>
        <w:t>, 2019)</w:t>
      </w:r>
      <w:r w:rsidR="00C2444C">
        <w:rPr>
          <w:rFonts w:ascii="Times New Roman" w:hAnsi="Times New Roman" w:cs="Times New Roman"/>
          <w:sz w:val="24"/>
          <w:szCs w:val="24"/>
        </w:rPr>
        <w:t>.</w:t>
      </w:r>
      <w:r w:rsidR="007A69D6">
        <w:rPr>
          <w:rFonts w:ascii="Times New Roman" w:hAnsi="Times New Roman" w:cs="Times New Roman"/>
          <w:sz w:val="24"/>
          <w:szCs w:val="24"/>
        </w:rPr>
        <w:t xml:space="preserve"> </w:t>
      </w:r>
    </w:p>
    <w:p w14:paraId="6CB2F466" w14:textId="128AE89B" w:rsidR="00716984" w:rsidRDefault="00162547" w:rsidP="00DA10FB">
      <w:pPr>
        <w:spacing w:after="0" w:line="480" w:lineRule="auto"/>
        <w:ind w:firstLine="284"/>
        <w:jc w:val="thaiDistribute"/>
        <w:rPr>
          <w:rFonts w:ascii="Times New Roman" w:hAnsi="Times New Roman" w:cs="Angsana New"/>
          <w:sz w:val="24"/>
          <w:szCs w:val="30"/>
        </w:rPr>
      </w:pPr>
      <w:r>
        <w:rPr>
          <w:rFonts w:ascii="Times New Roman" w:hAnsi="Times New Roman" w:cs="Angsana New"/>
          <w:sz w:val="24"/>
          <w:szCs w:val="30"/>
        </w:rPr>
        <w:t xml:space="preserve">Various parts of plant comprised different profile of phenolics in terms of both quality and quantity (Arumugam </w:t>
      </w:r>
      <w:r w:rsidRPr="00A54831">
        <w:rPr>
          <w:rFonts w:ascii="Times New Roman" w:hAnsi="Times New Roman" w:cs="Angsana New"/>
          <w:i/>
          <w:iCs/>
          <w:sz w:val="24"/>
          <w:szCs w:val="30"/>
        </w:rPr>
        <w:t>et al</w:t>
      </w:r>
      <w:r>
        <w:rPr>
          <w:rFonts w:ascii="Times New Roman" w:hAnsi="Times New Roman" w:cs="Angsana New"/>
          <w:sz w:val="24"/>
          <w:szCs w:val="30"/>
        </w:rPr>
        <w:t xml:space="preserve">., 2019). </w:t>
      </w:r>
      <w:r w:rsidR="004268E2">
        <w:rPr>
          <w:rFonts w:ascii="Times New Roman" w:hAnsi="Times New Roman" w:cs="Times New Roman"/>
          <w:sz w:val="24"/>
          <w:szCs w:val="24"/>
        </w:rPr>
        <w:t>Many studies found that</w:t>
      </w:r>
      <w:r w:rsidR="000C5710">
        <w:rPr>
          <w:rFonts w:ascii="Times New Roman" w:hAnsi="Times New Roman" w:cs="Times New Roman"/>
          <w:sz w:val="24"/>
          <w:szCs w:val="24"/>
        </w:rPr>
        <w:t xml:space="preserve"> leaves</w:t>
      </w:r>
      <w:r w:rsidR="004268E2">
        <w:rPr>
          <w:rFonts w:ascii="Times New Roman" w:hAnsi="Times New Roman" w:cs="Times New Roman"/>
          <w:sz w:val="24"/>
          <w:szCs w:val="24"/>
        </w:rPr>
        <w:t xml:space="preserve"> are the plant part rich in phenolic compounds </w:t>
      </w:r>
      <w:r w:rsidR="00D70979">
        <w:rPr>
          <w:rFonts w:ascii="Times New Roman" w:hAnsi="Times New Roman" w:cs="Times New Roman"/>
          <w:sz w:val="24"/>
          <w:szCs w:val="24"/>
        </w:rPr>
        <w:t xml:space="preserve">while </w:t>
      </w:r>
      <w:r w:rsidR="000C5710">
        <w:rPr>
          <w:rFonts w:ascii="Times New Roman" w:hAnsi="Times New Roman" w:cs="Times New Roman"/>
          <w:sz w:val="24"/>
          <w:szCs w:val="24"/>
        </w:rPr>
        <w:t>stem and roots</w:t>
      </w:r>
      <w:r w:rsidR="00D70979">
        <w:rPr>
          <w:rFonts w:ascii="Times New Roman" w:hAnsi="Times New Roman" w:cs="Times New Roman"/>
          <w:sz w:val="24"/>
          <w:szCs w:val="24"/>
        </w:rPr>
        <w:t xml:space="preserve"> contain less amount</w:t>
      </w:r>
      <w:r w:rsidR="00732EC7">
        <w:rPr>
          <w:rFonts w:ascii="Times New Roman" w:hAnsi="Times New Roman" w:cs="Times New Roman"/>
          <w:sz w:val="24"/>
          <w:szCs w:val="24"/>
        </w:rPr>
        <w:t xml:space="preserve">. It has been reported that </w:t>
      </w:r>
      <w:r w:rsidR="0015402B">
        <w:rPr>
          <w:rFonts w:ascii="Times New Roman" w:hAnsi="Times New Roman" w:cs="Times New Roman"/>
          <w:sz w:val="24"/>
          <w:szCs w:val="24"/>
        </w:rPr>
        <w:t>leaves</w:t>
      </w:r>
      <w:r w:rsidR="00732EC7" w:rsidRPr="00D65818">
        <w:rPr>
          <w:rFonts w:ascii="Times New Roman" w:hAnsi="Times New Roman" w:cs="Times New Roman"/>
          <w:sz w:val="24"/>
          <w:szCs w:val="24"/>
        </w:rPr>
        <w:t xml:space="preserve"> </w:t>
      </w:r>
      <w:r w:rsidR="00732EC7">
        <w:rPr>
          <w:rFonts w:ascii="Times New Roman" w:hAnsi="Times New Roman" w:cs="Times New Roman"/>
          <w:sz w:val="24"/>
          <w:szCs w:val="24"/>
        </w:rPr>
        <w:t>stalk of</w:t>
      </w:r>
      <w:r w:rsidR="00732EC7" w:rsidRPr="00D65818">
        <w:rPr>
          <w:rFonts w:ascii="Times New Roman" w:hAnsi="Times New Roman" w:cs="Times New Roman"/>
          <w:sz w:val="24"/>
          <w:szCs w:val="24"/>
        </w:rPr>
        <w:t xml:space="preserve"> </w:t>
      </w:r>
      <w:r w:rsidR="002968F0" w:rsidRPr="008D294C">
        <w:rPr>
          <w:rFonts w:ascii="Times New Roman" w:hAnsi="Times New Roman" w:cs="Times New Roman"/>
          <w:sz w:val="24"/>
          <w:szCs w:val="24"/>
        </w:rPr>
        <w:t>cassava</w:t>
      </w:r>
      <w:r w:rsidR="00732EC7" w:rsidRPr="00D65818">
        <w:rPr>
          <w:rFonts w:ascii="Times New Roman" w:hAnsi="Times New Roman" w:cs="Times New Roman"/>
          <w:sz w:val="24"/>
          <w:szCs w:val="24"/>
        </w:rPr>
        <w:t xml:space="preserve"> </w:t>
      </w:r>
      <w:r w:rsidR="00732EC7">
        <w:rPr>
          <w:rFonts w:ascii="Times New Roman" w:hAnsi="Times New Roman" w:cs="Times New Roman"/>
          <w:sz w:val="24"/>
          <w:szCs w:val="24"/>
        </w:rPr>
        <w:t>contains high amount of phenolic</w:t>
      </w:r>
      <w:r w:rsidR="002B3DDD">
        <w:rPr>
          <w:rFonts w:ascii="Times New Roman" w:hAnsi="Times New Roman" w:cs="Times New Roman"/>
          <w:sz w:val="24"/>
          <w:szCs w:val="24"/>
        </w:rPr>
        <w:t>s</w:t>
      </w:r>
      <w:r w:rsidR="00732EC7">
        <w:rPr>
          <w:rFonts w:ascii="Times New Roman" w:hAnsi="Times New Roman" w:cs="Times New Roman"/>
          <w:sz w:val="24"/>
          <w:szCs w:val="24"/>
        </w:rPr>
        <w:t xml:space="preserve"> </w:t>
      </w:r>
      <w:r w:rsidR="00C3101E">
        <w:rPr>
          <w:rFonts w:ascii="Times New Roman" w:hAnsi="Times New Roman" w:cs="Times New Roman"/>
          <w:sz w:val="24"/>
          <w:szCs w:val="24"/>
        </w:rPr>
        <w:t>and flavonoid</w:t>
      </w:r>
      <w:r w:rsidR="002B3DDD">
        <w:rPr>
          <w:rFonts w:ascii="Times New Roman" w:hAnsi="Times New Roman" w:cs="Times New Roman"/>
          <w:sz w:val="24"/>
          <w:szCs w:val="24"/>
        </w:rPr>
        <w:t>s</w:t>
      </w:r>
      <w:r w:rsidR="00C3101E">
        <w:rPr>
          <w:rFonts w:ascii="Times New Roman" w:hAnsi="Times New Roman" w:cs="Times New Roman"/>
          <w:sz w:val="24"/>
          <w:szCs w:val="24"/>
        </w:rPr>
        <w:t xml:space="preserve"> </w:t>
      </w:r>
      <w:r w:rsidR="00732EC7">
        <w:rPr>
          <w:rFonts w:ascii="Times New Roman" w:hAnsi="Times New Roman" w:cs="Times New Roman"/>
          <w:sz w:val="24"/>
          <w:szCs w:val="24"/>
        </w:rPr>
        <w:t>(</w:t>
      </w:r>
      <w:r w:rsidR="00732EC7" w:rsidRPr="00D65818">
        <w:rPr>
          <w:rFonts w:ascii="Times New Roman" w:hAnsi="Times New Roman" w:cs="Times New Roman"/>
          <w:sz w:val="24"/>
          <w:szCs w:val="24"/>
        </w:rPr>
        <w:t xml:space="preserve">Suresh </w:t>
      </w:r>
      <w:r w:rsidR="00732EC7" w:rsidRPr="00D65818">
        <w:rPr>
          <w:rFonts w:ascii="Times New Roman" w:hAnsi="Times New Roman" w:cs="Times New Roman"/>
          <w:i/>
          <w:iCs/>
          <w:sz w:val="24"/>
          <w:szCs w:val="24"/>
        </w:rPr>
        <w:t>et al</w:t>
      </w:r>
      <w:r w:rsidR="00732EC7" w:rsidRPr="00D65818">
        <w:rPr>
          <w:rFonts w:ascii="Times New Roman" w:hAnsi="Times New Roman" w:cs="Times New Roman"/>
          <w:sz w:val="24"/>
          <w:szCs w:val="24"/>
        </w:rPr>
        <w:t>.</w:t>
      </w:r>
      <w:r w:rsidR="00732EC7">
        <w:rPr>
          <w:rFonts w:ascii="Times New Roman" w:hAnsi="Times New Roman" w:cs="Times New Roman"/>
          <w:sz w:val="24"/>
          <w:szCs w:val="24"/>
        </w:rPr>
        <w:t>,</w:t>
      </w:r>
      <w:r w:rsidR="00732EC7" w:rsidRPr="00D65818">
        <w:rPr>
          <w:rFonts w:ascii="Times New Roman" w:hAnsi="Times New Roman" w:cs="Times New Roman"/>
          <w:sz w:val="24"/>
          <w:szCs w:val="24"/>
        </w:rPr>
        <w:t xml:space="preserve"> 2011).</w:t>
      </w:r>
      <w:r w:rsidR="00D70979">
        <w:rPr>
          <w:rFonts w:ascii="Times New Roman" w:hAnsi="Times New Roman" w:cs="Times New Roman"/>
          <w:sz w:val="24"/>
          <w:szCs w:val="24"/>
        </w:rPr>
        <w:t xml:space="preserve"> </w:t>
      </w:r>
      <w:r w:rsidR="005425F4">
        <w:rPr>
          <w:rFonts w:ascii="Times New Roman" w:hAnsi="Times New Roman" w:cs="Times New Roman"/>
          <w:sz w:val="24"/>
          <w:szCs w:val="24"/>
        </w:rPr>
        <w:t xml:space="preserve">Many </w:t>
      </w:r>
      <w:r w:rsidR="00E32011">
        <w:rPr>
          <w:rFonts w:ascii="Times New Roman" w:hAnsi="Times New Roman" w:cs="Times New Roman"/>
          <w:sz w:val="24"/>
          <w:szCs w:val="24"/>
        </w:rPr>
        <w:t xml:space="preserve">plant </w:t>
      </w:r>
      <w:r w:rsidR="005425F4">
        <w:rPr>
          <w:rFonts w:ascii="Times New Roman" w:hAnsi="Times New Roman" w:cs="Times New Roman"/>
          <w:sz w:val="24"/>
          <w:szCs w:val="24"/>
        </w:rPr>
        <w:t>metabolites are synthesized to defense against insect, arthropod herbivores</w:t>
      </w:r>
      <w:r w:rsidR="00D77949">
        <w:rPr>
          <w:rFonts w:ascii="Times New Roman" w:hAnsi="Times New Roman" w:cs="Times New Roman"/>
          <w:sz w:val="24"/>
          <w:szCs w:val="24"/>
        </w:rPr>
        <w:t>,</w:t>
      </w:r>
      <w:r w:rsidR="005425F4">
        <w:rPr>
          <w:rFonts w:ascii="Times New Roman" w:hAnsi="Times New Roman" w:cs="Times New Roman"/>
          <w:sz w:val="24"/>
          <w:szCs w:val="24"/>
        </w:rPr>
        <w:t xml:space="preserve"> and pathogens</w:t>
      </w:r>
      <w:r w:rsidR="00FA3049">
        <w:rPr>
          <w:rFonts w:ascii="Times New Roman" w:hAnsi="Times New Roman" w:cs="Times New Roman"/>
          <w:sz w:val="24"/>
          <w:szCs w:val="24"/>
        </w:rPr>
        <w:t xml:space="preserve"> (Silva</w:t>
      </w:r>
      <w:r w:rsidR="00830AA9">
        <w:rPr>
          <w:rFonts w:ascii="Times New Roman" w:hAnsi="Times New Roman" w:cs="Times New Roman"/>
          <w:sz w:val="24"/>
          <w:szCs w:val="24"/>
        </w:rPr>
        <w:t xml:space="preserve"> </w:t>
      </w:r>
      <w:r w:rsidR="00830AA9" w:rsidRPr="00C74019">
        <w:rPr>
          <w:rFonts w:ascii="Times New Roman" w:hAnsi="Times New Roman" w:cs="Times New Roman"/>
          <w:i/>
          <w:iCs/>
          <w:sz w:val="24"/>
          <w:szCs w:val="24"/>
        </w:rPr>
        <w:t>et al</w:t>
      </w:r>
      <w:r w:rsidR="00830AA9">
        <w:rPr>
          <w:rFonts w:ascii="Times New Roman" w:hAnsi="Times New Roman" w:cs="Times New Roman"/>
          <w:sz w:val="24"/>
          <w:szCs w:val="24"/>
        </w:rPr>
        <w:t>.</w:t>
      </w:r>
      <w:r w:rsidR="00FA3049">
        <w:rPr>
          <w:rFonts w:ascii="Times New Roman" w:hAnsi="Times New Roman" w:cs="Times New Roman"/>
          <w:sz w:val="24"/>
          <w:szCs w:val="24"/>
        </w:rPr>
        <w:t xml:space="preserve">, 2006). </w:t>
      </w:r>
      <w:r w:rsidR="002968F0">
        <w:rPr>
          <w:rFonts w:ascii="Times New Roman" w:hAnsi="Times New Roman" w:cs="Times New Roman"/>
          <w:sz w:val="24"/>
          <w:szCs w:val="24"/>
        </w:rPr>
        <w:t>C</w:t>
      </w:r>
      <w:r w:rsidR="002968F0" w:rsidRPr="008D294C">
        <w:rPr>
          <w:rFonts w:ascii="Times New Roman" w:hAnsi="Times New Roman" w:cs="Times New Roman"/>
          <w:sz w:val="24"/>
          <w:szCs w:val="24"/>
        </w:rPr>
        <w:t>assava</w:t>
      </w:r>
      <w:r w:rsidR="00145C92" w:rsidRPr="00D65818">
        <w:rPr>
          <w:rFonts w:ascii="Times New Roman" w:hAnsi="Times New Roman" w:cs="Times New Roman"/>
          <w:sz w:val="24"/>
          <w:szCs w:val="24"/>
        </w:rPr>
        <w:t xml:space="preserve"> </w:t>
      </w:r>
      <w:r w:rsidR="00FF1431">
        <w:rPr>
          <w:rFonts w:ascii="Times New Roman" w:hAnsi="Times New Roman" w:cs="Times New Roman"/>
          <w:sz w:val="24"/>
          <w:szCs w:val="24"/>
        </w:rPr>
        <w:t xml:space="preserve">root and </w:t>
      </w:r>
      <w:r w:rsidR="003A78C9">
        <w:rPr>
          <w:rFonts w:ascii="Times New Roman" w:hAnsi="Times New Roman" w:cs="Times New Roman"/>
          <w:sz w:val="24"/>
          <w:szCs w:val="24"/>
        </w:rPr>
        <w:t xml:space="preserve">leaves </w:t>
      </w:r>
      <w:r w:rsidR="00145C92">
        <w:rPr>
          <w:rFonts w:ascii="Times New Roman" w:hAnsi="Times New Roman" w:cs="Times New Roman"/>
          <w:sz w:val="24"/>
          <w:szCs w:val="24"/>
        </w:rPr>
        <w:t>has been reported from phytochemical analysis that contain</w:t>
      </w:r>
      <w:r w:rsidR="00145C92" w:rsidRPr="00D65818">
        <w:rPr>
          <w:rFonts w:ascii="Times New Roman" w:hAnsi="Times New Roman" w:cs="Times New Roman"/>
          <w:sz w:val="24"/>
          <w:szCs w:val="24"/>
        </w:rPr>
        <w:t xml:space="preserve"> </w:t>
      </w:r>
      <w:r w:rsidR="003A78C9">
        <w:rPr>
          <w:rFonts w:ascii="Times New Roman" w:hAnsi="Times New Roman" w:cs="Times New Roman"/>
          <w:sz w:val="24"/>
          <w:szCs w:val="24"/>
        </w:rPr>
        <w:t xml:space="preserve">glycosides, hydroxycoumarins, </w:t>
      </w:r>
      <w:r w:rsidR="003A78C9" w:rsidRPr="00FF1431">
        <w:rPr>
          <w:rFonts w:ascii="Times New Roman" w:hAnsi="Times New Roman" w:cs="Times New Roman"/>
          <w:sz w:val="24"/>
          <w:szCs w:val="24"/>
        </w:rPr>
        <w:t xml:space="preserve">triterpenoids, </w:t>
      </w:r>
      <w:r w:rsidR="00145C92" w:rsidRPr="00FF1431">
        <w:rPr>
          <w:rFonts w:ascii="Times New Roman" w:hAnsi="Times New Roman" w:cs="Times New Roman"/>
          <w:sz w:val="24"/>
          <w:szCs w:val="24"/>
        </w:rPr>
        <w:t>alkaloid</w:t>
      </w:r>
      <w:r w:rsidR="003A78C9" w:rsidRPr="00FF1431">
        <w:rPr>
          <w:rFonts w:ascii="Times New Roman" w:hAnsi="Times New Roman" w:cs="Times New Roman"/>
          <w:sz w:val="24"/>
          <w:szCs w:val="24"/>
        </w:rPr>
        <w:t>s</w:t>
      </w:r>
      <w:r w:rsidR="00145C92" w:rsidRPr="00FF1431">
        <w:rPr>
          <w:rFonts w:ascii="Times New Roman" w:hAnsi="Times New Roman" w:cs="Times New Roman"/>
          <w:sz w:val="24"/>
          <w:szCs w:val="24"/>
        </w:rPr>
        <w:t>,</w:t>
      </w:r>
      <w:r w:rsidR="00145C92" w:rsidRPr="00D65818">
        <w:rPr>
          <w:rFonts w:ascii="Times New Roman" w:hAnsi="Times New Roman" w:cs="Times New Roman"/>
          <w:sz w:val="24"/>
          <w:szCs w:val="24"/>
        </w:rPr>
        <w:t xml:space="preserve"> </w:t>
      </w:r>
      <w:r w:rsidR="003A78C9">
        <w:rPr>
          <w:rFonts w:ascii="Times New Roman" w:hAnsi="Times New Roman" w:cs="Times New Roman"/>
          <w:sz w:val="24"/>
          <w:szCs w:val="24"/>
        </w:rPr>
        <w:t xml:space="preserve">steroids, </w:t>
      </w:r>
      <w:r w:rsidR="00145C92" w:rsidRPr="00D65818">
        <w:rPr>
          <w:rFonts w:ascii="Times New Roman" w:hAnsi="Times New Roman" w:cs="Times New Roman"/>
          <w:sz w:val="24"/>
          <w:szCs w:val="24"/>
        </w:rPr>
        <w:t xml:space="preserve">flavonoids, </w:t>
      </w:r>
      <w:r w:rsidR="003A78C9">
        <w:rPr>
          <w:rFonts w:ascii="Times New Roman" w:hAnsi="Times New Roman" w:cs="Times New Roman"/>
          <w:sz w:val="24"/>
          <w:szCs w:val="24"/>
        </w:rPr>
        <w:t xml:space="preserve">and </w:t>
      </w:r>
      <w:r w:rsidR="00145C92" w:rsidRPr="00D65818">
        <w:rPr>
          <w:rFonts w:ascii="Times New Roman" w:hAnsi="Times New Roman" w:cs="Times New Roman"/>
          <w:sz w:val="24"/>
          <w:szCs w:val="24"/>
        </w:rPr>
        <w:t xml:space="preserve">tannins </w:t>
      </w:r>
      <w:r w:rsidR="00145C92">
        <w:rPr>
          <w:rFonts w:ascii="Times New Roman" w:hAnsi="Times New Roman" w:cs="Times New Roman"/>
          <w:sz w:val="24"/>
          <w:szCs w:val="24"/>
        </w:rPr>
        <w:t>(</w:t>
      </w:r>
      <w:r w:rsidR="00FF1431">
        <w:rPr>
          <w:rFonts w:ascii="Times New Roman" w:hAnsi="Times New Roman" w:cs="Times New Roman"/>
          <w:sz w:val="24"/>
          <w:szCs w:val="24"/>
        </w:rPr>
        <w:t>Blagbrough</w:t>
      </w:r>
      <w:r w:rsidR="00145C92" w:rsidRPr="00D65818">
        <w:rPr>
          <w:rFonts w:ascii="Times New Roman" w:hAnsi="Times New Roman" w:cs="Times New Roman"/>
          <w:sz w:val="24"/>
          <w:szCs w:val="24"/>
        </w:rPr>
        <w:t xml:space="preserve"> </w:t>
      </w:r>
      <w:r w:rsidR="00145C92" w:rsidRPr="00D65818">
        <w:rPr>
          <w:rFonts w:ascii="Times New Roman" w:hAnsi="Times New Roman" w:cs="Times New Roman"/>
          <w:i/>
          <w:iCs/>
          <w:sz w:val="24"/>
          <w:szCs w:val="24"/>
        </w:rPr>
        <w:t>et al.</w:t>
      </w:r>
      <w:r w:rsidR="00145C92">
        <w:rPr>
          <w:rFonts w:ascii="Times New Roman" w:hAnsi="Times New Roman" w:cs="Times New Roman"/>
          <w:sz w:val="24"/>
          <w:szCs w:val="24"/>
        </w:rPr>
        <w:t>,</w:t>
      </w:r>
      <w:r w:rsidR="00145C92" w:rsidRPr="00D65818">
        <w:rPr>
          <w:rFonts w:ascii="Times New Roman" w:hAnsi="Times New Roman" w:cs="Times New Roman"/>
          <w:sz w:val="24"/>
          <w:szCs w:val="24"/>
        </w:rPr>
        <w:t xml:space="preserve"> 20</w:t>
      </w:r>
      <w:r w:rsidR="00FF1431">
        <w:rPr>
          <w:rFonts w:ascii="Times New Roman" w:hAnsi="Times New Roman" w:cs="Times New Roman"/>
          <w:sz w:val="24"/>
          <w:szCs w:val="24"/>
        </w:rPr>
        <w:t>10</w:t>
      </w:r>
      <w:r w:rsidR="00504D64">
        <w:rPr>
          <w:rFonts w:ascii="Times New Roman" w:hAnsi="Times New Roman" w:cs="Times New Roman"/>
          <w:sz w:val="24"/>
          <w:szCs w:val="24"/>
        </w:rPr>
        <w:t>;</w:t>
      </w:r>
      <w:r w:rsidR="00504D64" w:rsidRPr="00504D64">
        <w:rPr>
          <w:rFonts w:ascii="Times New Roman" w:hAnsi="Times New Roman" w:cs="Times New Roman"/>
          <w:sz w:val="24"/>
          <w:szCs w:val="24"/>
        </w:rPr>
        <w:t xml:space="preserve"> </w:t>
      </w:r>
      <w:r w:rsidR="00504D64">
        <w:rPr>
          <w:rFonts w:ascii="Times New Roman" w:hAnsi="Times New Roman" w:cs="Times New Roman"/>
          <w:sz w:val="24"/>
          <w:szCs w:val="24"/>
        </w:rPr>
        <w:t xml:space="preserve">Chinnadurai </w:t>
      </w:r>
      <w:r w:rsidR="00504D64" w:rsidRPr="00FF1431">
        <w:rPr>
          <w:rFonts w:ascii="Times New Roman" w:hAnsi="Times New Roman" w:cs="Times New Roman"/>
          <w:i/>
          <w:iCs/>
          <w:sz w:val="24"/>
          <w:szCs w:val="24"/>
        </w:rPr>
        <w:t>et al</w:t>
      </w:r>
      <w:r w:rsidR="00504D64">
        <w:rPr>
          <w:rFonts w:ascii="Times New Roman" w:hAnsi="Times New Roman" w:cs="Times New Roman"/>
          <w:sz w:val="24"/>
          <w:szCs w:val="24"/>
        </w:rPr>
        <w:t>., 2019</w:t>
      </w:r>
      <w:r w:rsidR="00145C92" w:rsidRPr="00D65818">
        <w:rPr>
          <w:rFonts w:ascii="Times New Roman" w:hAnsi="Times New Roman" w:cs="Times New Roman"/>
          <w:sz w:val="24"/>
          <w:szCs w:val="24"/>
        </w:rPr>
        <w:t>)</w:t>
      </w:r>
      <w:r w:rsidR="00145C92">
        <w:rPr>
          <w:rFonts w:ascii="Times New Roman" w:hAnsi="Times New Roman" w:cs="Times New Roman"/>
          <w:sz w:val="24"/>
          <w:szCs w:val="24"/>
        </w:rPr>
        <w:t>.</w:t>
      </w:r>
      <w:r w:rsidR="00145C92" w:rsidRPr="00D65818">
        <w:rPr>
          <w:rFonts w:ascii="Times New Roman" w:hAnsi="Times New Roman" w:cs="Times New Roman"/>
          <w:sz w:val="24"/>
          <w:szCs w:val="24"/>
        </w:rPr>
        <w:t xml:space="preserve"> </w:t>
      </w:r>
      <w:r w:rsidR="00AE6DF0">
        <w:rPr>
          <w:rFonts w:ascii="Times New Roman" w:hAnsi="Times New Roman" w:cs="Times New Roman"/>
          <w:sz w:val="24"/>
          <w:szCs w:val="24"/>
        </w:rPr>
        <w:t>Two major classes of p</w:t>
      </w:r>
      <w:r w:rsidR="00762500">
        <w:rPr>
          <w:rFonts w:ascii="Times New Roman" w:hAnsi="Times New Roman" w:cs="Times New Roman"/>
          <w:sz w:val="24"/>
          <w:szCs w:val="24"/>
        </w:rPr>
        <w:t>henolic compounds</w:t>
      </w:r>
      <w:r w:rsidR="00AE6DF0">
        <w:rPr>
          <w:rFonts w:ascii="Times New Roman" w:hAnsi="Times New Roman" w:cs="Times New Roman"/>
          <w:sz w:val="24"/>
          <w:szCs w:val="24"/>
        </w:rPr>
        <w:t>, flavonoids and coumarins</w:t>
      </w:r>
      <w:r w:rsidR="0030302A">
        <w:rPr>
          <w:rFonts w:ascii="Times New Roman" w:hAnsi="Times New Roman" w:cs="Times New Roman"/>
          <w:sz w:val="24"/>
          <w:szCs w:val="24"/>
        </w:rPr>
        <w:t>,</w:t>
      </w:r>
      <w:r w:rsidR="00AE6DF0">
        <w:rPr>
          <w:rFonts w:ascii="Times New Roman" w:hAnsi="Times New Roman" w:cs="Times New Roman"/>
          <w:sz w:val="24"/>
          <w:szCs w:val="24"/>
        </w:rPr>
        <w:t xml:space="preserve"> are</w:t>
      </w:r>
      <w:r w:rsidR="00762500">
        <w:rPr>
          <w:rFonts w:ascii="Times New Roman" w:hAnsi="Times New Roman" w:cs="Times New Roman"/>
          <w:sz w:val="24"/>
          <w:szCs w:val="24"/>
        </w:rPr>
        <w:t xml:space="preserve"> </w:t>
      </w:r>
      <w:r w:rsidR="00C701D8">
        <w:rPr>
          <w:rFonts w:ascii="Times New Roman" w:hAnsi="Times New Roman" w:cs="Times New Roman"/>
          <w:sz w:val="24"/>
          <w:szCs w:val="24"/>
        </w:rPr>
        <w:t>identified</w:t>
      </w:r>
      <w:r w:rsidR="00762500">
        <w:rPr>
          <w:rFonts w:ascii="Times New Roman" w:hAnsi="Times New Roman" w:cs="Times New Roman"/>
          <w:sz w:val="24"/>
          <w:szCs w:val="24"/>
        </w:rPr>
        <w:t xml:space="preserve"> in </w:t>
      </w:r>
      <w:r w:rsidR="002968F0" w:rsidRPr="008D294C">
        <w:rPr>
          <w:rFonts w:ascii="Times New Roman" w:hAnsi="Times New Roman" w:cs="Times New Roman"/>
          <w:sz w:val="24"/>
          <w:szCs w:val="24"/>
        </w:rPr>
        <w:t>cassava</w:t>
      </w:r>
      <w:r w:rsidR="00AE6DF0" w:rsidRPr="00AE6DF0">
        <w:rPr>
          <w:rFonts w:ascii="Times New Roman" w:hAnsi="Times New Roman" w:cs="Times New Roman"/>
          <w:sz w:val="24"/>
          <w:szCs w:val="24"/>
        </w:rPr>
        <w:t>.</w:t>
      </w:r>
      <w:r w:rsidR="00762500">
        <w:rPr>
          <w:rFonts w:ascii="Times New Roman" w:hAnsi="Times New Roman" w:cs="Times New Roman"/>
          <w:sz w:val="24"/>
          <w:szCs w:val="24"/>
        </w:rPr>
        <w:t xml:space="preserve"> </w:t>
      </w:r>
      <w:r>
        <w:rPr>
          <w:rFonts w:ascii="Times New Roman" w:hAnsi="Times New Roman" w:cs="Times New Roman"/>
          <w:sz w:val="24"/>
          <w:szCs w:val="24"/>
        </w:rPr>
        <w:t>The identified p</w:t>
      </w:r>
      <w:r w:rsidR="00AE6DF0">
        <w:rPr>
          <w:rFonts w:ascii="Times New Roman" w:hAnsi="Times New Roman" w:cs="Times New Roman"/>
          <w:sz w:val="24"/>
          <w:szCs w:val="24"/>
        </w:rPr>
        <w:t xml:space="preserve">henolic compounds </w:t>
      </w:r>
      <w:r w:rsidR="002C661C">
        <w:rPr>
          <w:rFonts w:ascii="Times New Roman" w:hAnsi="Times New Roman" w:cs="Times New Roman"/>
          <w:sz w:val="24"/>
          <w:szCs w:val="24"/>
        </w:rPr>
        <w:t xml:space="preserve">in cassava stem </w:t>
      </w:r>
      <w:r w:rsidR="00762500">
        <w:rPr>
          <w:rFonts w:ascii="Times New Roman" w:hAnsi="Times New Roman" w:cs="Times New Roman"/>
          <w:sz w:val="24"/>
          <w:szCs w:val="24"/>
        </w:rPr>
        <w:t xml:space="preserve">are isovanillin, 6-deoxygacareubin, </w:t>
      </w:r>
      <w:proofErr w:type="spellStart"/>
      <w:r w:rsidR="00762500">
        <w:rPr>
          <w:rFonts w:ascii="Times New Roman" w:hAnsi="Times New Roman" w:cs="Times New Roman"/>
          <w:sz w:val="24"/>
          <w:szCs w:val="24"/>
        </w:rPr>
        <w:t>pinoresinol</w:t>
      </w:r>
      <w:proofErr w:type="spellEnd"/>
      <w:r w:rsidR="00762500">
        <w:rPr>
          <w:rFonts w:ascii="Times New Roman" w:hAnsi="Times New Roman" w:cs="Times New Roman"/>
          <w:sz w:val="24"/>
          <w:szCs w:val="24"/>
        </w:rPr>
        <w:t xml:space="preserve">, </w:t>
      </w:r>
      <w:r w:rsidR="00762500" w:rsidRPr="0034736B">
        <w:rPr>
          <w:rFonts w:ascii="Times New Roman" w:hAnsi="Times New Roman" w:cs="Times New Roman"/>
          <w:i/>
          <w:iCs/>
          <w:sz w:val="24"/>
          <w:szCs w:val="24"/>
        </w:rPr>
        <w:t>p</w:t>
      </w:r>
      <w:r w:rsidR="00762500">
        <w:rPr>
          <w:rFonts w:ascii="Times New Roman" w:hAnsi="Times New Roman" w:cs="Times New Roman"/>
          <w:sz w:val="24"/>
          <w:szCs w:val="24"/>
        </w:rPr>
        <w:t>-coumaric acid</w:t>
      </w:r>
      <w:r w:rsidR="008D0D22">
        <w:rPr>
          <w:rFonts w:ascii="Times New Roman" w:hAnsi="Times New Roman" w:cs="Times New Roman"/>
          <w:sz w:val="24"/>
          <w:szCs w:val="24"/>
        </w:rPr>
        <w:t>,</w:t>
      </w:r>
      <w:r w:rsidR="00762500">
        <w:rPr>
          <w:rFonts w:ascii="Times New Roman" w:hAnsi="Times New Roman" w:cs="Times New Roman"/>
          <w:sz w:val="24"/>
          <w:szCs w:val="24"/>
        </w:rPr>
        <w:t xml:space="preserve"> etc</w:t>
      </w:r>
      <w:r w:rsidR="002C661C">
        <w:rPr>
          <w:rFonts w:ascii="Times New Roman" w:hAnsi="Times New Roman" w:cs="Times New Roman"/>
          <w:sz w:val="24"/>
          <w:szCs w:val="24"/>
        </w:rPr>
        <w:t>.</w:t>
      </w:r>
      <w:r w:rsidR="00762500">
        <w:rPr>
          <w:rFonts w:ascii="Times New Roman" w:hAnsi="Times New Roman" w:cs="Times New Roman"/>
          <w:sz w:val="24"/>
          <w:szCs w:val="24"/>
        </w:rPr>
        <w:t xml:space="preserve"> </w:t>
      </w:r>
      <w:r w:rsidR="004520B7">
        <w:rPr>
          <w:rFonts w:ascii="Times New Roman" w:hAnsi="Times New Roman" w:cs="Times New Roman"/>
          <w:sz w:val="24"/>
          <w:szCs w:val="24"/>
        </w:rPr>
        <w:t xml:space="preserve">while coumarins, such as, </w:t>
      </w:r>
      <w:proofErr w:type="spellStart"/>
      <w:r w:rsidR="004520B7">
        <w:rPr>
          <w:rFonts w:ascii="Times New Roman" w:hAnsi="Times New Roman" w:cs="Times New Roman"/>
          <w:sz w:val="24"/>
          <w:szCs w:val="24"/>
        </w:rPr>
        <w:t>scopoletin</w:t>
      </w:r>
      <w:proofErr w:type="spellEnd"/>
      <w:r w:rsidR="004520B7">
        <w:rPr>
          <w:rFonts w:ascii="Times New Roman" w:hAnsi="Times New Roman" w:cs="Times New Roman"/>
          <w:sz w:val="24"/>
          <w:szCs w:val="24"/>
        </w:rPr>
        <w:t xml:space="preserve">, esculetin, </w:t>
      </w:r>
      <w:proofErr w:type="spellStart"/>
      <w:r w:rsidR="004520B7">
        <w:rPr>
          <w:rFonts w:ascii="Times New Roman" w:hAnsi="Times New Roman" w:cs="Times New Roman"/>
          <w:sz w:val="24"/>
          <w:szCs w:val="24"/>
        </w:rPr>
        <w:t>scopolin</w:t>
      </w:r>
      <w:proofErr w:type="spellEnd"/>
      <w:r w:rsidR="0030302A">
        <w:rPr>
          <w:rFonts w:ascii="Times New Roman" w:hAnsi="Times New Roman" w:cs="Times New Roman"/>
          <w:sz w:val="24"/>
          <w:szCs w:val="24"/>
        </w:rPr>
        <w:t>,</w:t>
      </w:r>
      <w:r w:rsidR="004520B7">
        <w:rPr>
          <w:rFonts w:ascii="Times New Roman" w:hAnsi="Times New Roman" w:cs="Times New Roman"/>
          <w:sz w:val="24"/>
          <w:szCs w:val="24"/>
        </w:rPr>
        <w:t xml:space="preserve"> and esculin are found in </w:t>
      </w:r>
      <w:r w:rsidR="002968F0" w:rsidRPr="008D294C">
        <w:rPr>
          <w:rFonts w:ascii="Times New Roman" w:hAnsi="Times New Roman" w:cs="Times New Roman"/>
          <w:sz w:val="24"/>
          <w:szCs w:val="24"/>
        </w:rPr>
        <w:t>cassava</w:t>
      </w:r>
      <w:r w:rsidR="004520B7">
        <w:rPr>
          <w:rFonts w:ascii="Times New Roman" w:hAnsi="Times New Roman" w:cs="Times New Roman"/>
          <w:sz w:val="24"/>
          <w:szCs w:val="24"/>
        </w:rPr>
        <w:t xml:space="preserve"> stem and leaves. </w:t>
      </w:r>
      <w:r w:rsidR="002968F0">
        <w:rPr>
          <w:rFonts w:ascii="Times New Roman" w:hAnsi="Times New Roman" w:cs="Times New Roman"/>
          <w:sz w:val="24"/>
          <w:szCs w:val="24"/>
        </w:rPr>
        <w:t>C</w:t>
      </w:r>
      <w:r w:rsidR="002968F0" w:rsidRPr="008D294C">
        <w:rPr>
          <w:rFonts w:ascii="Times New Roman" w:hAnsi="Times New Roman" w:cs="Times New Roman"/>
          <w:sz w:val="24"/>
          <w:szCs w:val="24"/>
        </w:rPr>
        <w:t>assava</w:t>
      </w:r>
      <w:r w:rsidR="004520B7">
        <w:rPr>
          <w:rFonts w:ascii="Times New Roman" w:hAnsi="Times New Roman" w:cs="Times New Roman"/>
          <w:sz w:val="24"/>
          <w:szCs w:val="24"/>
        </w:rPr>
        <w:t xml:space="preserve"> leaves </w:t>
      </w:r>
      <w:r w:rsidR="00145C92">
        <w:rPr>
          <w:rFonts w:ascii="Times New Roman" w:hAnsi="Times New Roman" w:cs="Times New Roman"/>
          <w:sz w:val="24"/>
          <w:szCs w:val="24"/>
        </w:rPr>
        <w:t xml:space="preserve">also </w:t>
      </w:r>
      <w:r w:rsidR="004520B7">
        <w:rPr>
          <w:rFonts w:ascii="Times New Roman" w:hAnsi="Times New Roman" w:cs="Times New Roman"/>
          <w:sz w:val="24"/>
          <w:szCs w:val="24"/>
        </w:rPr>
        <w:t xml:space="preserve">contain various flavonoids, </w:t>
      </w:r>
      <w:r w:rsidR="004520B7" w:rsidRPr="00E8573D">
        <w:rPr>
          <w:rFonts w:ascii="Times New Roman" w:hAnsi="Times New Roman" w:cs="Times New Roman"/>
          <w:sz w:val="24"/>
          <w:szCs w:val="24"/>
        </w:rPr>
        <w:t>including quercetin-3-</w:t>
      </w:r>
      <w:r w:rsidR="004520B7" w:rsidRPr="00E8573D">
        <w:rPr>
          <w:rFonts w:ascii="Times New Roman" w:hAnsi="Times New Roman" w:cs="Times New Roman"/>
          <w:i/>
          <w:iCs/>
          <w:sz w:val="24"/>
          <w:szCs w:val="24"/>
        </w:rPr>
        <w:t>O</w:t>
      </w:r>
      <w:r w:rsidR="004520B7" w:rsidRPr="00E8573D">
        <w:rPr>
          <w:rFonts w:ascii="Times New Roman" w:hAnsi="Times New Roman" w:cs="Times New Roman"/>
          <w:sz w:val="24"/>
          <w:szCs w:val="24"/>
        </w:rPr>
        <w:t xml:space="preserve">-rutinoside, </w:t>
      </w:r>
      <w:r w:rsidR="00623632" w:rsidRPr="00E8573D">
        <w:rPr>
          <w:rFonts w:ascii="Times New Roman" w:hAnsi="Times New Roman" w:cs="Times New Roman"/>
          <w:sz w:val="24"/>
          <w:szCs w:val="24"/>
        </w:rPr>
        <w:t>myricetin-3-</w:t>
      </w:r>
      <w:r w:rsidR="00623632" w:rsidRPr="00E8573D">
        <w:rPr>
          <w:rFonts w:ascii="Times New Roman" w:hAnsi="Times New Roman" w:cs="Times New Roman"/>
          <w:i/>
          <w:iCs/>
          <w:sz w:val="24"/>
          <w:szCs w:val="24"/>
        </w:rPr>
        <w:t>O</w:t>
      </w:r>
      <w:r w:rsidR="00623632" w:rsidRPr="00E8573D">
        <w:rPr>
          <w:rFonts w:ascii="Times New Roman" w:hAnsi="Times New Roman" w:cs="Times New Roman"/>
          <w:sz w:val="24"/>
          <w:szCs w:val="24"/>
        </w:rPr>
        <w:t xml:space="preserve">-rutinoside, </w:t>
      </w:r>
      <w:proofErr w:type="spellStart"/>
      <w:r w:rsidR="00623632" w:rsidRPr="00E8573D">
        <w:rPr>
          <w:rFonts w:ascii="Times New Roman" w:hAnsi="Times New Roman" w:cs="Times New Roman"/>
          <w:sz w:val="24"/>
          <w:szCs w:val="24"/>
        </w:rPr>
        <w:t>hyperoside</w:t>
      </w:r>
      <w:proofErr w:type="spellEnd"/>
      <w:r w:rsidR="00623632" w:rsidRPr="00E8573D">
        <w:rPr>
          <w:rFonts w:ascii="Times New Roman" w:hAnsi="Times New Roman" w:cs="Times New Roman"/>
          <w:sz w:val="24"/>
          <w:szCs w:val="24"/>
        </w:rPr>
        <w:t xml:space="preserve">, </w:t>
      </w:r>
      <w:proofErr w:type="spellStart"/>
      <w:r w:rsidR="00623632" w:rsidRPr="00E8573D">
        <w:rPr>
          <w:rFonts w:ascii="Times New Roman" w:hAnsi="Times New Roman" w:cs="Times New Roman"/>
          <w:sz w:val="24"/>
          <w:szCs w:val="24"/>
        </w:rPr>
        <w:t>n</w:t>
      </w:r>
      <w:r w:rsidR="003C7BCB" w:rsidRPr="00E8573D">
        <w:rPr>
          <w:rFonts w:ascii="Times New Roman" w:hAnsi="Times New Roman" w:cs="Times New Roman"/>
          <w:sz w:val="24"/>
          <w:szCs w:val="24"/>
        </w:rPr>
        <w:t>i</w:t>
      </w:r>
      <w:r w:rsidR="00623632" w:rsidRPr="00E8573D">
        <w:rPr>
          <w:rFonts w:ascii="Times New Roman" w:hAnsi="Times New Roman" w:cs="Times New Roman"/>
          <w:sz w:val="24"/>
          <w:szCs w:val="24"/>
        </w:rPr>
        <w:t>cotiflorin</w:t>
      </w:r>
      <w:proofErr w:type="spellEnd"/>
      <w:r w:rsidR="00623632" w:rsidRPr="00E8573D">
        <w:rPr>
          <w:rFonts w:ascii="Times New Roman" w:hAnsi="Times New Roman" w:cs="Times New Roman"/>
          <w:sz w:val="24"/>
          <w:szCs w:val="24"/>
        </w:rPr>
        <w:t xml:space="preserve">, </w:t>
      </w:r>
      <w:r w:rsidR="0030302A">
        <w:rPr>
          <w:rFonts w:ascii="Times New Roman" w:hAnsi="Times New Roman" w:cs="Times New Roman"/>
          <w:sz w:val="24"/>
          <w:szCs w:val="24"/>
        </w:rPr>
        <w:t xml:space="preserve">and </w:t>
      </w:r>
      <w:proofErr w:type="spellStart"/>
      <w:r w:rsidR="00623632" w:rsidRPr="00E8573D">
        <w:rPr>
          <w:rFonts w:ascii="Times New Roman" w:hAnsi="Times New Roman" w:cs="Times New Roman"/>
          <w:sz w:val="24"/>
          <w:szCs w:val="24"/>
        </w:rPr>
        <w:t>narcissin</w:t>
      </w:r>
      <w:proofErr w:type="spellEnd"/>
      <w:r w:rsidR="00623632">
        <w:rPr>
          <w:rFonts w:ascii="Times New Roman" w:hAnsi="Times New Roman" w:cs="Times New Roman"/>
          <w:sz w:val="24"/>
          <w:szCs w:val="24"/>
        </w:rPr>
        <w:t xml:space="preserve"> (Tao, 2019)</w:t>
      </w:r>
      <w:r w:rsidR="00696E38">
        <w:rPr>
          <w:rFonts w:ascii="Times New Roman" w:hAnsi="Times New Roman" w:cs="Times New Roman"/>
          <w:sz w:val="24"/>
          <w:szCs w:val="24"/>
        </w:rPr>
        <w:t>.</w:t>
      </w:r>
      <w:r w:rsidR="004E215F">
        <w:rPr>
          <w:rFonts w:ascii="Times New Roman" w:hAnsi="Times New Roman" w:cs="Times New Roman"/>
          <w:sz w:val="24"/>
          <w:szCs w:val="24"/>
        </w:rPr>
        <w:t xml:space="preserve"> </w:t>
      </w:r>
      <w:r w:rsidR="00776161">
        <w:rPr>
          <w:rFonts w:ascii="Times New Roman" w:hAnsi="Times New Roman" w:cs="Angsana New"/>
          <w:sz w:val="24"/>
          <w:szCs w:val="30"/>
        </w:rPr>
        <w:t xml:space="preserve">These coumarins and flavonoids exhibit potential antioxidant properties </w:t>
      </w:r>
      <w:r w:rsidR="00866FF4">
        <w:rPr>
          <w:rFonts w:ascii="Times New Roman" w:hAnsi="Times New Roman" w:cs="Angsana New"/>
          <w:sz w:val="24"/>
          <w:szCs w:val="30"/>
        </w:rPr>
        <w:t xml:space="preserve">(Lee </w:t>
      </w:r>
      <w:r w:rsidR="00866FF4" w:rsidRPr="00A54831">
        <w:rPr>
          <w:rFonts w:ascii="Times New Roman" w:hAnsi="Times New Roman" w:cs="Angsana New"/>
          <w:i/>
          <w:iCs/>
          <w:sz w:val="24"/>
          <w:szCs w:val="30"/>
        </w:rPr>
        <w:t>et al</w:t>
      </w:r>
      <w:r w:rsidR="00866FF4">
        <w:rPr>
          <w:rFonts w:ascii="Times New Roman" w:hAnsi="Times New Roman" w:cs="Angsana New"/>
          <w:sz w:val="24"/>
          <w:szCs w:val="30"/>
        </w:rPr>
        <w:t xml:space="preserve">., 2013). </w:t>
      </w:r>
      <w:r>
        <w:rPr>
          <w:rFonts w:ascii="Times New Roman" w:hAnsi="Times New Roman" w:cs="Times New Roman"/>
          <w:sz w:val="24"/>
          <w:szCs w:val="24"/>
        </w:rPr>
        <w:t>Esculin has been reported that exerts superoxide radicals through scavenging effect as well as prevent lipid peroxidation reaction (</w:t>
      </w:r>
      <w:proofErr w:type="spellStart"/>
      <w:r>
        <w:rPr>
          <w:rFonts w:ascii="Times New Roman" w:hAnsi="Times New Roman" w:cs="Times New Roman"/>
          <w:sz w:val="24"/>
          <w:szCs w:val="24"/>
        </w:rPr>
        <w:t>Biljali</w:t>
      </w:r>
      <w:proofErr w:type="spellEnd"/>
      <w:r>
        <w:rPr>
          <w:rFonts w:ascii="Times New Roman" w:hAnsi="Times New Roman" w:cs="Times New Roman"/>
          <w:sz w:val="24"/>
          <w:szCs w:val="24"/>
        </w:rPr>
        <w:t xml:space="preserve"> </w:t>
      </w:r>
      <w:r w:rsidRPr="0061636D">
        <w:rPr>
          <w:rFonts w:ascii="Times New Roman" w:hAnsi="Times New Roman" w:cs="Times New Roman"/>
          <w:i/>
          <w:iCs/>
          <w:sz w:val="24"/>
          <w:szCs w:val="24"/>
        </w:rPr>
        <w:t>et al.</w:t>
      </w:r>
      <w:r>
        <w:rPr>
          <w:rFonts w:ascii="Times New Roman" w:hAnsi="Times New Roman" w:cs="Times New Roman"/>
          <w:sz w:val="24"/>
          <w:szCs w:val="24"/>
        </w:rPr>
        <w:t xml:space="preserve">, 2012). </w:t>
      </w:r>
      <w:r w:rsidR="00C3101E">
        <w:rPr>
          <w:rFonts w:ascii="Times New Roman" w:hAnsi="Times New Roman" w:cs="Angsana New"/>
          <w:sz w:val="24"/>
          <w:szCs w:val="30"/>
        </w:rPr>
        <w:t>A</w:t>
      </w:r>
      <w:r w:rsidR="001C4CD2">
        <w:rPr>
          <w:rFonts w:ascii="Times New Roman" w:hAnsi="Times New Roman" w:cs="Angsana New"/>
          <w:sz w:val="24"/>
          <w:szCs w:val="30"/>
        </w:rPr>
        <w:t xml:space="preserve">ntioxidant properties </w:t>
      </w:r>
      <w:r w:rsidR="00313693">
        <w:rPr>
          <w:rFonts w:ascii="Times New Roman" w:hAnsi="Times New Roman" w:cs="Angsana New"/>
          <w:sz w:val="24"/>
          <w:szCs w:val="30"/>
        </w:rPr>
        <w:t xml:space="preserve">could </w:t>
      </w:r>
      <w:r w:rsidR="00313693">
        <w:rPr>
          <w:rFonts w:ascii="Times New Roman" w:hAnsi="Times New Roman" w:cs="Angsana New"/>
          <w:sz w:val="24"/>
          <w:szCs w:val="30"/>
        </w:rPr>
        <w:lastRenderedPageBreak/>
        <w:t>be attributed to phenolic compounds according</w:t>
      </w:r>
      <w:r w:rsidR="00CE7A43">
        <w:rPr>
          <w:rFonts w:ascii="Times New Roman" w:hAnsi="Times New Roman" w:cs="Angsana New"/>
          <w:sz w:val="24"/>
          <w:szCs w:val="30"/>
        </w:rPr>
        <w:t xml:space="preserve"> </w:t>
      </w:r>
      <w:r w:rsidR="001C4CD2">
        <w:rPr>
          <w:rFonts w:ascii="Times New Roman" w:hAnsi="Times New Roman" w:cs="Angsana New"/>
          <w:sz w:val="24"/>
          <w:szCs w:val="30"/>
        </w:rPr>
        <w:t xml:space="preserve">to their </w:t>
      </w:r>
      <w:r w:rsidR="00CE7A43">
        <w:rPr>
          <w:rFonts w:ascii="Times New Roman" w:hAnsi="Times New Roman" w:cs="Angsana New"/>
          <w:sz w:val="24"/>
          <w:szCs w:val="30"/>
        </w:rPr>
        <w:t>chemical structure</w:t>
      </w:r>
      <w:r w:rsidR="0030302A">
        <w:rPr>
          <w:rFonts w:ascii="Times New Roman" w:hAnsi="Times New Roman" w:cs="Angsana New"/>
          <w:sz w:val="24"/>
          <w:szCs w:val="30"/>
        </w:rPr>
        <w:t>,</w:t>
      </w:r>
      <w:r w:rsidR="00CE7A43">
        <w:rPr>
          <w:rFonts w:ascii="Times New Roman" w:hAnsi="Times New Roman" w:cs="Angsana New"/>
          <w:sz w:val="24"/>
          <w:szCs w:val="30"/>
        </w:rPr>
        <w:t xml:space="preserve"> </w:t>
      </w:r>
      <w:r w:rsidR="001C4CD2">
        <w:rPr>
          <w:rFonts w:ascii="Times New Roman" w:hAnsi="Times New Roman" w:cs="Angsana New"/>
          <w:sz w:val="24"/>
          <w:szCs w:val="30"/>
        </w:rPr>
        <w:t>such as the number and position of the active hydroxyl group (-OH) (</w:t>
      </w:r>
      <w:proofErr w:type="spellStart"/>
      <w:r w:rsidR="001C4CD2">
        <w:rPr>
          <w:rFonts w:ascii="Times New Roman" w:hAnsi="Times New Roman" w:cs="Angsana New"/>
          <w:sz w:val="24"/>
          <w:szCs w:val="30"/>
        </w:rPr>
        <w:t>Bendary</w:t>
      </w:r>
      <w:proofErr w:type="spellEnd"/>
      <w:r w:rsidR="001C4CD2">
        <w:rPr>
          <w:rFonts w:ascii="Times New Roman" w:hAnsi="Times New Roman" w:cs="Angsana New"/>
          <w:sz w:val="24"/>
          <w:szCs w:val="30"/>
        </w:rPr>
        <w:t xml:space="preserve"> </w:t>
      </w:r>
      <w:r w:rsidR="001C4CD2" w:rsidRPr="00A54831">
        <w:rPr>
          <w:rFonts w:ascii="Times New Roman" w:hAnsi="Times New Roman" w:cs="Angsana New"/>
          <w:i/>
          <w:iCs/>
          <w:sz w:val="24"/>
          <w:szCs w:val="30"/>
        </w:rPr>
        <w:t>et al</w:t>
      </w:r>
      <w:r w:rsidR="001C4CD2">
        <w:rPr>
          <w:rFonts w:ascii="Times New Roman" w:hAnsi="Times New Roman" w:cs="Angsana New"/>
          <w:sz w:val="24"/>
          <w:szCs w:val="30"/>
        </w:rPr>
        <w:t>., 2013).</w:t>
      </w:r>
      <w:r w:rsidR="00920EE0">
        <w:rPr>
          <w:rFonts w:ascii="Times New Roman" w:hAnsi="Times New Roman" w:cs="Angsana New"/>
          <w:sz w:val="24"/>
          <w:szCs w:val="30"/>
        </w:rPr>
        <w:t xml:space="preserve"> </w:t>
      </w:r>
    </w:p>
    <w:p w14:paraId="695B57F9" w14:textId="491C111E" w:rsidR="00565385" w:rsidRDefault="00565385" w:rsidP="00DA10FB">
      <w:pPr>
        <w:spacing w:after="0" w:line="480" w:lineRule="auto"/>
        <w:ind w:firstLine="284"/>
        <w:jc w:val="thaiDistribute"/>
        <w:rPr>
          <w:rFonts w:ascii="Times New Roman" w:hAnsi="Times New Roman" w:cs="Angsana New"/>
          <w:sz w:val="24"/>
          <w:szCs w:val="30"/>
        </w:rPr>
      </w:pPr>
      <w:r>
        <w:rPr>
          <w:rFonts w:ascii="Times New Roman" w:hAnsi="Times New Roman" w:cs="Angsana New"/>
          <w:sz w:val="24"/>
          <w:szCs w:val="30"/>
        </w:rPr>
        <w:t xml:space="preserve">Polysaccharides </w:t>
      </w:r>
      <w:r w:rsidR="005256EC">
        <w:rPr>
          <w:rFonts w:ascii="Times New Roman" w:hAnsi="Times New Roman" w:cs="Angsana New"/>
          <w:sz w:val="24"/>
          <w:szCs w:val="30"/>
        </w:rPr>
        <w:t xml:space="preserve">in </w:t>
      </w:r>
      <w:r w:rsidR="002968F0" w:rsidRPr="008D294C">
        <w:rPr>
          <w:rFonts w:ascii="Times New Roman" w:hAnsi="Times New Roman" w:cs="Times New Roman"/>
          <w:sz w:val="24"/>
          <w:szCs w:val="24"/>
        </w:rPr>
        <w:t>cassava</w:t>
      </w:r>
      <w:r w:rsidR="005256EC">
        <w:rPr>
          <w:rFonts w:ascii="Times New Roman" w:hAnsi="Times New Roman" w:cs="Angsana New"/>
          <w:sz w:val="24"/>
          <w:szCs w:val="30"/>
        </w:rPr>
        <w:t xml:space="preserve"> are normally found in its tuber in the form of starch</w:t>
      </w:r>
      <w:r w:rsidR="000F4EF3">
        <w:rPr>
          <w:rFonts w:ascii="Times New Roman" w:hAnsi="Times New Roman" w:cs="Angsana New"/>
          <w:sz w:val="24"/>
          <w:szCs w:val="30"/>
        </w:rPr>
        <w:t xml:space="preserve"> containing amylose and amylopectin as major compositions (S</w:t>
      </w:r>
      <w:r w:rsidR="000F4EF3">
        <w:rPr>
          <w:rFonts w:ascii="Palatino Linotype" w:hAnsi="Palatino Linotype" w:cs="Angsana New"/>
          <w:sz w:val="24"/>
          <w:szCs w:val="30"/>
        </w:rPr>
        <w:t>á</w:t>
      </w:r>
      <w:r w:rsidR="000F4EF3">
        <w:rPr>
          <w:rFonts w:ascii="Times New Roman" w:hAnsi="Times New Roman" w:cs="Angsana New"/>
          <w:sz w:val="24"/>
          <w:szCs w:val="30"/>
        </w:rPr>
        <w:t xml:space="preserve">nchez </w:t>
      </w:r>
      <w:r w:rsidR="000F4EF3" w:rsidRPr="0061636D">
        <w:rPr>
          <w:rFonts w:ascii="Times New Roman" w:hAnsi="Times New Roman" w:cs="Angsana New"/>
          <w:i/>
          <w:iCs/>
          <w:sz w:val="24"/>
          <w:szCs w:val="30"/>
        </w:rPr>
        <w:t>et al.</w:t>
      </w:r>
      <w:r w:rsidR="000F4EF3">
        <w:rPr>
          <w:rFonts w:ascii="Times New Roman" w:hAnsi="Times New Roman" w:cs="Angsana New"/>
          <w:sz w:val="24"/>
          <w:szCs w:val="30"/>
        </w:rPr>
        <w:t>, 2009).</w:t>
      </w:r>
      <w:r w:rsidR="003F13BA">
        <w:rPr>
          <w:rFonts w:ascii="Times New Roman" w:hAnsi="Times New Roman" w:cs="Angsana New"/>
          <w:sz w:val="24"/>
          <w:szCs w:val="30"/>
        </w:rPr>
        <w:t xml:space="preserve"> </w:t>
      </w:r>
      <w:r w:rsidR="00276A15">
        <w:rPr>
          <w:rFonts w:ascii="Times New Roman" w:hAnsi="Times New Roman" w:cs="Angsana New"/>
          <w:sz w:val="24"/>
          <w:szCs w:val="30"/>
        </w:rPr>
        <w:t xml:space="preserve">However, polysaccharides </w:t>
      </w:r>
      <w:r w:rsidR="00CC3B30">
        <w:rPr>
          <w:rFonts w:ascii="Times New Roman" w:hAnsi="Times New Roman" w:cs="Angsana New"/>
          <w:sz w:val="24"/>
          <w:szCs w:val="30"/>
        </w:rPr>
        <w:t>from</w:t>
      </w:r>
      <w:r w:rsidR="00276A15">
        <w:rPr>
          <w:rFonts w:ascii="Times New Roman" w:hAnsi="Times New Roman" w:cs="Angsana New"/>
          <w:sz w:val="24"/>
          <w:szCs w:val="30"/>
        </w:rPr>
        <w:t xml:space="preserve"> different parts of </w:t>
      </w:r>
      <w:r w:rsidR="002968F0" w:rsidRPr="008D294C">
        <w:rPr>
          <w:rFonts w:ascii="Times New Roman" w:hAnsi="Times New Roman" w:cs="Times New Roman"/>
          <w:sz w:val="24"/>
          <w:szCs w:val="24"/>
        </w:rPr>
        <w:t>cassava</w:t>
      </w:r>
      <w:r w:rsidR="002968F0">
        <w:rPr>
          <w:rFonts w:ascii="Times New Roman" w:hAnsi="Times New Roman" w:cs="Times New Roman"/>
          <w:sz w:val="24"/>
          <w:szCs w:val="24"/>
        </w:rPr>
        <w:t xml:space="preserve"> </w:t>
      </w:r>
      <w:r w:rsidR="00276A15">
        <w:rPr>
          <w:rFonts w:ascii="Times New Roman" w:hAnsi="Times New Roman" w:cs="Angsana New"/>
          <w:sz w:val="24"/>
          <w:szCs w:val="30"/>
        </w:rPr>
        <w:t xml:space="preserve">are less studied. </w:t>
      </w:r>
      <w:r w:rsidR="00793C14">
        <w:rPr>
          <w:rFonts w:ascii="Times New Roman" w:hAnsi="Times New Roman" w:cs="Angsana New"/>
          <w:sz w:val="24"/>
          <w:szCs w:val="30"/>
        </w:rPr>
        <w:t xml:space="preserve">Various forms of polysaccharides such as, </w:t>
      </w:r>
      <w:r w:rsidR="00162547">
        <w:rPr>
          <w:rFonts w:ascii="Times New Roman" w:hAnsi="Times New Roman" w:cs="Angsana New"/>
          <w:sz w:val="24"/>
          <w:szCs w:val="30"/>
        </w:rPr>
        <w:t xml:space="preserve">conjugate </w:t>
      </w:r>
      <w:r w:rsidR="00793C14">
        <w:rPr>
          <w:rFonts w:ascii="Times New Roman" w:hAnsi="Times New Roman" w:cs="Angsana New"/>
          <w:sz w:val="24"/>
          <w:szCs w:val="30"/>
        </w:rPr>
        <w:t>polysaccharide</w:t>
      </w:r>
      <w:r w:rsidR="00162547">
        <w:rPr>
          <w:rFonts w:ascii="Times New Roman" w:hAnsi="Times New Roman" w:cs="Angsana New"/>
          <w:sz w:val="24"/>
          <w:szCs w:val="30"/>
        </w:rPr>
        <w:t>s</w:t>
      </w:r>
      <w:r w:rsidR="00793C14">
        <w:rPr>
          <w:rFonts w:ascii="Times New Roman" w:hAnsi="Times New Roman" w:cs="Angsana New"/>
          <w:sz w:val="24"/>
          <w:szCs w:val="30"/>
        </w:rPr>
        <w:t xml:space="preserve">, polysaccharide mixture, polysaccharide chelating ion </w:t>
      </w:r>
      <w:proofErr w:type="spellStart"/>
      <w:r w:rsidR="00162547">
        <w:rPr>
          <w:rFonts w:ascii="Times New Roman" w:hAnsi="Times New Roman" w:cs="Angsana New"/>
          <w:sz w:val="24"/>
          <w:szCs w:val="30"/>
        </w:rPr>
        <w:t>could</w:t>
      </w:r>
      <w:r w:rsidR="00793C14">
        <w:rPr>
          <w:rFonts w:ascii="Times New Roman" w:hAnsi="Times New Roman" w:cs="Angsana New"/>
          <w:sz w:val="24"/>
          <w:szCs w:val="30"/>
        </w:rPr>
        <w:t>function</w:t>
      </w:r>
      <w:proofErr w:type="spellEnd"/>
      <w:r w:rsidR="00793C14">
        <w:rPr>
          <w:rFonts w:ascii="Times New Roman" w:hAnsi="Times New Roman" w:cs="Angsana New"/>
          <w:sz w:val="24"/>
          <w:szCs w:val="30"/>
        </w:rPr>
        <w:t xml:space="preserve"> </w:t>
      </w:r>
      <w:r w:rsidR="00162547">
        <w:rPr>
          <w:rFonts w:ascii="Times New Roman" w:hAnsi="Times New Roman" w:cs="Angsana New"/>
          <w:sz w:val="24"/>
          <w:szCs w:val="30"/>
        </w:rPr>
        <w:t xml:space="preserve">through </w:t>
      </w:r>
      <w:r w:rsidR="00793C14">
        <w:rPr>
          <w:rFonts w:ascii="Times New Roman" w:hAnsi="Times New Roman" w:cs="Angsana New"/>
          <w:sz w:val="24"/>
          <w:szCs w:val="30"/>
        </w:rPr>
        <w:t xml:space="preserve">various mechanisms of antioxidant properties which include </w:t>
      </w:r>
      <w:r w:rsidR="000A7A36">
        <w:rPr>
          <w:rFonts w:ascii="Times New Roman" w:hAnsi="Times New Roman" w:cs="Angsana New"/>
          <w:sz w:val="24"/>
          <w:szCs w:val="30"/>
        </w:rPr>
        <w:t>ROS/RNS</w:t>
      </w:r>
      <w:r w:rsidR="004A101C">
        <w:rPr>
          <w:rFonts w:ascii="Times New Roman" w:hAnsi="Times New Roman" w:cs="Angsana New"/>
          <w:sz w:val="24"/>
          <w:szCs w:val="30"/>
        </w:rPr>
        <w:t xml:space="preserve"> scavenger, </w:t>
      </w:r>
      <w:r w:rsidR="000A7A36">
        <w:rPr>
          <w:rFonts w:ascii="Times New Roman" w:hAnsi="Times New Roman" w:cs="Angsana New"/>
          <w:sz w:val="24"/>
          <w:szCs w:val="30"/>
        </w:rPr>
        <w:t xml:space="preserve">regulation through the endogenous antioxidant stress Nrf2/ARE pathway, </w:t>
      </w:r>
      <w:r w:rsidR="0030302A">
        <w:rPr>
          <w:rFonts w:ascii="Times New Roman" w:hAnsi="Times New Roman" w:cs="Angsana New"/>
          <w:sz w:val="24"/>
          <w:szCs w:val="30"/>
        </w:rPr>
        <w:t xml:space="preserve">and </w:t>
      </w:r>
      <w:r w:rsidR="000A7A36">
        <w:rPr>
          <w:rFonts w:ascii="Times New Roman" w:hAnsi="Times New Roman" w:cs="Angsana New"/>
          <w:sz w:val="24"/>
          <w:szCs w:val="30"/>
        </w:rPr>
        <w:t xml:space="preserve">inhibition of the </w:t>
      </w:r>
      <w:proofErr w:type="spellStart"/>
      <w:r w:rsidR="000A7A36">
        <w:rPr>
          <w:rFonts w:ascii="Times New Roman" w:hAnsi="Times New Roman" w:cs="Angsana New"/>
          <w:sz w:val="24"/>
          <w:szCs w:val="30"/>
        </w:rPr>
        <w:t>iNOS</w:t>
      </w:r>
      <w:proofErr w:type="spellEnd"/>
      <w:r w:rsidR="000A7A36">
        <w:rPr>
          <w:rFonts w:ascii="Times New Roman" w:hAnsi="Times New Roman" w:cs="Angsana New"/>
          <w:sz w:val="24"/>
          <w:szCs w:val="30"/>
        </w:rPr>
        <w:t xml:space="preserve"> expression</w:t>
      </w:r>
      <w:r w:rsidR="00ED59D3">
        <w:rPr>
          <w:rFonts w:ascii="Times New Roman" w:hAnsi="Times New Roman" w:cs="Angsana New"/>
          <w:sz w:val="24"/>
          <w:szCs w:val="30"/>
        </w:rPr>
        <w:t xml:space="preserve"> (Mu</w:t>
      </w:r>
      <w:r w:rsidR="00830AA9">
        <w:rPr>
          <w:rFonts w:ascii="Times New Roman" w:hAnsi="Times New Roman" w:cs="Angsana New"/>
          <w:sz w:val="24"/>
          <w:szCs w:val="30"/>
        </w:rPr>
        <w:t xml:space="preserve"> </w:t>
      </w:r>
      <w:r w:rsidR="00830AA9" w:rsidRPr="00A54831">
        <w:rPr>
          <w:rFonts w:ascii="Times New Roman" w:hAnsi="Times New Roman" w:cs="Angsana New"/>
          <w:i/>
          <w:iCs/>
          <w:sz w:val="24"/>
          <w:szCs w:val="30"/>
        </w:rPr>
        <w:t>et al</w:t>
      </w:r>
      <w:r w:rsidR="00830AA9">
        <w:rPr>
          <w:rFonts w:ascii="Times New Roman" w:hAnsi="Times New Roman" w:cs="Angsana New"/>
          <w:sz w:val="24"/>
          <w:szCs w:val="30"/>
        </w:rPr>
        <w:t>.</w:t>
      </w:r>
      <w:r w:rsidR="00ED59D3">
        <w:rPr>
          <w:rFonts w:ascii="Times New Roman" w:hAnsi="Times New Roman" w:cs="Angsana New"/>
          <w:sz w:val="24"/>
          <w:szCs w:val="30"/>
        </w:rPr>
        <w:t>, 202</w:t>
      </w:r>
      <w:r w:rsidR="00AA528B">
        <w:rPr>
          <w:rFonts w:ascii="Times New Roman" w:hAnsi="Times New Roman" w:cs="Angsana New"/>
          <w:sz w:val="24"/>
          <w:szCs w:val="30"/>
        </w:rPr>
        <w:t>1)</w:t>
      </w:r>
      <w:r w:rsidR="00A25ACE">
        <w:rPr>
          <w:rFonts w:ascii="Times New Roman" w:hAnsi="Times New Roman" w:cs="Angsana New"/>
          <w:sz w:val="24"/>
          <w:szCs w:val="30"/>
        </w:rPr>
        <w:t xml:space="preserve">. </w:t>
      </w:r>
      <w:r w:rsidR="00CD1249">
        <w:rPr>
          <w:rFonts w:ascii="Times New Roman" w:hAnsi="Times New Roman" w:cs="Angsana New"/>
          <w:sz w:val="24"/>
          <w:szCs w:val="30"/>
        </w:rPr>
        <w:t xml:space="preserve">Reducing ability </w:t>
      </w:r>
      <w:r w:rsidR="00871687">
        <w:rPr>
          <w:rFonts w:ascii="Times New Roman" w:hAnsi="Times New Roman" w:cs="Angsana New"/>
          <w:sz w:val="24"/>
          <w:szCs w:val="30"/>
        </w:rPr>
        <w:t>observed in the</w:t>
      </w:r>
      <w:r w:rsidR="00CD1249">
        <w:rPr>
          <w:rFonts w:ascii="Times New Roman" w:hAnsi="Times New Roman" w:cs="Angsana New"/>
          <w:sz w:val="24"/>
          <w:szCs w:val="30"/>
        </w:rPr>
        <w:t xml:space="preserve"> polysaccharides </w:t>
      </w:r>
      <w:r w:rsidR="00871687">
        <w:rPr>
          <w:rFonts w:ascii="Times New Roman" w:hAnsi="Times New Roman" w:cs="Angsana New"/>
          <w:sz w:val="24"/>
          <w:szCs w:val="30"/>
        </w:rPr>
        <w:t>of</w:t>
      </w:r>
      <w:r w:rsidR="00CD1249">
        <w:rPr>
          <w:rFonts w:ascii="Times New Roman" w:hAnsi="Times New Roman" w:cs="Angsana New"/>
          <w:sz w:val="24"/>
          <w:szCs w:val="30"/>
        </w:rPr>
        <w:t xml:space="preserve"> </w:t>
      </w:r>
      <w:r w:rsidR="002968F0" w:rsidRPr="008D294C">
        <w:rPr>
          <w:rFonts w:ascii="Times New Roman" w:hAnsi="Times New Roman" w:cs="Times New Roman"/>
          <w:sz w:val="24"/>
          <w:szCs w:val="24"/>
        </w:rPr>
        <w:t>cassava</w:t>
      </w:r>
      <w:r w:rsidR="00CD1249">
        <w:rPr>
          <w:rFonts w:ascii="Times New Roman" w:hAnsi="Times New Roman" w:cs="Angsana New"/>
          <w:sz w:val="24"/>
          <w:szCs w:val="30"/>
        </w:rPr>
        <w:t xml:space="preserve"> </w:t>
      </w:r>
      <w:r w:rsidR="00871687">
        <w:rPr>
          <w:rFonts w:ascii="Times New Roman" w:hAnsi="Times New Roman" w:cs="Angsana New"/>
          <w:sz w:val="24"/>
          <w:szCs w:val="30"/>
        </w:rPr>
        <w:t xml:space="preserve">extracts </w:t>
      </w:r>
      <w:r w:rsidR="00CD1249">
        <w:rPr>
          <w:rFonts w:ascii="Times New Roman" w:hAnsi="Times New Roman" w:cs="Angsana New"/>
          <w:sz w:val="24"/>
          <w:szCs w:val="30"/>
        </w:rPr>
        <w:t xml:space="preserve">might be explained according to previous studies that high content of </w:t>
      </w:r>
      <w:proofErr w:type="spellStart"/>
      <w:r w:rsidR="00CD1249">
        <w:rPr>
          <w:rFonts w:ascii="Times New Roman" w:hAnsi="Times New Roman" w:cs="Angsana New"/>
          <w:sz w:val="24"/>
          <w:szCs w:val="30"/>
        </w:rPr>
        <w:t>uronic</w:t>
      </w:r>
      <w:proofErr w:type="spellEnd"/>
      <w:r w:rsidR="00CD1249">
        <w:rPr>
          <w:rFonts w:ascii="Times New Roman" w:hAnsi="Times New Roman" w:cs="Angsana New"/>
          <w:sz w:val="24"/>
          <w:szCs w:val="30"/>
        </w:rPr>
        <w:t xml:space="preserve"> acid, glucuronic acid</w:t>
      </w:r>
      <w:r w:rsidR="0030302A">
        <w:rPr>
          <w:rFonts w:ascii="Times New Roman" w:hAnsi="Times New Roman" w:cs="Angsana New"/>
          <w:sz w:val="24"/>
          <w:szCs w:val="30"/>
        </w:rPr>
        <w:t>,</w:t>
      </w:r>
      <w:r w:rsidR="00CD1249">
        <w:rPr>
          <w:rFonts w:ascii="Times New Roman" w:hAnsi="Times New Roman" w:cs="Angsana New"/>
          <w:sz w:val="24"/>
          <w:szCs w:val="30"/>
        </w:rPr>
        <w:t xml:space="preserve"> and galacturonic acid in acidic polysaccharide could exert potential antioxidants from their ability in hydrogen atom donor (Yan </w:t>
      </w:r>
      <w:r w:rsidR="00CD1249" w:rsidRPr="00A54831">
        <w:rPr>
          <w:rFonts w:ascii="Times New Roman" w:hAnsi="Times New Roman" w:cs="Angsana New"/>
          <w:i/>
          <w:iCs/>
          <w:sz w:val="24"/>
          <w:szCs w:val="30"/>
        </w:rPr>
        <w:t>et al</w:t>
      </w:r>
      <w:r w:rsidR="00CD1249">
        <w:rPr>
          <w:rFonts w:ascii="Times New Roman" w:hAnsi="Times New Roman" w:cs="Angsana New"/>
          <w:sz w:val="24"/>
          <w:szCs w:val="30"/>
        </w:rPr>
        <w:t>., 2019).</w:t>
      </w:r>
    </w:p>
    <w:p w14:paraId="0380F237" w14:textId="370A696F" w:rsidR="00832148" w:rsidRDefault="00796C91" w:rsidP="00DA10FB">
      <w:pPr>
        <w:spacing w:after="0" w:line="480" w:lineRule="auto"/>
        <w:ind w:firstLine="284"/>
        <w:jc w:val="thaiDistribute"/>
        <w:rPr>
          <w:rFonts w:ascii="Times New Roman" w:hAnsi="Times New Roman" w:cs="Angsana New"/>
          <w:sz w:val="24"/>
          <w:szCs w:val="30"/>
        </w:rPr>
      </w:pPr>
      <w:r>
        <w:rPr>
          <w:rFonts w:ascii="Times New Roman" w:hAnsi="Times New Roman" w:cs="Angsana New"/>
          <w:sz w:val="24"/>
          <w:szCs w:val="30"/>
        </w:rPr>
        <w:t xml:space="preserve">The melanogenesis </w:t>
      </w:r>
      <w:r w:rsidR="0011430A">
        <w:rPr>
          <w:rFonts w:ascii="Times New Roman" w:hAnsi="Times New Roman" w:cs="Angsana New"/>
          <w:sz w:val="24"/>
          <w:szCs w:val="30"/>
        </w:rPr>
        <w:t xml:space="preserve">is the process with complex mechanisms to synthesize eumelanin and pheomelanin in the cells called melanocytes. Tyrosinase is a key enzyme </w:t>
      </w:r>
      <w:r w:rsidR="00997E94">
        <w:rPr>
          <w:rFonts w:ascii="Times New Roman" w:hAnsi="Times New Roman" w:cs="Angsana New"/>
          <w:sz w:val="24"/>
          <w:szCs w:val="30"/>
        </w:rPr>
        <w:t>functioning an important role in the</w:t>
      </w:r>
      <w:r w:rsidR="0011430A">
        <w:rPr>
          <w:rFonts w:ascii="Times New Roman" w:hAnsi="Times New Roman" w:cs="Angsana New"/>
          <w:sz w:val="24"/>
          <w:szCs w:val="30"/>
        </w:rPr>
        <w:t xml:space="preserve"> rate</w:t>
      </w:r>
      <w:r w:rsidR="00242C60">
        <w:rPr>
          <w:rFonts w:ascii="Times New Roman" w:hAnsi="Times New Roman" w:cs="Angsana New"/>
          <w:sz w:val="24"/>
          <w:szCs w:val="30"/>
        </w:rPr>
        <w:t xml:space="preserve">-limiting </w:t>
      </w:r>
      <w:r w:rsidR="0011430A">
        <w:rPr>
          <w:rFonts w:ascii="Times New Roman" w:hAnsi="Times New Roman" w:cs="Angsana New"/>
          <w:sz w:val="24"/>
          <w:szCs w:val="30"/>
        </w:rPr>
        <w:t xml:space="preserve">step </w:t>
      </w:r>
      <w:r w:rsidR="00565385">
        <w:rPr>
          <w:rFonts w:ascii="Times New Roman" w:hAnsi="Times New Roman" w:cs="Angsana New"/>
          <w:sz w:val="24"/>
          <w:szCs w:val="30"/>
        </w:rPr>
        <w:t>to convert L-tyrosine, starting material for melanin biosynthesis, to L-DOPA. Inhibition of tyrosinase enzyme</w:t>
      </w:r>
      <w:r w:rsidR="00242C60">
        <w:rPr>
          <w:rFonts w:ascii="Times New Roman" w:hAnsi="Times New Roman" w:cs="Angsana New"/>
          <w:sz w:val="24"/>
          <w:szCs w:val="30"/>
        </w:rPr>
        <w:t xml:space="preserve"> through competitor or act as hindrance at enzyme active site</w:t>
      </w:r>
      <w:r w:rsidR="0030302A">
        <w:rPr>
          <w:rFonts w:ascii="Times New Roman" w:hAnsi="Times New Roman" w:cs="Angsana New"/>
          <w:sz w:val="24"/>
          <w:szCs w:val="30"/>
        </w:rPr>
        <w:t xml:space="preserve"> </w:t>
      </w:r>
      <w:r w:rsidR="00565385">
        <w:rPr>
          <w:rFonts w:ascii="Times New Roman" w:hAnsi="Times New Roman" w:cs="Angsana New"/>
          <w:sz w:val="24"/>
          <w:szCs w:val="30"/>
        </w:rPr>
        <w:t>could lower rate of mela</w:t>
      </w:r>
      <w:r w:rsidR="00242C60">
        <w:rPr>
          <w:rFonts w:ascii="Times New Roman" w:hAnsi="Times New Roman" w:cs="Angsana New"/>
          <w:sz w:val="24"/>
          <w:szCs w:val="30"/>
        </w:rPr>
        <w:t>nogenesis</w:t>
      </w:r>
      <w:r w:rsidR="00565385">
        <w:rPr>
          <w:rFonts w:ascii="Times New Roman" w:hAnsi="Times New Roman" w:cs="Angsana New"/>
          <w:sz w:val="24"/>
          <w:szCs w:val="30"/>
        </w:rPr>
        <w:t>.</w:t>
      </w:r>
      <w:r w:rsidR="00242C60">
        <w:rPr>
          <w:rFonts w:ascii="Times New Roman" w:hAnsi="Times New Roman" w:cs="Angsana New"/>
          <w:sz w:val="24"/>
          <w:szCs w:val="30"/>
        </w:rPr>
        <w:t xml:space="preserve"> </w:t>
      </w:r>
      <w:r w:rsidR="00E977B0">
        <w:rPr>
          <w:rFonts w:ascii="Times New Roman" w:hAnsi="Times New Roman" w:cs="Angsana New"/>
          <w:sz w:val="24"/>
          <w:szCs w:val="30"/>
        </w:rPr>
        <w:t>Phenolic compounds are one of tyrosinase inhibitor</w:t>
      </w:r>
      <w:r w:rsidR="00AB73A7">
        <w:rPr>
          <w:rFonts w:ascii="Times New Roman" w:hAnsi="Times New Roman" w:cs="Angsana New"/>
          <w:sz w:val="24"/>
          <w:szCs w:val="30"/>
        </w:rPr>
        <w:t xml:space="preserve"> according to t</w:t>
      </w:r>
      <w:r w:rsidR="0019659F">
        <w:rPr>
          <w:rFonts w:ascii="Times New Roman" w:hAnsi="Times New Roman" w:cs="Angsana New"/>
          <w:sz w:val="24"/>
          <w:szCs w:val="30"/>
        </w:rPr>
        <w:t xml:space="preserve">he presence of hydroxyl functional group in </w:t>
      </w:r>
      <w:r w:rsidR="00AB73A7">
        <w:rPr>
          <w:rFonts w:ascii="Times New Roman" w:hAnsi="Times New Roman" w:cs="Angsana New"/>
          <w:sz w:val="24"/>
          <w:szCs w:val="30"/>
        </w:rPr>
        <w:t>their chemical structures.</w:t>
      </w:r>
      <w:r w:rsidR="0019659F">
        <w:rPr>
          <w:rFonts w:ascii="Times New Roman" w:hAnsi="Times New Roman" w:cs="Angsana New"/>
          <w:sz w:val="24"/>
          <w:szCs w:val="30"/>
        </w:rPr>
        <w:t xml:space="preserve"> </w:t>
      </w:r>
      <w:r w:rsidR="00AB73A7">
        <w:rPr>
          <w:rFonts w:ascii="Times New Roman" w:hAnsi="Times New Roman" w:cs="Angsana New"/>
          <w:sz w:val="24"/>
          <w:szCs w:val="30"/>
        </w:rPr>
        <w:t xml:space="preserve">It </w:t>
      </w:r>
      <w:r w:rsidR="0019659F">
        <w:rPr>
          <w:rFonts w:ascii="Times New Roman" w:hAnsi="Times New Roman" w:cs="Angsana New"/>
          <w:sz w:val="24"/>
          <w:szCs w:val="30"/>
        </w:rPr>
        <w:t>play</w:t>
      </w:r>
      <w:r w:rsidR="00AB73A7">
        <w:rPr>
          <w:rFonts w:ascii="Times New Roman" w:hAnsi="Times New Roman" w:cs="Angsana New"/>
          <w:sz w:val="24"/>
          <w:szCs w:val="30"/>
        </w:rPr>
        <w:t>s</w:t>
      </w:r>
      <w:r w:rsidR="0019659F">
        <w:rPr>
          <w:rFonts w:ascii="Times New Roman" w:hAnsi="Times New Roman" w:cs="Angsana New"/>
          <w:sz w:val="24"/>
          <w:szCs w:val="30"/>
        </w:rPr>
        <w:t xml:space="preserve"> </w:t>
      </w:r>
      <w:r w:rsidR="00277287">
        <w:rPr>
          <w:rFonts w:ascii="Times New Roman" w:hAnsi="Times New Roman" w:cs="Angsana New"/>
          <w:sz w:val="24"/>
          <w:szCs w:val="30"/>
        </w:rPr>
        <w:t xml:space="preserve">an </w:t>
      </w:r>
      <w:r w:rsidR="0019659F">
        <w:rPr>
          <w:rFonts w:ascii="Times New Roman" w:hAnsi="Times New Roman" w:cs="Angsana New"/>
          <w:sz w:val="24"/>
          <w:szCs w:val="30"/>
        </w:rPr>
        <w:t xml:space="preserve">important role </w:t>
      </w:r>
      <w:r w:rsidR="004C71C4">
        <w:rPr>
          <w:rFonts w:ascii="Times New Roman" w:hAnsi="Times New Roman" w:cs="Angsana New"/>
          <w:sz w:val="24"/>
          <w:szCs w:val="30"/>
        </w:rPr>
        <w:t>to inhibit tyrosinase by entering the hydrophobic activity cavity of tyrosinase which affect the catalytic activity</w:t>
      </w:r>
      <w:r w:rsidR="00277287">
        <w:rPr>
          <w:rFonts w:ascii="Times New Roman" w:hAnsi="Times New Roman" w:cs="Angsana New"/>
          <w:sz w:val="24"/>
          <w:szCs w:val="30"/>
        </w:rPr>
        <w:t xml:space="preserve">. </w:t>
      </w:r>
      <w:r w:rsidR="0058165C">
        <w:rPr>
          <w:rFonts w:ascii="Times New Roman" w:hAnsi="Times New Roman" w:cs="Angsana New"/>
          <w:sz w:val="24"/>
          <w:szCs w:val="30"/>
        </w:rPr>
        <w:t>Higher number of hydroxyl group could indicate more potential in tyrosinase inhibition (Zuo</w:t>
      </w:r>
      <w:r w:rsidR="0058165C" w:rsidRPr="00D363E0">
        <w:rPr>
          <w:rFonts w:ascii="Times New Roman" w:hAnsi="Times New Roman" w:cs="Angsana New"/>
          <w:i/>
          <w:iCs/>
          <w:sz w:val="24"/>
          <w:szCs w:val="30"/>
        </w:rPr>
        <w:t xml:space="preserve"> </w:t>
      </w:r>
      <w:r w:rsidR="0058165C" w:rsidRPr="0061636D">
        <w:rPr>
          <w:rFonts w:ascii="Times New Roman" w:hAnsi="Times New Roman" w:cs="Angsana New"/>
          <w:i/>
          <w:iCs/>
          <w:sz w:val="24"/>
          <w:szCs w:val="30"/>
        </w:rPr>
        <w:t>et al.</w:t>
      </w:r>
      <w:r w:rsidR="0058165C">
        <w:rPr>
          <w:rFonts w:ascii="Times New Roman" w:hAnsi="Times New Roman" w:cs="Angsana New"/>
          <w:sz w:val="24"/>
          <w:szCs w:val="30"/>
        </w:rPr>
        <w:t xml:space="preserve">, 2018). In this study, </w:t>
      </w:r>
      <w:r w:rsidR="00BD38E4">
        <w:rPr>
          <w:rFonts w:ascii="Times New Roman" w:hAnsi="Times New Roman" w:cs="Angsana New"/>
          <w:sz w:val="24"/>
          <w:szCs w:val="30"/>
        </w:rPr>
        <w:t xml:space="preserve">low level of </w:t>
      </w:r>
      <w:r w:rsidR="0058165C">
        <w:rPr>
          <w:rFonts w:ascii="Times New Roman" w:hAnsi="Times New Roman" w:cs="Angsana New"/>
          <w:sz w:val="24"/>
          <w:szCs w:val="30"/>
        </w:rPr>
        <w:t xml:space="preserve">anti-tyrosinase property </w:t>
      </w:r>
      <w:r w:rsidR="00BD38E4">
        <w:rPr>
          <w:rFonts w:ascii="Times New Roman" w:hAnsi="Times New Roman" w:cs="Angsana New"/>
          <w:sz w:val="24"/>
          <w:szCs w:val="30"/>
        </w:rPr>
        <w:t>observed in the</w:t>
      </w:r>
      <w:r w:rsidR="0058165C">
        <w:rPr>
          <w:rFonts w:ascii="Times New Roman" w:hAnsi="Times New Roman" w:cs="Angsana New"/>
          <w:sz w:val="24"/>
          <w:szCs w:val="30"/>
        </w:rPr>
        <w:t xml:space="preserve"> crude phenolic extracts might be </w:t>
      </w:r>
      <w:r w:rsidR="00BD38E4">
        <w:rPr>
          <w:rFonts w:ascii="Times New Roman" w:hAnsi="Times New Roman" w:cs="Angsana New"/>
          <w:sz w:val="24"/>
          <w:szCs w:val="30"/>
        </w:rPr>
        <w:t xml:space="preserve">due to the fact that many of phenolics </w:t>
      </w:r>
      <w:r w:rsidR="00B4214C">
        <w:rPr>
          <w:rFonts w:ascii="Times New Roman" w:hAnsi="Times New Roman" w:cs="Angsana New"/>
          <w:sz w:val="24"/>
          <w:szCs w:val="30"/>
        </w:rPr>
        <w:t xml:space="preserve">in the extracts had </w:t>
      </w:r>
      <w:r w:rsidR="0058165C">
        <w:rPr>
          <w:rFonts w:ascii="Times New Roman" w:hAnsi="Times New Roman" w:cs="Angsana New"/>
          <w:sz w:val="24"/>
          <w:szCs w:val="30"/>
        </w:rPr>
        <w:t>low amount of hydroxyl group</w:t>
      </w:r>
      <w:r w:rsidR="00B4214C">
        <w:rPr>
          <w:rFonts w:ascii="Times New Roman" w:hAnsi="Times New Roman" w:cs="Angsana New"/>
          <w:sz w:val="24"/>
          <w:szCs w:val="30"/>
        </w:rPr>
        <w:t>.</w:t>
      </w:r>
      <w:r w:rsidR="0058165C">
        <w:rPr>
          <w:rFonts w:ascii="Times New Roman" w:hAnsi="Times New Roman" w:cs="Angsana New"/>
          <w:sz w:val="24"/>
          <w:szCs w:val="30"/>
        </w:rPr>
        <w:t xml:space="preserve"> </w:t>
      </w:r>
      <w:r w:rsidR="00BD38E4">
        <w:rPr>
          <w:rFonts w:ascii="Times New Roman" w:hAnsi="Times New Roman" w:cs="Angsana New"/>
          <w:sz w:val="24"/>
          <w:szCs w:val="30"/>
        </w:rPr>
        <w:t>However, t</w:t>
      </w:r>
      <w:r w:rsidR="00965B66">
        <w:rPr>
          <w:rFonts w:ascii="Times New Roman" w:hAnsi="Times New Roman" w:cs="Angsana New"/>
          <w:sz w:val="24"/>
          <w:szCs w:val="30"/>
        </w:rPr>
        <w:t xml:space="preserve">he ethanolic extract of </w:t>
      </w:r>
      <w:r w:rsidR="002968F0" w:rsidRPr="008D294C">
        <w:rPr>
          <w:rFonts w:ascii="Times New Roman" w:hAnsi="Times New Roman" w:cs="Times New Roman"/>
          <w:sz w:val="24"/>
          <w:szCs w:val="24"/>
        </w:rPr>
        <w:t>cassava</w:t>
      </w:r>
      <w:r w:rsidR="00965B66">
        <w:rPr>
          <w:rFonts w:ascii="Times New Roman" w:hAnsi="Times New Roman" w:cs="Angsana New"/>
          <w:sz w:val="24"/>
          <w:szCs w:val="30"/>
        </w:rPr>
        <w:t xml:space="preserve"> </w:t>
      </w:r>
      <w:r w:rsidR="00CF4884">
        <w:rPr>
          <w:rFonts w:ascii="Times New Roman" w:hAnsi="Times New Roman" w:cs="Angsana New"/>
          <w:sz w:val="24"/>
          <w:szCs w:val="30"/>
        </w:rPr>
        <w:t xml:space="preserve">leaves </w:t>
      </w:r>
      <w:r w:rsidR="00AB73A7">
        <w:rPr>
          <w:rFonts w:ascii="Times New Roman" w:hAnsi="Times New Roman" w:cs="Angsana New"/>
          <w:sz w:val="24"/>
          <w:szCs w:val="30"/>
        </w:rPr>
        <w:t>have</w:t>
      </w:r>
      <w:r w:rsidR="00CF4884">
        <w:rPr>
          <w:rFonts w:ascii="Times New Roman" w:hAnsi="Times New Roman" w:cs="Angsana New"/>
          <w:sz w:val="24"/>
          <w:szCs w:val="30"/>
        </w:rPr>
        <w:t xml:space="preserve"> been reported that could </w:t>
      </w:r>
      <w:r w:rsidR="00BD38E4">
        <w:rPr>
          <w:rFonts w:ascii="Times New Roman" w:hAnsi="Times New Roman" w:cs="Angsana New"/>
          <w:sz w:val="24"/>
          <w:szCs w:val="30"/>
        </w:rPr>
        <w:t>significantly reduce</w:t>
      </w:r>
      <w:r w:rsidR="00CF4884">
        <w:rPr>
          <w:rFonts w:ascii="Times New Roman" w:hAnsi="Times New Roman" w:cs="Angsana New"/>
          <w:sz w:val="24"/>
          <w:szCs w:val="30"/>
        </w:rPr>
        <w:t xml:space="preserve"> melanin content in the cultured B16 melanoma cell at the concentration </w:t>
      </w:r>
      <w:r w:rsidR="003A2251">
        <w:rPr>
          <w:rFonts w:ascii="Times New Roman" w:hAnsi="Times New Roman" w:cs="Angsana New"/>
          <w:sz w:val="24"/>
          <w:szCs w:val="30"/>
        </w:rPr>
        <w:t xml:space="preserve">of </w:t>
      </w:r>
      <w:r w:rsidR="002F2DC2">
        <w:rPr>
          <w:rFonts w:ascii="Times New Roman" w:hAnsi="Times New Roman" w:cs="Angsana New"/>
          <w:sz w:val="24"/>
          <w:szCs w:val="30"/>
        </w:rPr>
        <w:t xml:space="preserve">250 </w:t>
      </w:r>
      <w:r w:rsidR="002F2DC2">
        <w:rPr>
          <w:rFonts w:ascii="Times New Roman" w:hAnsi="Times New Roman" w:cs="Angsana New"/>
          <w:sz w:val="24"/>
          <w:szCs w:val="30"/>
        </w:rPr>
        <w:sym w:font="Symbol" w:char="F06D"/>
      </w:r>
      <w:r w:rsidR="002F2DC2">
        <w:rPr>
          <w:rFonts w:ascii="Times New Roman" w:hAnsi="Times New Roman" w:cs="Angsana New"/>
          <w:sz w:val="24"/>
          <w:szCs w:val="30"/>
        </w:rPr>
        <w:t>L/mL</w:t>
      </w:r>
      <w:r w:rsidR="00CF4884">
        <w:rPr>
          <w:rFonts w:ascii="Times New Roman" w:hAnsi="Times New Roman" w:cs="Angsana New"/>
          <w:sz w:val="24"/>
          <w:szCs w:val="30"/>
        </w:rPr>
        <w:t xml:space="preserve"> </w:t>
      </w:r>
      <w:r w:rsidR="009773A2">
        <w:rPr>
          <w:rFonts w:ascii="Times New Roman" w:hAnsi="Times New Roman" w:cs="Angsana New"/>
          <w:sz w:val="24"/>
          <w:szCs w:val="30"/>
        </w:rPr>
        <w:t xml:space="preserve">or higher </w:t>
      </w:r>
      <w:r w:rsidR="00CF4884">
        <w:rPr>
          <w:rFonts w:ascii="Times New Roman" w:hAnsi="Times New Roman" w:cs="Angsana New"/>
          <w:sz w:val="24"/>
          <w:szCs w:val="30"/>
        </w:rPr>
        <w:lastRenderedPageBreak/>
        <w:t xml:space="preserve">(Jampa </w:t>
      </w:r>
      <w:r w:rsidR="00CF4884" w:rsidRPr="00D363E0">
        <w:rPr>
          <w:rFonts w:ascii="Times New Roman" w:hAnsi="Times New Roman" w:cs="Angsana New"/>
          <w:i/>
          <w:iCs/>
          <w:sz w:val="24"/>
          <w:szCs w:val="30"/>
        </w:rPr>
        <w:t>et al</w:t>
      </w:r>
      <w:r w:rsidR="00CF4884">
        <w:rPr>
          <w:rFonts w:ascii="Times New Roman" w:hAnsi="Times New Roman" w:cs="Angsana New"/>
          <w:sz w:val="24"/>
          <w:szCs w:val="30"/>
        </w:rPr>
        <w:t xml:space="preserve">., 2022). </w:t>
      </w:r>
      <w:r w:rsidR="00277287">
        <w:rPr>
          <w:rFonts w:ascii="Times New Roman" w:hAnsi="Times New Roman" w:cs="Angsana New"/>
          <w:sz w:val="24"/>
          <w:szCs w:val="30"/>
        </w:rPr>
        <w:t>In contrast</w:t>
      </w:r>
      <w:r w:rsidR="00913498">
        <w:rPr>
          <w:rFonts w:ascii="Times New Roman" w:hAnsi="Times New Roman" w:cs="Angsana New"/>
          <w:sz w:val="24"/>
          <w:szCs w:val="30"/>
        </w:rPr>
        <w:t xml:space="preserve">, tyrosinase enzyme could be enhanced its activity to promote </w:t>
      </w:r>
      <w:r w:rsidR="00B50A7A">
        <w:rPr>
          <w:rFonts w:ascii="Times New Roman" w:hAnsi="Times New Roman" w:cs="Angsana New"/>
          <w:sz w:val="24"/>
          <w:szCs w:val="30"/>
        </w:rPr>
        <w:t xml:space="preserve">melanogenesis for being applied in </w:t>
      </w:r>
      <w:r w:rsidR="0059017E">
        <w:rPr>
          <w:rFonts w:ascii="Times New Roman" w:hAnsi="Times New Roman" w:cs="Angsana New"/>
          <w:sz w:val="24"/>
          <w:szCs w:val="30"/>
        </w:rPr>
        <w:t>hypopigmentation disorders</w:t>
      </w:r>
      <w:r w:rsidR="00B50A7A">
        <w:rPr>
          <w:rFonts w:ascii="Times New Roman" w:hAnsi="Times New Roman" w:cs="Angsana New"/>
          <w:sz w:val="24"/>
          <w:szCs w:val="30"/>
        </w:rPr>
        <w:t xml:space="preserve">. </w:t>
      </w:r>
      <w:r w:rsidR="009773A2">
        <w:rPr>
          <w:rFonts w:ascii="Times New Roman" w:hAnsi="Times New Roman" w:cs="Angsana New"/>
          <w:sz w:val="24"/>
          <w:szCs w:val="30"/>
        </w:rPr>
        <w:t>There are some</w:t>
      </w:r>
      <w:r w:rsidR="00B62C33">
        <w:rPr>
          <w:rFonts w:ascii="Times New Roman" w:hAnsi="Times New Roman" w:cs="Angsana New"/>
          <w:sz w:val="24"/>
          <w:szCs w:val="30"/>
        </w:rPr>
        <w:t xml:space="preserve"> p</w:t>
      </w:r>
      <w:r w:rsidR="00832148">
        <w:rPr>
          <w:rFonts w:ascii="Times New Roman" w:hAnsi="Times New Roman" w:cs="Angsana New"/>
          <w:sz w:val="24"/>
          <w:szCs w:val="30"/>
        </w:rPr>
        <w:t>henolic compounds</w:t>
      </w:r>
      <w:r w:rsidR="00B62C33">
        <w:rPr>
          <w:rFonts w:ascii="Times New Roman" w:hAnsi="Times New Roman" w:cs="Angsana New"/>
          <w:sz w:val="24"/>
          <w:szCs w:val="30"/>
        </w:rPr>
        <w:t xml:space="preserve"> </w:t>
      </w:r>
      <w:r w:rsidR="009773A2">
        <w:rPr>
          <w:rFonts w:ascii="Times New Roman" w:hAnsi="Times New Roman" w:cs="Angsana New"/>
          <w:sz w:val="24"/>
          <w:szCs w:val="30"/>
        </w:rPr>
        <w:t xml:space="preserve">that could </w:t>
      </w:r>
      <w:r w:rsidR="00B62C33">
        <w:rPr>
          <w:rFonts w:ascii="Times New Roman" w:hAnsi="Times New Roman" w:cs="Angsana New"/>
          <w:sz w:val="24"/>
          <w:szCs w:val="30"/>
        </w:rPr>
        <w:t xml:space="preserve">improve tyrosinase activity </w:t>
      </w:r>
      <w:r w:rsidR="00AB365F">
        <w:rPr>
          <w:rFonts w:ascii="Times New Roman" w:hAnsi="Times New Roman" w:cs="Angsana New"/>
          <w:sz w:val="24"/>
          <w:szCs w:val="30"/>
        </w:rPr>
        <w:t xml:space="preserve">which lead to increase in </w:t>
      </w:r>
      <w:r w:rsidR="00B62C33">
        <w:rPr>
          <w:rFonts w:ascii="Times New Roman" w:hAnsi="Times New Roman" w:cs="Angsana New"/>
          <w:sz w:val="24"/>
          <w:szCs w:val="30"/>
        </w:rPr>
        <w:t>mela</w:t>
      </w:r>
      <w:r w:rsidR="00AB365F">
        <w:rPr>
          <w:rFonts w:ascii="Times New Roman" w:hAnsi="Times New Roman" w:cs="Angsana New"/>
          <w:sz w:val="24"/>
          <w:szCs w:val="30"/>
        </w:rPr>
        <w:t>nin biosynthesis</w:t>
      </w:r>
      <w:r w:rsidR="00AC71A0">
        <w:rPr>
          <w:rFonts w:ascii="Times New Roman" w:hAnsi="Times New Roman" w:cs="Angsana New"/>
          <w:sz w:val="24"/>
          <w:szCs w:val="30"/>
        </w:rPr>
        <w:t xml:space="preserve"> (Niu and Aisa, 2017)</w:t>
      </w:r>
      <w:r w:rsidR="00B4214C">
        <w:rPr>
          <w:rFonts w:ascii="Times New Roman" w:hAnsi="Times New Roman" w:cs="Angsana New"/>
          <w:sz w:val="24"/>
          <w:szCs w:val="30"/>
        </w:rPr>
        <w:t>.</w:t>
      </w:r>
      <w:r w:rsidR="00965B66">
        <w:rPr>
          <w:rFonts w:ascii="Times New Roman" w:hAnsi="Times New Roman" w:cs="Angsana New"/>
          <w:sz w:val="24"/>
          <w:szCs w:val="30"/>
        </w:rPr>
        <w:t xml:space="preserve"> </w:t>
      </w:r>
      <w:r w:rsidR="009773A2">
        <w:rPr>
          <w:rFonts w:ascii="Times New Roman" w:hAnsi="Times New Roman" w:cs="Angsana New"/>
          <w:sz w:val="24"/>
          <w:szCs w:val="30"/>
        </w:rPr>
        <w:t>In this study, polysaccharide fractions</w:t>
      </w:r>
      <w:r w:rsidR="005C7CBD">
        <w:rPr>
          <w:rFonts w:ascii="Times New Roman" w:hAnsi="Times New Roman" w:cs="Angsana New"/>
          <w:sz w:val="24"/>
          <w:szCs w:val="30"/>
        </w:rPr>
        <w:t xml:space="preserve"> of </w:t>
      </w:r>
      <w:r w:rsidR="002968F0" w:rsidRPr="008D294C">
        <w:rPr>
          <w:rFonts w:ascii="Times New Roman" w:hAnsi="Times New Roman" w:cs="Times New Roman"/>
          <w:sz w:val="24"/>
          <w:szCs w:val="24"/>
        </w:rPr>
        <w:t>cassava</w:t>
      </w:r>
      <w:r w:rsidR="009773A2">
        <w:rPr>
          <w:rFonts w:ascii="Times New Roman" w:hAnsi="Times New Roman" w:cs="Angsana New"/>
          <w:sz w:val="24"/>
          <w:szCs w:val="30"/>
        </w:rPr>
        <w:t xml:space="preserve"> promoted tyrosinase </w:t>
      </w:r>
      <w:r w:rsidR="005C7CBD">
        <w:rPr>
          <w:rFonts w:ascii="Times New Roman" w:hAnsi="Times New Roman" w:cs="Angsana New"/>
          <w:sz w:val="24"/>
          <w:szCs w:val="30"/>
        </w:rPr>
        <w:t xml:space="preserve">activity indicating feasibility on using </w:t>
      </w:r>
      <w:r w:rsidR="00AB73A7">
        <w:rPr>
          <w:rFonts w:ascii="Times New Roman" w:hAnsi="Times New Roman" w:cs="Angsana New"/>
          <w:sz w:val="24"/>
          <w:szCs w:val="30"/>
        </w:rPr>
        <w:t xml:space="preserve">cassava polysaccharides </w:t>
      </w:r>
      <w:r w:rsidR="005C7CBD">
        <w:rPr>
          <w:rFonts w:ascii="Times New Roman" w:hAnsi="Times New Roman" w:cs="Angsana New"/>
          <w:sz w:val="24"/>
          <w:szCs w:val="30"/>
        </w:rPr>
        <w:t xml:space="preserve">for </w:t>
      </w:r>
      <w:r w:rsidR="00AB73A7">
        <w:rPr>
          <w:rFonts w:ascii="Times New Roman" w:hAnsi="Times New Roman" w:cs="Angsana New"/>
          <w:sz w:val="24"/>
          <w:szCs w:val="30"/>
        </w:rPr>
        <w:t>re-</w:t>
      </w:r>
      <w:r w:rsidR="004D708E">
        <w:rPr>
          <w:rFonts w:ascii="Times New Roman" w:hAnsi="Times New Roman" w:cs="Angsana New"/>
          <w:sz w:val="24"/>
          <w:szCs w:val="30"/>
        </w:rPr>
        <w:t xml:space="preserve">pigmentation </w:t>
      </w:r>
      <w:r w:rsidR="00AB73A7">
        <w:rPr>
          <w:rFonts w:ascii="Times New Roman" w:hAnsi="Times New Roman" w:cs="Angsana New"/>
          <w:sz w:val="24"/>
          <w:szCs w:val="30"/>
        </w:rPr>
        <w:t xml:space="preserve">in melanogenesis </w:t>
      </w:r>
      <w:r w:rsidR="004D708E">
        <w:rPr>
          <w:rFonts w:ascii="Times New Roman" w:hAnsi="Times New Roman" w:cs="Angsana New"/>
          <w:sz w:val="24"/>
          <w:szCs w:val="30"/>
        </w:rPr>
        <w:t xml:space="preserve">process. </w:t>
      </w:r>
      <w:r w:rsidR="005C7CBD">
        <w:rPr>
          <w:rFonts w:ascii="Times New Roman" w:hAnsi="Times New Roman" w:cs="Angsana New"/>
          <w:sz w:val="24"/>
          <w:szCs w:val="30"/>
        </w:rPr>
        <w:t xml:space="preserve">However, mechanism on enhancing tyrosinase activity </w:t>
      </w:r>
      <w:r w:rsidR="004D708E">
        <w:rPr>
          <w:rFonts w:ascii="Times New Roman" w:hAnsi="Times New Roman" w:cs="Angsana New"/>
          <w:sz w:val="24"/>
          <w:szCs w:val="30"/>
        </w:rPr>
        <w:t xml:space="preserve">of polysaccharides </w:t>
      </w:r>
      <w:r w:rsidR="005C7CBD">
        <w:rPr>
          <w:rFonts w:ascii="Times New Roman" w:hAnsi="Times New Roman" w:cs="Angsana New"/>
          <w:sz w:val="24"/>
          <w:szCs w:val="30"/>
        </w:rPr>
        <w:t xml:space="preserve">has not been elucidated yet as far as literature is ascertained. </w:t>
      </w:r>
    </w:p>
    <w:p w14:paraId="778DDE46" w14:textId="77777777" w:rsidR="00DA10FB" w:rsidRDefault="00DA10FB" w:rsidP="00DA10FB">
      <w:pPr>
        <w:spacing w:after="0" w:line="480" w:lineRule="auto"/>
        <w:ind w:firstLine="284"/>
        <w:jc w:val="thaiDistribute"/>
        <w:rPr>
          <w:rFonts w:ascii="Times New Roman" w:hAnsi="Times New Roman" w:cs="Angsana New"/>
          <w:sz w:val="24"/>
          <w:szCs w:val="30"/>
        </w:rPr>
      </w:pPr>
    </w:p>
    <w:p w14:paraId="67714C6D" w14:textId="77777777" w:rsidR="0039346F" w:rsidRPr="00C1751D" w:rsidRDefault="0039346F" w:rsidP="00DA10FB">
      <w:pPr>
        <w:pStyle w:val="BodyText2"/>
        <w:widowControl w:val="0"/>
        <w:tabs>
          <w:tab w:val="left" w:pos="426"/>
        </w:tabs>
        <w:spacing w:after="0"/>
        <w:rPr>
          <w:rFonts w:ascii="Times New Roman" w:eastAsia="MS Mincho" w:hAnsi="Times New Roman" w:cs="Times New Roman"/>
          <w:b/>
          <w:bCs/>
          <w:sz w:val="24"/>
          <w:szCs w:val="24"/>
          <w:lang w:eastAsia="ja-JP"/>
        </w:rPr>
      </w:pPr>
      <w:r w:rsidRPr="00C1751D">
        <w:rPr>
          <w:rFonts w:ascii="Times New Roman" w:eastAsia="MS Mincho" w:hAnsi="Times New Roman" w:cs="Times New Roman"/>
          <w:b/>
          <w:bCs/>
          <w:sz w:val="24"/>
          <w:szCs w:val="24"/>
          <w:lang w:eastAsia="ja-JP"/>
        </w:rPr>
        <w:t>Acknowledgements</w:t>
      </w:r>
    </w:p>
    <w:p w14:paraId="2AE4026D" w14:textId="77777777" w:rsidR="00DA10FB" w:rsidRPr="00D65818" w:rsidRDefault="00DA10FB" w:rsidP="00DA10FB">
      <w:pPr>
        <w:pStyle w:val="BodyText2"/>
        <w:widowControl w:val="0"/>
        <w:tabs>
          <w:tab w:val="left" w:pos="426"/>
        </w:tabs>
        <w:spacing w:after="0"/>
        <w:rPr>
          <w:rFonts w:ascii="Times New Roman" w:eastAsia="MS Mincho" w:hAnsi="Times New Roman" w:cs="Times New Roman"/>
          <w:b/>
          <w:bCs/>
          <w:sz w:val="24"/>
          <w:szCs w:val="24"/>
          <w:lang w:eastAsia="ja-JP"/>
        </w:rPr>
      </w:pPr>
    </w:p>
    <w:p w14:paraId="67E388FD" w14:textId="5FF73EEF" w:rsidR="007F46FD" w:rsidRPr="00A24454" w:rsidRDefault="00137642" w:rsidP="007B6B52">
      <w:pPr>
        <w:spacing w:after="120" w:line="480" w:lineRule="auto"/>
        <w:ind w:firstLine="284"/>
        <w:jc w:val="thaiDistribute"/>
        <w:rPr>
          <w:rFonts w:ascii="Times New Roman" w:hAnsi="Times New Roman" w:cs="Times New Roman"/>
          <w:b/>
          <w:bCs/>
          <w:sz w:val="24"/>
          <w:szCs w:val="24"/>
        </w:rPr>
      </w:pPr>
      <w:r>
        <w:rPr>
          <w:rFonts w:ascii="Times New Roman" w:hAnsi="Times New Roman" w:cs="Angsana New"/>
          <w:sz w:val="24"/>
          <w:szCs w:val="30"/>
        </w:rPr>
        <w:t>T</w:t>
      </w:r>
      <w:r w:rsidR="00C842AF">
        <w:rPr>
          <w:rFonts w:ascii="Times New Roman" w:hAnsi="Times New Roman" w:cs="Angsana New"/>
          <w:sz w:val="24"/>
          <w:szCs w:val="30"/>
        </w:rPr>
        <w:t xml:space="preserve">he feasibility of </w:t>
      </w:r>
      <w:r w:rsidR="00AB73A7">
        <w:rPr>
          <w:rFonts w:ascii="Times New Roman" w:hAnsi="Times New Roman" w:cs="Angsana New"/>
          <w:sz w:val="24"/>
          <w:szCs w:val="30"/>
        </w:rPr>
        <w:t xml:space="preserve">utilizing various parts of </w:t>
      </w:r>
      <w:r w:rsidR="002968F0">
        <w:rPr>
          <w:rFonts w:ascii="Times New Roman" w:hAnsi="Times New Roman" w:cs="Angsana New"/>
          <w:sz w:val="24"/>
          <w:szCs w:val="30"/>
        </w:rPr>
        <w:t>cassava (</w:t>
      </w:r>
      <w:r w:rsidR="002968F0" w:rsidRPr="005C7CBD">
        <w:rPr>
          <w:rFonts w:ascii="Times New Roman" w:hAnsi="Times New Roman" w:cs="Angsana New"/>
          <w:i/>
          <w:iCs/>
          <w:sz w:val="24"/>
          <w:szCs w:val="30"/>
        </w:rPr>
        <w:t>M. esculenta</w:t>
      </w:r>
      <w:r w:rsidR="002968F0">
        <w:rPr>
          <w:rFonts w:ascii="Times New Roman" w:hAnsi="Times New Roman" w:cs="Angsana New"/>
          <w:i/>
          <w:iCs/>
          <w:sz w:val="24"/>
          <w:szCs w:val="30"/>
        </w:rPr>
        <w:t xml:space="preserve"> </w:t>
      </w:r>
      <w:r w:rsidR="002968F0">
        <w:rPr>
          <w:rFonts w:ascii="Times New Roman" w:hAnsi="Times New Roman" w:cs="Angsana New"/>
          <w:sz w:val="24"/>
          <w:szCs w:val="30"/>
        </w:rPr>
        <w:t>(L.) Crantz)</w:t>
      </w:r>
      <w:r w:rsidR="00F9675B">
        <w:rPr>
          <w:rFonts w:ascii="Times New Roman" w:hAnsi="Times New Roman" w:cs="Angsana New"/>
          <w:sz w:val="24"/>
          <w:szCs w:val="30"/>
        </w:rPr>
        <w:t xml:space="preserve">, </w:t>
      </w:r>
      <w:proofErr w:type="spellStart"/>
      <w:r w:rsidR="00F9675B">
        <w:rPr>
          <w:rFonts w:ascii="Times New Roman" w:hAnsi="Times New Roman" w:cs="Angsana New"/>
          <w:sz w:val="24"/>
          <w:szCs w:val="30"/>
        </w:rPr>
        <w:t>Huaybong</w:t>
      </w:r>
      <w:proofErr w:type="spellEnd"/>
      <w:r w:rsidR="00F9675B">
        <w:rPr>
          <w:rFonts w:ascii="Times New Roman" w:hAnsi="Times New Roman" w:cs="Angsana New"/>
          <w:sz w:val="24"/>
          <w:szCs w:val="30"/>
        </w:rPr>
        <w:t xml:space="preserve"> 60 and Rayong 72</w:t>
      </w:r>
      <w:r w:rsidR="00AB73A7">
        <w:rPr>
          <w:rFonts w:ascii="Times New Roman" w:hAnsi="Times New Roman" w:cs="Angsana New"/>
          <w:sz w:val="24"/>
          <w:szCs w:val="30"/>
        </w:rPr>
        <w:t xml:space="preserve"> cultivars</w:t>
      </w:r>
      <w:r w:rsidR="00F9675B">
        <w:rPr>
          <w:rFonts w:ascii="Times New Roman" w:hAnsi="Times New Roman" w:cs="Angsana New"/>
          <w:sz w:val="24"/>
          <w:szCs w:val="30"/>
        </w:rPr>
        <w:t>,</w:t>
      </w:r>
      <w:r w:rsidR="00AB73A7">
        <w:rPr>
          <w:rFonts w:ascii="Times New Roman" w:hAnsi="Times New Roman" w:cs="Angsana New"/>
          <w:sz w:val="24"/>
          <w:szCs w:val="30"/>
        </w:rPr>
        <w:t xml:space="preserve"> as anti-aging and cosmetic ingredients</w:t>
      </w:r>
      <w:r>
        <w:rPr>
          <w:rFonts w:ascii="Times New Roman" w:hAnsi="Times New Roman" w:cs="Angsana New"/>
          <w:sz w:val="24"/>
          <w:szCs w:val="30"/>
        </w:rPr>
        <w:t xml:space="preserve"> were evaluated</w:t>
      </w:r>
      <w:r w:rsidR="00AB73A7">
        <w:rPr>
          <w:rFonts w:ascii="Times New Roman" w:hAnsi="Times New Roman" w:cs="Angsana New"/>
          <w:sz w:val="24"/>
          <w:szCs w:val="30"/>
        </w:rPr>
        <w:t>.</w:t>
      </w:r>
      <w:r w:rsidR="00F9675B">
        <w:rPr>
          <w:rFonts w:ascii="Times New Roman" w:hAnsi="Times New Roman" w:cs="Angsana New"/>
          <w:sz w:val="24"/>
          <w:szCs w:val="30"/>
        </w:rPr>
        <w:t xml:space="preserve"> </w:t>
      </w:r>
      <w:r w:rsidR="00AB73A7">
        <w:rPr>
          <w:rFonts w:ascii="Times New Roman" w:hAnsi="Times New Roman" w:cs="Angsana New"/>
          <w:sz w:val="24"/>
          <w:szCs w:val="30"/>
        </w:rPr>
        <w:t>The amounts of</w:t>
      </w:r>
      <w:r w:rsidR="00C842AF">
        <w:rPr>
          <w:rFonts w:ascii="Times New Roman" w:hAnsi="Times New Roman" w:cs="Angsana New"/>
          <w:sz w:val="24"/>
          <w:szCs w:val="30"/>
        </w:rPr>
        <w:t xml:space="preserve"> phenolic, flavonoid, and polysaccharide</w:t>
      </w:r>
      <w:r w:rsidR="00AB73A7">
        <w:rPr>
          <w:rFonts w:ascii="Times New Roman" w:hAnsi="Times New Roman" w:cs="Angsana New"/>
          <w:sz w:val="24"/>
          <w:szCs w:val="30"/>
        </w:rPr>
        <w:t xml:space="preserve"> </w:t>
      </w:r>
      <w:r w:rsidR="00C842AF">
        <w:rPr>
          <w:rFonts w:ascii="Times New Roman" w:hAnsi="Times New Roman" w:cs="Angsana New"/>
          <w:sz w:val="24"/>
          <w:szCs w:val="30"/>
        </w:rPr>
        <w:t xml:space="preserve">accompanying with antioxidant properties and tyrosinase inhibitory </w:t>
      </w:r>
      <w:r w:rsidR="00901EF2">
        <w:rPr>
          <w:rFonts w:ascii="Times New Roman" w:hAnsi="Times New Roman" w:cs="Angsana New"/>
          <w:sz w:val="24"/>
          <w:szCs w:val="30"/>
        </w:rPr>
        <w:t xml:space="preserve">effect of the crude phenolic and polysaccharide extracts obtained from various parts of </w:t>
      </w:r>
      <w:r w:rsidR="00BF0197" w:rsidRPr="00BF0197">
        <w:rPr>
          <w:rFonts w:ascii="Times New Roman" w:hAnsi="Times New Roman" w:cs="Angsana New"/>
          <w:sz w:val="24"/>
          <w:szCs w:val="30"/>
        </w:rPr>
        <w:t>cassava</w:t>
      </w:r>
      <w:r w:rsidR="00C842AF">
        <w:rPr>
          <w:rFonts w:ascii="Times New Roman" w:hAnsi="Times New Roman" w:cs="Angsana New"/>
          <w:sz w:val="24"/>
          <w:szCs w:val="30"/>
        </w:rPr>
        <w:t>.</w:t>
      </w:r>
      <w:r w:rsidR="00DC155A">
        <w:rPr>
          <w:rFonts w:ascii="Times New Roman" w:hAnsi="Times New Roman" w:cs="Angsana New"/>
          <w:sz w:val="24"/>
          <w:szCs w:val="30"/>
        </w:rPr>
        <w:t xml:space="preserve"> </w:t>
      </w:r>
      <w:r w:rsidR="00EF7C81">
        <w:rPr>
          <w:rFonts w:ascii="Times New Roman" w:hAnsi="Times New Roman" w:cs="Angsana New"/>
          <w:sz w:val="24"/>
          <w:szCs w:val="30"/>
        </w:rPr>
        <w:t xml:space="preserve">Ethanol was </w:t>
      </w:r>
      <w:r w:rsidR="00901EF2">
        <w:rPr>
          <w:rFonts w:ascii="Times New Roman" w:hAnsi="Times New Roman" w:cs="Angsana New"/>
          <w:sz w:val="24"/>
          <w:szCs w:val="30"/>
        </w:rPr>
        <w:t>appropriate</w:t>
      </w:r>
      <w:r w:rsidR="00EF7C81">
        <w:rPr>
          <w:rFonts w:ascii="Times New Roman" w:hAnsi="Times New Roman" w:cs="Angsana New"/>
          <w:sz w:val="24"/>
          <w:szCs w:val="30"/>
        </w:rPr>
        <w:t xml:space="preserve"> solvent for the extraction</w:t>
      </w:r>
      <w:r w:rsidR="00F9675B">
        <w:rPr>
          <w:rFonts w:ascii="Times New Roman" w:hAnsi="Times New Roman" w:cs="Angsana New"/>
          <w:sz w:val="24"/>
          <w:szCs w:val="30"/>
        </w:rPr>
        <w:t xml:space="preserve"> </w:t>
      </w:r>
      <w:r w:rsidR="00EF7C81">
        <w:rPr>
          <w:rFonts w:ascii="Times New Roman" w:hAnsi="Times New Roman" w:cs="Angsana New"/>
          <w:sz w:val="24"/>
          <w:szCs w:val="30"/>
        </w:rPr>
        <w:t xml:space="preserve">of </w:t>
      </w:r>
      <w:r w:rsidR="00F9675B">
        <w:rPr>
          <w:rFonts w:ascii="Times New Roman" w:hAnsi="Times New Roman" w:cs="Angsana New"/>
          <w:sz w:val="24"/>
          <w:szCs w:val="30"/>
        </w:rPr>
        <w:t xml:space="preserve">cassava </w:t>
      </w:r>
      <w:r w:rsidR="00A611B9">
        <w:rPr>
          <w:rFonts w:ascii="Times New Roman" w:hAnsi="Times New Roman" w:cs="Angsana New"/>
          <w:sz w:val="24"/>
          <w:szCs w:val="30"/>
        </w:rPr>
        <w:t xml:space="preserve">compared to the other solvents </w:t>
      </w:r>
      <w:r w:rsidR="00901EF2">
        <w:rPr>
          <w:rFonts w:ascii="Times New Roman" w:hAnsi="Times New Roman" w:cs="Angsana New"/>
          <w:sz w:val="24"/>
          <w:szCs w:val="30"/>
        </w:rPr>
        <w:t xml:space="preserve">while </w:t>
      </w:r>
      <w:r w:rsidR="00A611B9">
        <w:rPr>
          <w:rFonts w:ascii="Times New Roman" w:hAnsi="Times New Roman" w:cs="Angsana New"/>
          <w:sz w:val="24"/>
          <w:szCs w:val="30"/>
        </w:rPr>
        <w:t xml:space="preserve">cassava </w:t>
      </w:r>
      <w:r w:rsidR="00901EF2">
        <w:rPr>
          <w:rFonts w:ascii="Times New Roman" w:hAnsi="Times New Roman" w:cs="Angsana New"/>
          <w:sz w:val="24"/>
          <w:szCs w:val="30"/>
        </w:rPr>
        <w:t xml:space="preserve">leaves provide </w:t>
      </w:r>
      <w:r w:rsidR="00A611B9">
        <w:rPr>
          <w:rFonts w:ascii="Times New Roman" w:hAnsi="Times New Roman" w:cs="Angsana New"/>
          <w:sz w:val="24"/>
          <w:szCs w:val="30"/>
        </w:rPr>
        <w:t xml:space="preserve">high </w:t>
      </w:r>
      <w:r w:rsidR="00901EF2">
        <w:rPr>
          <w:rFonts w:ascii="Times New Roman" w:hAnsi="Times New Roman" w:cs="Angsana New"/>
          <w:sz w:val="24"/>
          <w:szCs w:val="30"/>
        </w:rPr>
        <w:t xml:space="preserve">extractive </w:t>
      </w:r>
      <w:r w:rsidR="00EF7C81">
        <w:rPr>
          <w:rFonts w:ascii="Times New Roman" w:hAnsi="Times New Roman" w:cs="Angsana New"/>
          <w:sz w:val="24"/>
          <w:szCs w:val="30"/>
        </w:rPr>
        <w:t xml:space="preserve">yield </w:t>
      </w:r>
      <w:r w:rsidR="00901EF2">
        <w:rPr>
          <w:rFonts w:ascii="Times New Roman" w:hAnsi="Times New Roman" w:cs="Angsana New"/>
          <w:sz w:val="24"/>
          <w:szCs w:val="30"/>
        </w:rPr>
        <w:t>with high amount</w:t>
      </w:r>
      <w:r w:rsidR="00EF7C81">
        <w:rPr>
          <w:rFonts w:ascii="Times New Roman" w:hAnsi="Times New Roman" w:cs="Angsana New"/>
          <w:sz w:val="24"/>
          <w:szCs w:val="30"/>
        </w:rPr>
        <w:t xml:space="preserve"> of phenolics and flavonoids as well as </w:t>
      </w:r>
      <w:r w:rsidR="00901EF2">
        <w:rPr>
          <w:rFonts w:ascii="Times New Roman" w:hAnsi="Times New Roman" w:cs="Angsana New"/>
          <w:sz w:val="24"/>
          <w:szCs w:val="30"/>
        </w:rPr>
        <w:t xml:space="preserve">potential </w:t>
      </w:r>
      <w:r w:rsidR="009308DD">
        <w:rPr>
          <w:rFonts w:ascii="Times New Roman" w:hAnsi="Times New Roman" w:cs="Angsana New"/>
          <w:sz w:val="24"/>
          <w:szCs w:val="30"/>
        </w:rPr>
        <w:t>antioxidant properties</w:t>
      </w:r>
      <w:r w:rsidR="00A611B9">
        <w:rPr>
          <w:rFonts w:ascii="Times New Roman" w:hAnsi="Times New Roman" w:cs="Angsana New"/>
          <w:sz w:val="24"/>
          <w:szCs w:val="30"/>
        </w:rPr>
        <w:t xml:space="preserve">. </w:t>
      </w:r>
      <w:r w:rsidR="00901EF2">
        <w:rPr>
          <w:rFonts w:ascii="Times New Roman" w:hAnsi="Times New Roman" w:cs="Angsana New"/>
          <w:sz w:val="24"/>
          <w:szCs w:val="30"/>
        </w:rPr>
        <w:t>Cassava peel and leave p</w:t>
      </w:r>
      <w:r w:rsidR="00A95CBC">
        <w:rPr>
          <w:rFonts w:ascii="Times New Roman" w:hAnsi="Times New Roman" w:cs="Angsana New"/>
          <w:sz w:val="24"/>
          <w:szCs w:val="30"/>
        </w:rPr>
        <w:t xml:space="preserve">olysaccharides </w:t>
      </w:r>
      <w:r w:rsidR="00901EF2">
        <w:rPr>
          <w:rFonts w:ascii="Times New Roman" w:hAnsi="Times New Roman" w:cs="Angsana New"/>
          <w:sz w:val="24"/>
          <w:szCs w:val="30"/>
        </w:rPr>
        <w:t>also possess antioxidant properties and</w:t>
      </w:r>
      <w:r w:rsidR="00A95CBC">
        <w:rPr>
          <w:rFonts w:ascii="Times New Roman" w:hAnsi="Times New Roman" w:cs="Angsana New"/>
          <w:sz w:val="24"/>
          <w:szCs w:val="30"/>
        </w:rPr>
        <w:t xml:space="preserve"> could be considered as tyrosinase activation, especially </w:t>
      </w:r>
      <w:proofErr w:type="spellStart"/>
      <w:r w:rsidR="00901EF2">
        <w:rPr>
          <w:rFonts w:ascii="Times New Roman" w:hAnsi="Times New Roman" w:cs="Angsana New"/>
          <w:sz w:val="24"/>
          <w:szCs w:val="30"/>
        </w:rPr>
        <w:t>Huaybong</w:t>
      </w:r>
      <w:proofErr w:type="spellEnd"/>
      <w:r w:rsidR="00901EF2">
        <w:rPr>
          <w:rFonts w:ascii="Times New Roman" w:hAnsi="Times New Roman" w:cs="Angsana New"/>
          <w:sz w:val="24"/>
          <w:szCs w:val="30"/>
        </w:rPr>
        <w:t xml:space="preserve"> 60 cassava leaves polysaccharide</w:t>
      </w:r>
      <w:r w:rsidR="00456E72">
        <w:rPr>
          <w:rFonts w:ascii="Times New Roman" w:hAnsi="Times New Roman" w:cs="Angsana New"/>
          <w:sz w:val="24"/>
          <w:szCs w:val="30"/>
        </w:rPr>
        <w:t xml:space="preserve">. </w:t>
      </w:r>
      <w:r w:rsidR="00060489">
        <w:rPr>
          <w:rFonts w:ascii="Times New Roman" w:hAnsi="Times New Roman" w:cs="Angsana New"/>
          <w:sz w:val="24"/>
          <w:szCs w:val="30"/>
        </w:rPr>
        <w:t xml:space="preserve">This study suggests that cassava leaves, </w:t>
      </w:r>
      <w:proofErr w:type="spellStart"/>
      <w:r w:rsidR="00060489">
        <w:rPr>
          <w:rFonts w:ascii="Times New Roman" w:hAnsi="Times New Roman" w:cs="Angsana New"/>
          <w:sz w:val="24"/>
          <w:szCs w:val="30"/>
        </w:rPr>
        <w:t>Huaybong</w:t>
      </w:r>
      <w:proofErr w:type="spellEnd"/>
      <w:r w:rsidR="00060489">
        <w:rPr>
          <w:rFonts w:ascii="Times New Roman" w:hAnsi="Times New Roman" w:cs="Angsana New"/>
          <w:sz w:val="24"/>
          <w:szCs w:val="30"/>
        </w:rPr>
        <w:t xml:space="preserve"> 60 cultivar, has the potential for being used as antioxidant </w:t>
      </w:r>
      <w:r w:rsidR="00901EF2">
        <w:rPr>
          <w:rFonts w:ascii="Times New Roman" w:hAnsi="Times New Roman" w:cs="Angsana New"/>
          <w:sz w:val="24"/>
          <w:szCs w:val="30"/>
        </w:rPr>
        <w:t xml:space="preserve">agents while </w:t>
      </w:r>
      <w:r w:rsidR="00BF0197">
        <w:rPr>
          <w:rFonts w:ascii="Times New Roman" w:hAnsi="Times New Roman" w:cs="Angsana New"/>
          <w:sz w:val="24"/>
          <w:szCs w:val="30"/>
        </w:rPr>
        <w:t>its polysaccharide could be utilized as</w:t>
      </w:r>
      <w:r w:rsidR="00060489">
        <w:rPr>
          <w:rFonts w:ascii="Times New Roman" w:hAnsi="Times New Roman" w:cs="Angsana New"/>
          <w:sz w:val="24"/>
          <w:szCs w:val="30"/>
        </w:rPr>
        <w:t xml:space="preserve"> anti-hypopigmentation agents. </w:t>
      </w:r>
      <w:r w:rsidR="00E45423">
        <w:rPr>
          <w:rFonts w:ascii="Times New Roman" w:hAnsi="Times New Roman" w:cs="Angsana New"/>
          <w:sz w:val="24"/>
          <w:szCs w:val="30"/>
        </w:rPr>
        <w:t>Based on</w:t>
      </w:r>
      <w:r w:rsidR="00060489">
        <w:rPr>
          <w:rFonts w:ascii="Times New Roman" w:hAnsi="Times New Roman" w:cs="Angsana New"/>
          <w:sz w:val="24"/>
          <w:szCs w:val="30"/>
        </w:rPr>
        <w:t xml:space="preserve"> these observations, </w:t>
      </w:r>
      <w:r w:rsidR="00E45423">
        <w:rPr>
          <w:rFonts w:ascii="Times New Roman" w:hAnsi="Times New Roman" w:cs="Angsana New"/>
          <w:sz w:val="24"/>
          <w:szCs w:val="30"/>
        </w:rPr>
        <w:t>the</w:t>
      </w:r>
      <w:r w:rsidR="00060489">
        <w:rPr>
          <w:rFonts w:ascii="Times New Roman" w:hAnsi="Times New Roman" w:cs="Angsana New"/>
          <w:sz w:val="24"/>
          <w:szCs w:val="30"/>
        </w:rPr>
        <w:t xml:space="preserve"> evaluat</w:t>
      </w:r>
      <w:r w:rsidR="00E45423">
        <w:rPr>
          <w:rFonts w:ascii="Times New Roman" w:hAnsi="Times New Roman" w:cs="Angsana New"/>
          <w:sz w:val="24"/>
          <w:szCs w:val="30"/>
        </w:rPr>
        <w:t>ion of</w:t>
      </w:r>
      <w:r w:rsidR="00060489">
        <w:rPr>
          <w:rFonts w:ascii="Times New Roman" w:hAnsi="Times New Roman" w:cs="Angsana New"/>
          <w:sz w:val="24"/>
          <w:szCs w:val="30"/>
        </w:rPr>
        <w:t xml:space="preserve"> an</w:t>
      </w:r>
      <w:r w:rsidR="0030302A">
        <w:rPr>
          <w:rFonts w:ascii="Times New Roman" w:hAnsi="Times New Roman" w:cs="Angsana New"/>
          <w:sz w:val="24"/>
          <w:szCs w:val="30"/>
        </w:rPr>
        <w:t>t</w:t>
      </w:r>
      <w:r w:rsidR="00060489">
        <w:rPr>
          <w:rFonts w:ascii="Times New Roman" w:hAnsi="Times New Roman" w:cs="Angsana New"/>
          <w:sz w:val="24"/>
          <w:szCs w:val="30"/>
        </w:rPr>
        <w:t xml:space="preserve">i-aging and </w:t>
      </w:r>
      <w:r w:rsidR="00E45423">
        <w:rPr>
          <w:rFonts w:ascii="Times New Roman" w:hAnsi="Times New Roman" w:cs="Angsana New"/>
          <w:sz w:val="24"/>
          <w:szCs w:val="30"/>
        </w:rPr>
        <w:t>anti-</w:t>
      </w:r>
      <w:r w:rsidR="00060489">
        <w:rPr>
          <w:rFonts w:ascii="Times New Roman" w:hAnsi="Times New Roman" w:cs="Angsana New"/>
          <w:sz w:val="24"/>
          <w:szCs w:val="30"/>
        </w:rPr>
        <w:t xml:space="preserve">hypopigmentation effects </w:t>
      </w:r>
      <w:r w:rsidR="00BF0197">
        <w:rPr>
          <w:rFonts w:ascii="Times New Roman" w:hAnsi="Times New Roman" w:cs="Angsana New"/>
          <w:sz w:val="24"/>
          <w:szCs w:val="30"/>
        </w:rPr>
        <w:t xml:space="preserve">of cassava extracts </w:t>
      </w:r>
      <w:r w:rsidR="00060489">
        <w:rPr>
          <w:rFonts w:ascii="Times New Roman" w:hAnsi="Times New Roman" w:cs="Angsana New"/>
          <w:sz w:val="24"/>
          <w:szCs w:val="30"/>
        </w:rPr>
        <w:t xml:space="preserve">on </w:t>
      </w:r>
      <w:r w:rsidR="00E45423">
        <w:rPr>
          <w:rFonts w:ascii="Times New Roman" w:hAnsi="Times New Roman" w:cs="Angsana New"/>
          <w:sz w:val="24"/>
          <w:szCs w:val="30"/>
        </w:rPr>
        <w:t xml:space="preserve">cellular levels should be further study and elucidated for its mechanism. </w:t>
      </w:r>
    </w:p>
    <w:p w14:paraId="72F437AC" w14:textId="765AFE35" w:rsidR="00D65818" w:rsidRPr="00D65818" w:rsidRDefault="00D65818" w:rsidP="007B6B52">
      <w:pPr>
        <w:pStyle w:val="BodyText2"/>
        <w:widowControl w:val="0"/>
        <w:tabs>
          <w:tab w:val="left" w:pos="426"/>
        </w:tabs>
        <w:rPr>
          <w:rFonts w:ascii="Times New Roman" w:eastAsia="MS Mincho" w:hAnsi="Times New Roman" w:cs="Times New Roman"/>
          <w:b/>
          <w:bCs/>
          <w:sz w:val="24"/>
          <w:szCs w:val="24"/>
          <w:lang w:eastAsia="ja-JP"/>
        </w:rPr>
      </w:pPr>
      <w:r w:rsidRPr="00D65818">
        <w:rPr>
          <w:rFonts w:ascii="Times New Roman" w:eastAsia="MS Mincho" w:hAnsi="Times New Roman" w:cs="Times New Roman"/>
          <w:b/>
          <w:bCs/>
          <w:sz w:val="24"/>
          <w:szCs w:val="24"/>
          <w:lang w:eastAsia="ja-JP"/>
        </w:rPr>
        <w:t>Acknowledgements</w:t>
      </w:r>
    </w:p>
    <w:p w14:paraId="1E08A6DD" w14:textId="56B6F118" w:rsidR="00D65818" w:rsidRDefault="00D65818" w:rsidP="00C1751D">
      <w:pPr>
        <w:spacing w:after="0" w:line="480" w:lineRule="auto"/>
        <w:ind w:firstLine="284"/>
        <w:jc w:val="thaiDistribute"/>
        <w:rPr>
          <w:rFonts w:ascii="Times New Roman" w:hAnsi="Times New Roman" w:cs="Times New Roman"/>
          <w:sz w:val="24"/>
          <w:szCs w:val="24"/>
        </w:rPr>
      </w:pPr>
      <w:r w:rsidRPr="00D65818">
        <w:rPr>
          <w:rFonts w:ascii="Times New Roman" w:hAnsi="Times New Roman" w:cs="Times New Roman"/>
          <w:sz w:val="24"/>
          <w:szCs w:val="24"/>
        </w:rPr>
        <w:lastRenderedPageBreak/>
        <w:t xml:space="preserve">This research was </w:t>
      </w:r>
      <w:r w:rsidR="00495FA1">
        <w:rPr>
          <w:rFonts w:ascii="Times New Roman" w:hAnsi="Times New Roman" w:cs="Times New Roman"/>
          <w:sz w:val="24"/>
          <w:szCs w:val="24"/>
        </w:rPr>
        <w:t>financial</w:t>
      </w:r>
      <w:r w:rsidR="00E33564">
        <w:rPr>
          <w:rFonts w:ascii="Times New Roman" w:hAnsi="Times New Roman" w:cs="Times New Roman"/>
          <w:sz w:val="24"/>
          <w:szCs w:val="24"/>
        </w:rPr>
        <w:t>ly</w:t>
      </w:r>
      <w:r w:rsidR="00495FA1">
        <w:rPr>
          <w:rFonts w:ascii="Times New Roman" w:hAnsi="Times New Roman" w:cs="Times New Roman"/>
          <w:sz w:val="24"/>
          <w:szCs w:val="24"/>
        </w:rPr>
        <w:t xml:space="preserve"> </w:t>
      </w:r>
      <w:r w:rsidRPr="00D65818">
        <w:rPr>
          <w:rFonts w:ascii="Times New Roman" w:hAnsi="Times New Roman" w:cs="Times New Roman"/>
          <w:sz w:val="24"/>
          <w:szCs w:val="24"/>
        </w:rPr>
        <w:t>supported by Mae Fah Luang University</w:t>
      </w:r>
      <w:r w:rsidR="00495FA1">
        <w:rPr>
          <w:rFonts w:ascii="Times New Roman" w:hAnsi="Times New Roman" w:cs="Times New Roman"/>
          <w:sz w:val="24"/>
          <w:szCs w:val="24"/>
        </w:rPr>
        <w:t>, Thai government through the Office of The Higher Education Commission</w:t>
      </w:r>
      <w:r w:rsidR="00891FBB">
        <w:rPr>
          <w:rFonts w:ascii="Times New Roman" w:hAnsi="Times New Roman" w:cs="Times New Roman"/>
          <w:sz w:val="24"/>
          <w:szCs w:val="24"/>
        </w:rPr>
        <w:t xml:space="preserve">, </w:t>
      </w:r>
      <w:r w:rsidR="00495FA1">
        <w:rPr>
          <w:rFonts w:ascii="Times New Roman" w:hAnsi="Times New Roman" w:cs="Times New Roman"/>
          <w:sz w:val="24"/>
          <w:szCs w:val="24"/>
        </w:rPr>
        <w:t>fiscal year 2015</w:t>
      </w:r>
      <w:r w:rsidR="00891FBB">
        <w:rPr>
          <w:rFonts w:ascii="Times New Roman" w:hAnsi="Times New Roman" w:cs="Times New Roman"/>
          <w:sz w:val="24"/>
          <w:szCs w:val="24"/>
        </w:rPr>
        <w:t xml:space="preserve"> (Grant No. 2558A30762014)</w:t>
      </w:r>
      <w:r w:rsidR="00495FA1">
        <w:rPr>
          <w:rFonts w:ascii="Times New Roman" w:hAnsi="Times New Roman" w:cs="Times New Roman"/>
          <w:sz w:val="24"/>
          <w:szCs w:val="24"/>
        </w:rPr>
        <w:t>.</w:t>
      </w:r>
      <w:r w:rsidR="009B43F0">
        <w:rPr>
          <w:rFonts w:ascii="Times New Roman" w:hAnsi="Times New Roman" w:cs="Times New Roman"/>
          <w:sz w:val="24"/>
          <w:szCs w:val="24"/>
        </w:rPr>
        <w:t xml:space="preserve"> </w:t>
      </w:r>
      <w:r w:rsidR="009B43F0" w:rsidRPr="00D65818">
        <w:rPr>
          <w:rFonts w:ascii="Times New Roman" w:hAnsi="Times New Roman" w:cs="Times New Roman"/>
          <w:sz w:val="24"/>
          <w:szCs w:val="24"/>
        </w:rPr>
        <w:t xml:space="preserve">This research </w:t>
      </w:r>
      <w:r w:rsidR="009B43F0">
        <w:rPr>
          <w:rFonts w:ascii="Times New Roman" w:hAnsi="Times New Roman" w:cs="Times New Roman"/>
          <w:sz w:val="24"/>
          <w:szCs w:val="24"/>
        </w:rPr>
        <w:t>conducted and supported for any facilities by the Scientific and Technological Instruments Center, Mae Fah Luang University, Chiang Rai and School of Cosmetic Science, Mae Fah Luang University, Chiang Rai, Thailand.</w:t>
      </w:r>
    </w:p>
    <w:p w14:paraId="5180A750" w14:textId="77777777" w:rsidR="00C1751D" w:rsidRDefault="00C1751D" w:rsidP="00C1751D">
      <w:pPr>
        <w:spacing w:after="0" w:line="480" w:lineRule="auto"/>
        <w:ind w:firstLine="284"/>
        <w:jc w:val="thaiDistribute"/>
        <w:rPr>
          <w:rFonts w:ascii="Times New Roman" w:hAnsi="Times New Roman" w:cs="Times New Roman"/>
          <w:sz w:val="24"/>
          <w:szCs w:val="24"/>
        </w:rPr>
      </w:pPr>
    </w:p>
    <w:p w14:paraId="4CF63CFC" w14:textId="75CFD05D" w:rsidR="00D65818" w:rsidRDefault="00D65818" w:rsidP="00C1751D">
      <w:pPr>
        <w:pStyle w:val="BodyText2"/>
        <w:widowControl w:val="0"/>
        <w:tabs>
          <w:tab w:val="left" w:pos="426"/>
        </w:tabs>
        <w:spacing w:after="0"/>
        <w:rPr>
          <w:rFonts w:ascii="Times New Roman" w:eastAsia="MS Mincho" w:hAnsi="Times New Roman" w:cs="Times New Roman"/>
          <w:b/>
          <w:bCs/>
          <w:sz w:val="24"/>
          <w:szCs w:val="24"/>
          <w:lang w:eastAsia="ja-JP"/>
        </w:rPr>
      </w:pPr>
      <w:r w:rsidRPr="00D65818">
        <w:rPr>
          <w:rFonts w:ascii="Times New Roman" w:eastAsia="MS Mincho" w:hAnsi="Times New Roman" w:cs="Times New Roman"/>
          <w:b/>
          <w:bCs/>
          <w:sz w:val="24"/>
          <w:szCs w:val="24"/>
          <w:lang w:eastAsia="ja-JP"/>
        </w:rPr>
        <w:t>References</w:t>
      </w:r>
    </w:p>
    <w:p w14:paraId="3486B541" w14:textId="77777777" w:rsidR="00C1751D" w:rsidRPr="00D65818" w:rsidRDefault="00C1751D" w:rsidP="00C1751D">
      <w:pPr>
        <w:pStyle w:val="BodyText2"/>
        <w:widowControl w:val="0"/>
        <w:tabs>
          <w:tab w:val="left" w:pos="426"/>
        </w:tabs>
        <w:spacing w:after="0"/>
        <w:rPr>
          <w:rFonts w:ascii="Times New Roman" w:eastAsia="MS Mincho" w:hAnsi="Times New Roman" w:cs="Times New Roman"/>
          <w:b/>
          <w:bCs/>
          <w:sz w:val="24"/>
          <w:szCs w:val="24"/>
          <w:lang w:eastAsia="ja-JP"/>
        </w:rPr>
      </w:pPr>
    </w:p>
    <w:p w14:paraId="70BC69BE" w14:textId="05636F26" w:rsidR="001D0E13" w:rsidRPr="007B1FEB" w:rsidRDefault="001D0E13" w:rsidP="007B6B52">
      <w:pPr>
        <w:spacing w:after="0" w:line="480" w:lineRule="auto"/>
        <w:ind w:left="284" w:hanging="284"/>
        <w:jc w:val="both"/>
        <w:rPr>
          <w:rFonts w:ascii="Times New Roman" w:hAnsi="Times New Roman" w:cs="Times New Roman"/>
          <w:sz w:val="24"/>
          <w:szCs w:val="24"/>
        </w:rPr>
      </w:pPr>
      <w:r w:rsidRPr="00AB5375">
        <w:rPr>
          <w:rFonts w:ascii="Times New Roman" w:hAnsi="Times New Roman" w:cs="Times New Roman"/>
          <w:sz w:val="24"/>
          <w:szCs w:val="24"/>
        </w:rPr>
        <w:t xml:space="preserve">Arumugam, R., Kirkan, B. and </w:t>
      </w:r>
      <w:proofErr w:type="spellStart"/>
      <w:r w:rsidRPr="00AB5375">
        <w:rPr>
          <w:rFonts w:ascii="Times New Roman" w:hAnsi="Times New Roman" w:cs="Times New Roman"/>
          <w:sz w:val="24"/>
          <w:szCs w:val="24"/>
        </w:rPr>
        <w:t>Sarikurkcu</w:t>
      </w:r>
      <w:proofErr w:type="spellEnd"/>
      <w:r w:rsidRPr="00AB5375">
        <w:rPr>
          <w:rFonts w:ascii="Times New Roman" w:hAnsi="Times New Roman" w:cs="Times New Roman"/>
          <w:sz w:val="24"/>
          <w:szCs w:val="24"/>
        </w:rPr>
        <w:t xml:space="preserve">, C. 2019. Phenolic profile, antioxidant and enzyme inhibitory potential of methanolic extracts from different parts of </w:t>
      </w:r>
      <w:r w:rsidRPr="00AB5375">
        <w:rPr>
          <w:rFonts w:ascii="Times New Roman" w:hAnsi="Times New Roman" w:cs="Times New Roman"/>
          <w:i/>
          <w:iCs/>
          <w:sz w:val="24"/>
          <w:szCs w:val="24"/>
        </w:rPr>
        <w:t xml:space="preserve">Astragalus </w:t>
      </w:r>
      <w:proofErr w:type="spellStart"/>
      <w:r w:rsidRPr="00AB5375">
        <w:rPr>
          <w:rFonts w:ascii="Times New Roman" w:hAnsi="Times New Roman" w:cs="Times New Roman"/>
          <w:i/>
          <w:iCs/>
          <w:sz w:val="24"/>
          <w:szCs w:val="24"/>
        </w:rPr>
        <w:t>ponticus</w:t>
      </w:r>
      <w:proofErr w:type="spellEnd"/>
      <w:r w:rsidRPr="00AB5375">
        <w:rPr>
          <w:rFonts w:ascii="Times New Roman" w:hAnsi="Times New Roman" w:cs="Times New Roman"/>
          <w:sz w:val="24"/>
          <w:szCs w:val="24"/>
        </w:rPr>
        <w:t xml:space="preserve"> Pall. </w:t>
      </w:r>
      <w:r w:rsidR="00C92EDA" w:rsidRPr="00AF1AF4">
        <w:rPr>
          <w:rFonts w:ascii="Times New Roman" w:hAnsi="Times New Roman"/>
          <w:sz w:val="24"/>
          <w:szCs w:val="24"/>
        </w:rPr>
        <w:t>S</w:t>
      </w:r>
      <w:r w:rsidR="00C92EDA">
        <w:rPr>
          <w:rFonts w:ascii="Times New Roman" w:hAnsi="Times New Roman"/>
          <w:sz w:val="24"/>
          <w:szCs w:val="24"/>
        </w:rPr>
        <w:t>.</w:t>
      </w:r>
      <w:r w:rsidR="00C92EDA" w:rsidRPr="00AF1AF4">
        <w:rPr>
          <w:rFonts w:ascii="Times New Roman" w:hAnsi="Times New Roman"/>
          <w:sz w:val="24"/>
          <w:szCs w:val="24"/>
        </w:rPr>
        <w:t xml:space="preserve"> Afr</w:t>
      </w:r>
      <w:r w:rsidR="00C92EDA">
        <w:rPr>
          <w:rFonts w:ascii="Times New Roman" w:hAnsi="Times New Roman"/>
          <w:sz w:val="24"/>
          <w:szCs w:val="24"/>
        </w:rPr>
        <w:t>.</w:t>
      </w:r>
      <w:r w:rsidR="00C92EDA" w:rsidRPr="00AF1AF4">
        <w:rPr>
          <w:rFonts w:ascii="Times New Roman" w:hAnsi="Times New Roman"/>
          <w:sz w:val="24"/>
          <w:szCs w:val="24"/>
        </w:rPr>
        <w:t xml:space="preserve"> J</w:t>
      </w:r>
      <w:r w:rsidR="00C92EDA">
        <w:rPr>
          <w:rFonts w:ascii="Times New Roman" w:hAnsi="Times New Roman"/>
          <w:sz w:val="24"/>
          <w:szCs w:val="24"/>
        </w:rPr>
        <w:t>.</w:t>
      </w:r>
      <w:r w:rsidR="00C92EDA" w:rsidRPr="00AF1AF4">
        <w:rPr>
          <w:rFonts w:ascii="Times New Roman" w:hAnsi="Times New Roman"/>
          <w:sz w:val="24"/>
          <w:szCs w:val="24"/>
        </w:rPr>
        <w:t xml:space="preserve"> Bot</w:t>
      </w:r>
      <w:r w:rsidR="00C92EDA">
        <w:rPr>
          <w:rFonts w:ascii="Times New Roman" w:hAnsi="Times New Roman"/>
          <w:sz w:val="24"/>
          <w:szCs w:val="24"/>
        </w:rPr>
        <w:t>.</w:t>
      </w:r>
      <w:r w:rsidRPr="00AB5375">
        <w:rPr>
          <w:rFonts w:ascii="Times New Roman" w:hAnsi="Times New Roman" w:cs="Times New Roman"/>
          <w:sz w:val="24"/>
          <w:szCs w:val="24"/>
        </w:rPr>
        <w:t>, 120</w:t>
      </w:r>
      <w:r w:rsidR="005D74CD">
        <w:rPr>
          <w:rFonts w:ascii="Times New Roman" w:hAnsi="Times New Roman" w:cs="Times New Roman"/>
          <w:sz w:val="24"/>
          <w:szCs w:val="24"/>
        </w:rPr>
        <w:t>:</w:t>
      </w:r>
      <w:r w:rsidRPr="00AB5375">
        <w:rPr>
          <w:rFonts w:ascii="Times New Roman" w:hAnsi="Times New Roman" w:cs="Times New Roman"/>
          <w:sz w:val="24"/>
          <w:szCs w:val="24"/>
        </w:rPr>
        <w:t xml:space="preserve"> 268-273.</w:t>
      </w:r>
    </w:p>
    <w:p w14:paraId="791C8139" w14:textId="13EAD7F7" w:rsidR="0045634C" w:rsidRDefault="0045634C" w:rsidP="007B6B52">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Bahekar</w:t>
      </w:r>
      <w:proofErr w:type="spellEnd"/>
      <w:r>
        <w:rPr>
          <w:rFonts w:ascii="Times New Roman" w:hAnsi="Times New Roman" w:cs="Times New Roman"/>
          <w:sz w:val="24"/>
          <w:szCs w:val="24"/>
        </w:rPr>
        <w:t>, S.E.</w:t>
      </w:r>
      <w:r w:rsidR="0018537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FF1BBB">
        <w:rPr>
          <w:rFonts w:ascii="Times New Roman" w:hAnsi="Times New Roman" w:cs="Times New Roman"/>
          <w:sz w:val="24"/>
          <w:szCs w:val="24"/>
        </w:rPr>
        <w:t xml:space="preserve">Kale, R.S. 2016. Evaluation of antioxidant activity of Manihot esculenta Crantz in </w:t>
      </w:r>
      <w:proofErr w:type="spellStart"/>
      <w:r w:rsidR="00FF1BBB">
        <w:rPr>
          <w:rFonts w:ascii="Times New Roman" w:hAnsi="Times New Roman" w:cs="Times New Roman"/>
          <w:sz w:val="24"/>
          <w:szCs w:val="24"/>
        </w:rPr>
        <w:t>wistar</w:t>
      </w:r>
      <w:proofErr w:type="spellEnd"/>
      <w:r w:rsidR="00FF1BBB">
        <w:rPr>
          <w:rFonts w:ascii="Times New Roman" w:hAnsi="Times New Roman" w:cs="Times New Roman"/>
          <w:sz w:val="24"/>
          <w:szCs w:val="24"/>
        </w:rPr>
        <w:t xml:space="preserve"> rats. </w:t>
      </w:r>
      <w:r w:rsidR="00C92EDA" w:rsidRPr="00E11E53">
        <w:rPr>
          <w:rFonts w:ascii="Times New Roman" w:hAnsi="Times New Roman" w:cs="Times New Roman"/>
          <w:sz w:val="24"/>
          <w:szCs w:val="24"/>
        </w:rPr>
        <w:t>J</w:t>
      </w:r>
      <w:r w:rsidR="00C92EDA">
        <w:rPr>
          <w:rFonts w:ascii="Times New Roman" w:hAnsi="Times New Roman" w:cs="Times New Roman"/>
          <w:sz w:val="24"/>
          <w:szCs w:val="24"/>
        </w:rPr>
        <w:t>.</w:t>
      </w:r>
      <w:r w:rsidR="00C92EDA" w:rsidRPr="00E11E53">
        <w:rPr>
          <w:rFonts w:ascii="Times New Roman" w:hAnsi="Times New Roman" w:cs="Times New Roman"/>
          <w:sz w:val="24"/>
          <w:szCs w:val="24"/>
        </w:rPr>
        <w:t xml:space="preserve"> Pharm</w:t>
      </w:r>
      <w:r w:rsidR="00C92EDA">
        <w:rPr>
          <w:rFonts w:ascii="Times New Roman" w:hAnsi="Times New Roman" w:cs="Times New Roman"/>
          <w:sz w:val="24"/>
          <w:szCs w:val="24"/>
        </w:rPr>
        <w:t>.</w:t>
      </w:r>
      <w:r w:rsidR="00C92EDA" w:rsidRPr="00E11E53">
        <w:rPr>
          <w:rFonts w:ascii="Times New Roman" w:hAnsi="Times New Roman" w:cs="Times New Roman"/>
          <w:sz w:val="24"/>
          <w:szCs w:val="24"/>
        </w:rPr>
        <w:t xml:space="preserve"> </w:t>
      </w:r>
      <w:proofErr w:type="spellStart"/>
      <w:r w:rsidR="00C92EDA" w:rsidRPr="00E11E53">
        <w:rPr>
          <w:rFonts w:ascii="Times New Roman" w:hAnsi="Times New Roman" w:cs="Times New Roman"/>
          <w:sz w:val="24"/>
          <w:szCs w:val="24"/>
        </w:rPr>
        <w:t>Bioallied</w:t>
      </w:r>
      <w:proofErr w:type="spellEnd"/>
      <w:r w:rsidR="00C92EDA" w:rsidRPr="00E11E53">
        <w:rPr>
          <w:rFonts w:ascii="Times New Roman" w:hAnsi="Times New Roman" w:cs="Times New Roman"/>
          <w:sz w:val="24"/>
          <w:szCs w:val="24"/>
        </w:rPr>
        <w:t xml:space="preserve"> Sci</w:t>
      </w:r>
      <w:r w:rsidR="00C92EDA">
        <w:rPr>
          <w:rFonts w:ascii="Times New Roman" w:hAnsi="Times New Roman" w:cs="Times New Roman"/>
          <w:sz w:val="24"/>
          <w:szCs w:val="24"/>
        </w:rPr>
        <w:t>.</w:t>
      </w:r>
      <w:r w:rsidR="00FF1BBB">
        <w:rPr>
          <w:rFonts w:ascii="Times New Roman" w:hAnsi="Times New Roman" w:cs="Times New Roman"/>
          <w:sz w:val="24"/>
          <w:szCs w:val="24"/>
        </w:rPr>
        <w:t>, 8(2)</w:t>
      </w:r>
      <w:r w:rsidR="00185374">
        <w:rPr>
          <w:rFonts w:ascii="Times New Roman" w:hAnsi="Times New Roman" w:cs="Times New Roman"/>
          <w:sz w:val="24"/>
          <w:szCs w:val="24"/>
        </w:rPr>
        <w:t>:</w:t>
      </w:r>
      <w:r w:rsidR="00FF1BBB">
        <w:rPr>
          <w:rFonts w:ascii="Times New Roman" w:hAnsi="Times New Roman" w:cs="Times New Roman"/>
          <w:sz w:val="24"/>
          <w:szCs w:val="24"/>
        </w:rPr>
        <w:t xml:space="preserve"> 119-123.</w:t>
      </w:r>
    </w:p>
    <w:p w14:paraId="287CEE6D" w14:textId="3F5A737F" w:rsidR="001C4CD2" w:rsidRPr="00F56F74" w:rsidRDefault="001C4CD2" w:rsidP="007B6B52">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Bendary</w:t>
      </w:r>
      <w:proofErr w:type="spellEnd"/>
      <w:r>
        <w:rPr>
          <w:rFonts w:ascii="Times New Roman" w:hAnsi="Times New Roman" w:cs="Times New Roman"/>
          <w:sz w:val="24"/>
          <w:szCs w:val="24"/>
        </w:rPr>
        <w:t>, E., Francis, R.R.</w:t>
      </w:r>
      <w:r w:rsidR="00185374">
        <w:rPr>
          <w:rFonts w:ascii="Times New Roman" w:hAnsi="Times New Roman" w:cs="Times New Roman"/>
          <w:sz w:val="24"/>
          <w:szCs w:val="24"/>
        </w:rPr>
        <w:t>,</w:t>
      </w:r>
      <w:r>
        <w:rPr>
          <w:rFonts w:ascii="Times New Roman" w:hAnsi="Times New Roman" w:cs="Times New Roman"/>
          <w:sz w:val="24"/>
          <w:szCs w:val="24"/>
        </w:rPr>
        <w:t xml:space="preserve"> Ali, H.M.G., Sarwat, M.I.</w:t>
      </w:r>
      <w:r w:rsidR="00185374">
        <w:rPr>
          <w:rFonts w:ascii="Times New Roman" w:hAnsi="Times New Roman" w:cs="Times New Roman"/>
          <w:sz w:val="24"/>
          <w:szCs w:val="24"/>
        </w:rPr>
        <w:t xml:space="preserve"> and</w:t>
      </w:r>
      <w:r>
        <w:rPr>
          <w:rFonts w:ascii="Times New Roman" w:hAnsi="Times New Roman" w:cs="Times New Roman"/>
          <w:sz w:val="24"/>
          <w:szCs w:val="24"/>
        </w:rPr>
        <w:t xml:space="preserve"> El Hady, S. 2013. Antioxidant and structure-activity relationship (SARs) of some phenolic and anilines compounds. </w:t>
      </w:r>
      <w:r w:rsidR="00C92EDA" w:rsidRPr="00AF1AF4">
        <w:rPr>
          <w:rFonts w:ascii="Times New Roman" w:hAnsi="Times New Roman"/>
          <w:sz w:val="24"/>
          <w:szCs w:val="24"/>
        </w:rPr>
        <w:t>Ann</w:t>
      </w:r>
      <w:r w:rsidR="00C92EDA">
        <w:rPr>
          <w:rFonts w:ascii="Times New Roman" w:hAnsi="Times New Roman"/>
          <w:sz w:val="24"/>
          <w:szCs w:val="24"/>
        </w:rPr>
        <w:t>.</w:t>
      </w:r>
      <w:r w:rsidR="00C92EDA" w:rsidRPr="00AF1AF4">
        <w:rPr>
          <w:rFonts w:ascii="Times New Roman" w:hAnsi="Times New Roman"/>
          <w:sz w:val="24"/>
          <w:szCs w:val="24"/>
        </w:rPr>
        <w:t xml:space="preserve"> Agric</w:t>
      </w:r>
      <w:r w:rsidR="00C92EDA">
        <w:rPr>
          <w:rFonts w:ascii="Times New Roman" w:hAnsi="Times New Roman"/>
          <w:sz w:val="24"/>
          <w:szCs w:val="24"/>
        </w:rPr>
        <w:t>.</w:t>
      </w:r>
      <w:r w:rsidR="00C92EDA" w:rsidRPr="00AF1AF4">
        <w:rPr>
          <w:rFonts w:ascii="Times New Roman" w:hAnsi="Times New Roman"/>
          <w:sz w:val="24"/>
          <w:szCs w:val="24"/>
        </w:rPr>
        <w:t xml:space="preserve"> Sci</w:t>
      </w:r>
      <w:r w:rsidR="00C92EDA">
        <w:rPr>
          <w:rFonts w:ascii="Times New Roman" w:hAnsi="Times New Roman"/>
          <w:sz w:val="24"/>
          <w:szCs w:val="24"/>
        </w:rPr>
        <w:t>.</w:t>
      </w:r>
      <w:r>
        <w:rPr>
          <w:rFonts w:ascii="Times New Roman" w:hAnsi="Times New Roman" w:cs="Times New Roman"/>
          <w:sz w:val="24"/>
          <w:szCs w:val="24"/>
        </w:rPr>
        <w:t>, 58</w:t>
      </w:r>
      <w:r w:rsidR="00185374">
        <w:rPr>
          <w:rFonts w:ascii="Times New Roman" w:hAnsi="Times New Roman" w:cs="Times New Roman"/>
          <w:sz w:val="24"/>
          <w:szCs w:val="24"/>
        </w:rPr>
        <w:t>:</w:t>
      </w:r>
      <w:r>
        <w:rPr>
          <w:rFonts w:ascii="Times New Roman" w:hAnsi="Times New Roman" w:cs="Times New Roman"/>
          <w:sz w:val="24"/>
          <w:szCs w:val="24"/>
        </w:rPr>
        <w:t xml:space="preserve"> 173-181</w:t>
      </w:r>
      <w:r w:rsidRPr="00F56F74">
        <w:rPr>
          <w:rFonts w:ascii="Times New Roman" w:hAnsi="Times New Roman" w:cs="Times New Roman"/>
          <w:sz w:val="24"/>
          <w:szCs w:val="24"/>
        </w:rPr>
        <w:t>.</w:t>
      </w:r>
    </w:p>
    <w:p w14:paraId="77C7617C" w14:textId="39D3A91A" w:rsidR="00D65818" w:rsidRPr="00F56F74" w:rsidRDefault="00D65818" w:rsidP="007B6B52">
      <w:pPr>
        <w:spacing w:after="0" w:line="480" w:lineRule="auto"/>
        <w:ind w:left="284" w:hanging="284"/>
        <w:jc w:val="both"/>
        <w:rPr>
          <w:rFonts w:ascii="Times New Roman" w:hAnsi="Times New Roman" w:cs="Times New Roman"/>
          <w:sz w:val="24"/>
          <w:szCs w:val="24"/>
        </w:rPr>
      </w:pPr>
      <w:r w:rsidRPr="00F56F74">
        <w:rPr>
          <w:rFonts w:ascii="Times New Roman" w:hAnsi="Times New Roman" w:cs="Times New Roman"/>
          <w:sz w:val="24"/>
          <w:szCs w:val="24"/>
        </w:rPr>
        <w:t xml:space="preserve">Benzie, I.F. and Strain, J.J. 1996. The ferric reducing ability of plasma (FRAP) as a measure of “antioxidant power”: the FRAP assay. </w:t>
      </w:r>
      <w:r w:rsidR="00C92EDA" w:rsidRPr="00AF1AF4">
        <w:rPr>
          <w:rFonts w:ascii="Times New Roman" w:hAnsi="Times New Roman"/>
          <w:sz w:val="24"/>
          <w:szCs w:val="24"/>
        </w:rPr>
        <w:t>Anal</w:t>
      </w:r>
      <w:r w:rsidR="00C92EDA">
        <w:rPr>
          <w:rFonts w:ascii="Times New Roman" w:hAnsi="Times New Roman"/>
          <w:sz w:val="24"/>
          <w:szCs w:val="24"/>
        </w:rPr>
        <w:t>.</w:t>
      </w:r>
      <w:r w:rsidR="00C92EDA" w:rsidRPr="00AF1AF4">
        <w:rPr>
          <w:rFonts w:ascii="Times New Roman" w:hAnsi="Times New Roman"/>
          <w:sz w:val="24"/>
          <w:szCs w:val="24"/>
        </w:rPr>
        <w:t xml:space="preserve"> </w:t>
      </w:r>
      <w:proofErr w:type="spellStart"/>
      <w:r w:rsidR="00C92EDA" w:rsidRPr="00AF1AF4">
        <w:rPr>
          <w:rFonts w:ascii="Times New Roman" w:hAnsi="Times New Roman"/>
          <w:sz w:val="24"/>
          <w:szCs w:val="24"/>
        </w:rPr>
        <w:t>Biochem</w:t>
      </w:r>
      <w:proofErr w:type="spellEnd"/>
      <w:r w:rsidR="00C92EDA">
        <w:rPr>
          <w:rFonts w:ascii="Times New Roman" w:hAnsi="Times New Roman"/>
          <w:sz w:val="24"/>
          <w:szCs w:val="24"/>
        </w:rPr>
        <w:t>.</w:t>
      </w:r>
      <w:r w:rsidRPr="00F56F74">
        <w:rPr>
          <w:rFonts w:ascii="Times New Roman" w:hAnsi="Times New Roman" w:cs="Times New Roman"/>
          <w:sz w:val="24"/>
          <w:szCs w:val="24"/>
        </w:rPr>
        <w:t>, 239(1)</w:t>
      </w:r>
      <w:r w:rsidR="00185374">
        <w:rPr>
          <w:rFonts w:ascii="Times New Roman" w:hAnsi="Times New Roman" w:cs="Times New Roman"/>
          <w:sz w:val="24"/>
          <w:szCs w:val="24"/>
        </w:rPr>
        <w:t>:</w:t>
      </w:r>
      <w:r w:rsidRPr="00F56F74">
        <w:rPr>
          <w:rFonts w:ascii="Times New Roman" w:hAnsi="Times New Roman" w:cs="Times New Roman"/>
          <w:sz w:val="24"/>
          <w:szCs w:val="24"/>
        </w:rPr>
        <w:t xml:space="preserve"> 70-76.</w:t>
      </w:r>
      <w:r w:rsidR="00F56F74" w:rsidRPr="00F56F74">
        <w:rPr>
          <w:rFonts w:ascii="Times New Roman" w:hAnsi="Times New Roman" w:cs="Times New Roman"/>
          <w:sz w:val="24"/>
          <w:szCs w:val="24"/>
        </w:rPr>
        <w:t xml:space="preserve"> </w:t>
      </w:r>
    </w:p>
    <w:p w14:paraId="0112D611" w14:textId="01D2DD73" w:rsidR="00F56F74" w:rsidRPr="00F56F74" w:rsidRDefault="00724CB2" w:rsidP="007B6B52">
      <w:pPr>
        <w:shd w:val="clear" w:color="auto" w:fill="FFFFFF"/>
        <w:spacing w:after="0" w:line="480" w:lineRule="auto"/>
        <w:ind w:left="284" w:hanging="284"/>
        <w:jc w:val="both"/>
        <w:rPr>
          <w:rFonts w:ascii="Times New Roman" w:hAnsi="Times New Roman" w:cs="Times New Roman"/>
          <w:color w:val="212121"/>
        </w:rPr>
      </w:pPr>
      <w:proofErr w:type="spellStart"/>
      <w:r w:rsidRPr="00F56F74">
        <w:rPr>
          <w:rFonts w:ascii="Times New Roman" w:hAnsi="Times New Roman" w:cs="Times New Roman"/>
          <w:sz w:val="24"/>
          <w:szCs w:val="24"/>
        </w:rPr>
        <w:t>Biljali</w:t>
      </w:r>
      <w:proofErr w:type="spellEnd"/>
      <w:r w:rsidRPr="00F56F74">
        <w:rPr>
          <w:rFonts w:ascii="Times New Roman" w:hAnsi="Times New Roman" w:cs="Times New Roman"/>
          <w:sz w:val="24"/>
          <w:szCs w:val="24"/>
        </w:rPr>
        <w:t xml:space="preserve">, S., </w:t>
      </w:r>
      <w:proofErr w:type="spellStart"/>
      <w:r w:rsidRPr="00F56F74">
        <w:rPr>
          <w:rFonts w:ascii="Times New Roman" w:hAnsi="Times New Roman" w:cs="Times New Roman"/>
          <w:sz w:val="24"/>
          <w:szCs w:val="24"/>
        </w:rPr>
        <w:t>Hadjimitova</w:t>
      </w:r>
      <w:proofErr w:type="spellEnd"/>
      <w:r w:rsidRPr="00F56F74">
        <w:rPr>
          <w:rFonts w:ascii="Times New Roman" w:hAnsi="Times New Roman" w:cs="Times New Roman"/>
          <w:sz w:val="24"/>
          <w:szCs w:val="24"/>
        </w:rPr>
        <w:t xml:space="preserve">, V.A., </w:t>
      </w:r>
      <w:proofErr w:type="spellStart"/>
      <w:r w:rsidRPr="00F56F74">
        <w:rPr>
          <w:rFonts w:ascii="Times New Roman" w:hAnsi="Times New Roman" w:cs="Times New Roman"/>
          <w:sz w:val="24"/>
          <w:szCs w:val="24"/>
        </w:rPr>
        <w:t>Topashka-Ancheva</w:t>
      </w:r>
      <w:proofErr w:type="spellEnd"/>
      <w:r w:rsidRPr="00F56F74">
        <w:rPr>
          <w:rFonts w:ascii="Times New Roman" w:hAnsi="Times New Roman" w:cs="Times New Roman"/>
          <w:sz w:val="24"/>
          <w:szCs w:val="24"/>
        </w:rPr>
        <w:t xml:space="preserve">, M.N., </w:t>
      </w:r>
      <w:proofErr w:type="spellStart"/>
      <w:r w:rsidRPr="00F56F74">
        <w:rPr>
          <w:rFonts w:ascii="Times New Roman" w:hAnsi="Times New Roman" w:cs="Times New Roman"/>
          <w:sz w:val="24"/>
          <w:szCs w:val="24"/>
        </w:rPr>
        <w:t>Momekova</w:t>
      </w:r>
      <w:proofErr w:type="spellEnd"/>
      <w:r w:rsidRPr="00F56F74">
        <w:rPr>
          <w:rFonts w:ascii="Times New Roman" w:hAnsi="Times New Roman" w:cs="Times New Roman"/>
          <w:sz w:val="24"/>
          <w:szCs w:val="24"/>
        </w:rPr>
        <w:t xml:space="preserve">, D.B., </w:t>
      </w:r>
      <w:proofErr w:type="spellStart"/>
      <w:r w:rsidRPr="00F56F74">
        <w:rPr>
          <w:rFonts w:ascii="Times New Roman" w:hAnsi="Times New Roman" w:cs="Times New Roman"/>
          <w:sz w:val="24"/>
          <w:szCs w:val="24"/>
        </w:rPr>
        <w:t>Traykov</w:t>
      </w:r>
      <w:proofErr w:type="spellEnd"/>
      <w:r w:rsidRPr="00F56F74">
        <w:rPr>
          <w:rFonts w:ascii="Times New Roman" w:hAnsi="Times New Roman" w:cs="Times New Roman"/>
          <w:sz w:val="24"/>
          <w:szCs w:val="24"/>
        </w:rPr>
        <w:t xml:space="preserve">, T.T. </w:t>
      </w:r>
      <w:r w:rsidR="006A7E07" w:rsidRPr="00F56F74">
        <w:rPr>
          <w:rFonts w:ascii="Times New Roman" w:hAnsi="Times New Roman" w:cs="Times New Roman"/>
          <w:sz w:val="24"/>
          <w:szCs w:val="24"/>
        </w:rPr>
        <w:t xml:space="preserve">and </w:t>
      </w:r>
      <w:proofErr w:type="spellStart"/>
      <w:r w:rsidR="006A7E07" w:rsidRPr="00F56F74">
        <w:rPr>
          <w:rFonts w:ascii="Times New Roman" w:hAnsi="Times New Roman" w:cs="Times New Roman"/>
          <w:sz w:val="24"/>
          <w:szCs w:val="24"/>
        </w:rPr>
        <w:t>Karaivanova</w:t>
      </w:r>
      <w:proofErr w:type="spellEnd"/>
      <w:r w:rsidR="006A7E07" w:rsidRPr="00F56F74">
        <w:rPr>
          <w:rFonts w:ascii="Times New Roman" w:hAnsi="Times New Roman" w:cs="Times New Roman"/>
          <w:sz w:val="24"/>
          <w:szCs w:val="24"/>
        </w:rPr>
        <w:t xml:space="preserve">, M.K. 2012. Antioxidant and antiradical properties of esculin, and its effect in a model of </w:t>
      </w:r>
      <w:proofErr w:type="spellStart"/>
      <w:r w:rsidR="006A7E07" w:rsidRPr="00F56F74">
        <w:rPr>
          <w:rFonts w:ascii="Times New Roman" w:hAnsi="Times New Roman" w:cs="Times New Roman"/>
          <w:sz w:val="24"/>
          <w:szCs w:val="24"/>
        </w:rPr>
        <w:t>epirubicin</w:t>
      </w:r>
      <w:proofErr w:type="spellEnd"/>
      <w:r w:rsidR="006A7E07" w:rsidRPr="00F56F74">
        <w:rPr>
          <w:rFonts w:ascii="Times New Roman" w:hAnsi="Times New Roman" w:cs="Times New Roman"/>
          <w:sz w:val="24"/>
          <w:szCs w:val="24"/>
        </w:rPr>
        <w:t xml:space="preserve">-induced bone marrow toxicity. </w:t>
      </w:r>
      <w:r w:rsidR="00C92EDA" w:rsidRPr="00AF1AF4">
        <w:rPr>
          <w:rFonts w:ascii="Times New Roman" w:hAnsi="Times New Roman"/>
          <w:sz w:val="24"/>
          <w:szCs w:val="24"/>
        </w:rPr>
        <w:t>Folia Med</w:t>
      </w:r>
      <w:r w:rsidR="00C92EDA">
        <w:rPr>
          <w:rFonts w:ascii="Times New Roman" w:hAnsi="Times New Roman"/>
          <w:sz w:val="24"/>
          <w:szCs w:val="24"/>
        </w:rPr>
        <w:t>.</w:t>
      </w:r>
      <w:r w:rsidR="006A7E07" w:rsidRPr="00F56F74">
        <w:rPr>
          <w:rFonts w:ascii="Times New Roman" w:hAnsi="Times New Roman" w:cs="Times New Roman"/>
          <w:sz w:val="24"/>
          <w:szCs w:val="24"/>
        </w:rPr>
        <w:t>, 54(3)</w:t>
      </w:r>
      <w:r w:rsidR="00185374">
        <w:rPr>
          <w:rFonts w:ascii="Times New Roman" w:hAnsi="Times New Roman" w:cs="Times New Roman"/>
          <w:sz w:val="24"/>
          <w:szCs w:val="24"/>
        </w:rPr>
        <w:t>:</w:t>
      </w:r>
      <w:r w:rsidR="006A7E07" w:rsidRPr="00F56F74">
        <w:rPr>
          <w:rFonts w:ascii="Times New Roman" w:hAnsi="Times New Roman" w:cs="Times New Roman"/>
          <w:sz w:val="24"/>
          <w:szCs w:val="24"/>
        </w:rPr>
        <w:t xml:space="preserve"> 42-49.</w:t>
      </w:r>
      <w:r w:rsidR="00F56F74" w:rsidRPr="00F56F74">
        <w:rPr>
          <w:rFonts w:ascii="Times New Roman" w:hAnsi="Times New Roman" w:cs="Times New Roman"/>
          <w:sz w:val="24"/>
          <w:szCs w:val="24"/>
        </w:rPr>
        <w:t xml:space="preserve"> </w:t>
      </w:r>
    </w:p>
    <w:p w14:paraId="36F3CBF5" w14:textId="3171BEE9" w:rsidR="00D65818" w:rsidRPr="00A26149" w:rsidRDefault="00D65818" w:rsidP="007B6B52">
      <w:pPr>
        <w:spacing w:after="0" w:line="480" w:lineRule="auto"/>
        <w:ind w:left="284" w:hanging="284"/>
        <w:jc w:val="both"/>
        <w:rPr>
          <w:rFonts w:ascii="Times New Roman" w:hAnsi="Times New Roman" w:cs="Times New Roman"/>
          <w:sz w:val="24"/>
          <w:szCs w:val="24"/>
        </w:rPr>
      </w:pPr>
      <w:proofErr w:type="spellStart"/>
      <w:r w:rsidRPr="00F56F74">
        <w:rPr>
          <w:rFonts w:ascii="Times New Roman" w:hAnsi="Times New Roman" w:cs="Times New Roman"/>
          <w:sz w:val="24"/>
          <w:szCs w:val="24"/>
        </w:rPr>
        <w:t>Blagbrough</w:t>
      </w:r>
      <w:proofErr w:type="spellEnd"/>
      <w:r w:rsidRPr="00F56F74">
        <w:rPr>
          <w:rFonts w:ascii="Times New Roman" w:hAnsi="Times New Roman" w:cs="Times New Roman"/>
          <w:sz w:val="24"/>
          <w:szCs w:val="24"/>
        </w:rPr>
        <w:t>, I.S., Bayoumi, S.A., Rowan, M.G. and Beeching, J.R. 2010. Cassava: An</w:t>
      </w:r>
      <w:r w:rsidRPr="00D65818">
        <w:rPr>
          <w:rFonts w:ascii="Times New Roman" w:hAnsi="Times New Roman" w:cs="Times New Roman"/>
          <w:sz w:val="24"/>
          <w:szCs w:val="24"/>
        </w:rPr>
        <w:t xml:space="preserve"> appraisal of its phytochemistry and its biotechnological prospects. </w:t>
      </w:r>
      <w:proofErr w:type="spellStart"/>
      <w:r w:rsidR="00C92EDA" w:rsidRPr="00AF1AF4">
        <w:rPr>
          <w:rFonts w:ascii="Times New Roman" w:hAnsi="Times New Roman"/>
          <w:sz w:val="24"/>
          <w:szCs w:val="24"/>
        </w:rPr>
        <w:t>Phytochem</w:t>
      </w:r>
      <w:proofErr w:type="spellEnd"/>
      <w:r w:rsidR="00C92EDA">
        <w:rPr>
          <w:rFonts w:ascii="Times New Roman" w:hAnsi="Times New Roman"/>
          <w:sz w:val="24"/>
          <w:szCs w:val="24"/>
        </w:rPr>
        <w:t>.</w:t>
      </w:r>
      <w:r w:rsidR="00185374">
        <w:rPr>
          <w:rFonts w:ascii="Times New Roman" w:hAnsi="Times New Roman" w:cs="Times New Roman"/>
          <w:sz w:val="24"/>
          <w:szCs w:val="24"/>
        </w:rPr>
        <w:t>,</w:t>
      </w:r>
      <w:r w:rsidRPr="00D65818">
        <w:rPr>
          <w:rFonts w:ascii="Times New Roman" w:hAnsi="Times New Roman" w:cs="Times New Roman"/>
          <w:sz w:val="24"/>
          <w:szCs w:val="24"/>
        </w:rPr>
        <w:t xml:space="preserve"> 71(17)</w:t>
      </w:r>
      <w:r w:rsidR="00185374">
        <w:rPr>
          <w:rFonts w:ascii="Times New Roman" w:hAnsi="Times New Roman" w:cs="Times New Roman"/>
          <w:sz w:val="24"/>
          <w:szCs w:val="24"/>
        </w:rPr>
        <w:t>:</w:t>
      </w:r>
      <w:r w:rsidRPr="00D65818">
        <w:rPr>
          <w:rFonts w:ascii="Times New Roman" w:hAnsi="Times New Roman" w:cs="Times New Roman"/>
          <w:sz w:val="24"/>
          <w:szCs w:val="24"/>
        </w:rPr>
        <w:t xml:space="preserve"> 1940-1951.</w:t>
      </w:r>
    </w:p>
    <w:p w14:paraId="49C8526F" w14:textId="374F132B" w:rsidR="00E76C9A" w:rsidRPr="00DE0261" w:rsidRDefault="004777C6" w:rsidP="007B6B52">
      <w:pPr>
        <w:spacing w:after="0" w:line="480" w:lineRule="auto"/>
        <w:ind w:left="284" w:hanging="284"/>
        <w:jc w:val="both"/>
        <w:rPr>
          <w:rFonts w:ascii="Times New Roman" w:hAnsi="Times New Roman" w:cs="Times New Roman"/>
          <w:sz w:val="28"/>
        </w:rPr>
      </w:pPr>
      <w:r>
        <w:rPr>
          <w:rFonts w:ascii="Times New Roman" w:hAnsi="Times New Roman" w:cs="Times New Roman"/>
          <w:sz w:val="24"/>
          <w:szCs w:val="24"/>
        </w:rPr>
        <w:lastRenderedPageBreak/>
        <w:t>Borges, A., José, H., Homem, V.</w:t>
      </w:r>
      <w:r w:rsidR="00185374">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12DDC">
        <w:rPr>
          <w:rFonts w:ascii="Times New Roman" w:hAnsi="Times New Roman" w:cs="Times New Roman"/>
          <w:sz w:val="24"/>
          <w:szCs w:val="24"/>
        </w:rPr>
        <w:t xml:space="preserve">Simões, M. 2020. Comparison of techniques and solvents on the antimicrobial and antioxidant potential of extracts from </w:t>
      </w:r>
      <w:r w:rsidR="00812DDC" w:rsidRPr="00812DDC">
        <w:rPr>
          <w:rFonts w:ascii="Times New Roman" w:hAnsi="Times New Roman" w:cs="Times New Roman"/>
          <w:i/>
          <w:iCs/>
          <w:sz w:val="24"/>
          <w:szCs w:val="24"/>
        </w:rPr>
        <w:t>Acacia dealbata</w:t>
      </w:r>
      <w:r w:rsidR="00812DDC">
        <w:rPr>
          <w:rFonts w:ascii="Times New Roman" w:hAnsi="Times New Roman" w:cs="Times New Roman"/>
          <w:sz w:val="24"/>
          <w:szCs w:val="24"/>
        </w:rPr>
        <w:t xml:space="preserve"> and </w:t>
      </w:r>
      <w:r w:rsidR="00812DDC" w:rsidRPr="00812DDC">
        <w:rPr>
          <w:rFonts w:ascii="Times New Roman" w:hAnsi="Times New Roman" w:cs="Times New Roman"/>
          <w:i/>
          <w:iCs/>
          <w:sz w:val="24"/>
          <w:szCs w:val="24"/>
        </w:rPr>
        <w:t>Olea europaea</w:t>
      </w:r>
      <w:r w:rsidR="00812DDC">
        <w:rPr>
          <w:rFonts w:ascii="Times New Roman" w:hAnsi="Times New Roman" w:cs="Times New Roman"/>
          <w:sz w:val="24"/>
          <w:szCs w:val="24"/>
        </w:rPr>
        <w:t xml:space="preserve">. </w:t>
      </w:r>
      <w:r w:rsidR="00C92EDA" w:rsidRPr="00AF1AF4">
        <w:rPr>
          <w:rFonts w:ascii="Times New Roman" w:hAnsi="Times New Roman"/>
          <w:sz w:val="24"/>
          <w:szCs w:val="24"/>
        </w:rPr>
        <w:t>Antibiotics</w:t>
      </w:r>
      <w:r w:rsidR="00812DDC">
        <w:rPr>
          <w:rFonts w:ascii="Times New Roman" w:hAnsi="Times New Roman" w:cs="Times New Roman"/>
          <w:sz w:val="24"/>
          <w:szCs w:val="24"/>
        </w:rPr>
        <w:t>, 9</w:t>
      </w:r>
      <w:r w:rsidR="00185374">
        <w:rPr>
          <w:rFonts w:ascii="Times New Roman" w:hAnsi="Times New Roman" w:cs="Times New Roman"/>
          <w:sz w:val="24"/>
          <w:szCs w:val="24"/>
        </w:rPr>
        <w:t>:</w:t>
      </w:r>
      <w:r w:rsidR="00812DDC">
        <w:rPr>
          <w:rFonts w:ascii="Times New Roman" w:hAnsi="Times New Roman" w:cs="Times New Roman"/>
          <w:sz w:val="24"/>
          <w:szCs w:val="24"/>
        </w:rPr>
        <w:t xml:space="preserve"> 48.</w:t>
      </w:r>
      <w:r w:rsidR="00A26149">
        <w:rPr>
          <w:rFonts w:ascii="Times New Roman" w:hAnsi="Times New Roman" w:cs="Times New Roman"/>
          <w:sz w:val="24"/>
          <w:szCs w:val="24"/>
        </w:rPr>
        <w:t xml:space="preserve"> </w:t>
      </w:r>
    </w:p>
    <w:p w14:paraId="1B639829" w14:textId="784D8F94" w:rsidR="008C089D" w:rsidRDefault="008C089D" w:rsidP="007B6B52">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Chemat</w:t>
      </w:r>
      <w:proofErr w:type="spellEnd"/>
      <w:r>
        <w:rPr>
          <w:rFonts w:ascii="Times New Roman" w:hAnsi="Times New Roman" w:cs="Times New Roman"/>
          <w:sz w:val="24"/>
          <w:szCs w:val="24"/>
        </w:rPr>
        <w:t xml:space="preserve">, F., Vian, M.A., Ravi, H.K., </w:t>
      </w:r>
      <w:proofErr w:type="spellStart"/>
      <w:r>
        <w:rPr>
          <w:rFonts w:ascii="Times New Roman" w:hAnsi="Times New Roman" w:cs="Times New Roman"/>
          <w:sz w:val="24"/>
          <w:szCs w:val="24"/>
        </w:rPr>
        <w:t>Khadhraoui</w:t>
      </w:r>
      <w:proofErr w:type="spellEnd"/>
      <w:r>
        <w:rPr>
          <w:rFonts w:ascii="Times New Roman" w:hAnsi="Times New Roman" w:cs="Times New Roman"/>
          <w:sz w:val="24"/>
          <w:szCs w:val="24"/>
        </w:rPr>
        <w:t>, B., Hilali, S., Perino, S. and Fabiano Tixier, A.-S. 2019. Review of alternative solvents for green extraction of food and natural products: Panorama, principles, applications and prospects. Molecules</w:t>
      </w:r>
      <w:r w:rsidRPr="00A26149">
        <w:rPr>
          <w:rFonts w:ascii="Times New Roman" w:hAnsi="Times New Roman" w:cs="Times New Roman"/>
          <w:sz w:val="24"/>
          <w:szCs w:val="24"/>
        </w:rPr>
        <w:t>, 24</w:t>
      </w:r>
      <w:r w:rsidR="00185374">
        <w:rPr>
          <w:rFonts w:ascii="Times New Roman" w:hAnsi="Times New Roman" w:cs="Times New Roman"/>
          <w:sz w:val="24"/>
          <w:szCs w:val="24"/>
        </w:rPr>
        <w:t>:</w:t>
      </w:r>
      <w:r w:rsidRPr="00A26149">
        <w:rPr>
          <w:rFonts w:ascii="Times New Roman" w:hAnsi="Times New Roman" w:cs="Times New Roman"/>
          <w:sz w:val="24"/>
          <w:szCs w:val="24"/>
        </w:rPr>
        <w:t xml:space="preserve"> 3007.</w:t>
      </w:r>
    </w:p>
    <w:p w14:paraId="3F0A1374" w14:textId="4EA8FDB6" w:rsidR="00FF1431" w:rsidRDefault="00FF1431" w:rsidP="007B6B5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Chinnadurai, V., Viswanathan, P., Kalimuthu, K., Vanitha, A., Ranjitha, V. and Pugazhen</w:t>
      </w:r>
      <w:r w:rsidR="00504D64">
        <w:rPr>
          <w:rFonts w:ascii="Times New Roman" w:hAnsi="Times New Roman" w:cs="Times New Roman"/>
          <w:sz w:val="24"/>
          <w:szCs w:val="24"/>
        </w:rPr>
        <w:t>dhi</w:t>
      </w:r>
      <w:r w:rsidR="005D6522">
        <w:rPr>
          <w:rFonts w:ascii="Times New Roman" w:hAnsi="Times New Roman" w:cs="Times New Roman"/>
          <w:sz w:val="24"/>
          <w:szCs w:val="24"/>
        </w:rPr>
        <w:t>, A.</w:t>
      </w:r>
      <w:r w:rsidR="00504D64">
        <w:rPr>
          <w:rFonts w:ascii="Times New Roman" w:hAnsi="Times New Roman" w:cs="Times New Roman"/>
          <w:sz w:val="24"/>
          <w:szCs w:val="24"/>
        </w:rPr>
        <w:t xml:space="preserve"> 2019. Comparative studies of phytochemical analysis and pharmacological activities of wild and </w:t>
      </w:r>
      <w:proofErr w:type="spellStart"/>
      <w:r w:rsidR="00504D64">
        <w:rPr>
          <w:rFonts w:ascii="Times New Roman" w:hAnsi="Times New Roman" w:cs="Times New Roman"/>
          <w:sz w:val="24"/>
          <w:szCs w:val="24"/>
        </w:rPr>
        <w:t>micropropagated</w:t>
      </w:r>
      <w:proofErr w:type="spellEnd"/>
      <w:r w:rsidR="00504D64">
        <w:rPr>
          <w:rFonts w:ascii="Times New Roman" w:hAnsi="Times New Roman" w:cs="Times New Roman"/>
          <w:sz w:val="24"/>
          <w:szCs w:val="24"/>
        </w:rPr>
        <w:t xml:space="preserve"> plant ethanol extracts of </w:t>
      </w:r>
      <w:r w:rsidR="00504D64" w:rsidRPr="00504D64">
        <w:rPr>
          <w:rFonts w:ascii="Times New Roman" w:hAnsi="Times New Roman" w:cs="Times New Roman"/>
          <w:i/>
          <w:iCs/>
          <w:sz w:val="24"/>
          <w:szCs w:val="24"/>
        </w:rPr>
        <w:t>Manihot esculenta</w:t>
      </w:r>
      <w:r w:rsidR="00504D64">
        <w:rPr>
          <w:rFonts w:ascii="Times New Roman" w:hAnsi="Times New Roman" w:cs="Times New Roman"/>
          <w:sz w:val="24"/>
          <w:szCs w:val="24"/>
        </w:rPr>
        <w:t xml:space="preserve">. </w:t>
      </w:r>
      <w:proofErr w:type="spellStart"/>
      <w:r w:rsidR="00C92EDA" w:rsidRPr="00AF1AF4">
        <w:rPr>
          <w:rFonts w:ascii="Times New Roman" w:hAnsi="Times New Roman"/>
          <w:sz w:val="24"/>
          <w:szCs w:val="24"/>
        </w:rPr>
        <w:t>Biocatal</w:t>
      </w:r>
      <w:proofErr w:type="spellEnd"/>
      <w:r w:rsidR="00C92EDA">
        <w:rPr>
          <w:rFonts w:ascii="Times New Roman" w:hAnsi="Times New Roman"/>
          <w:sz w:val="24"/>
          <w:szCs w:val="24"/>
        </w:rPr>
        <w:t>.</w:t>
      </w:r>
      <w:r w:rsidR="00C92EDA" w:rsidRPr="00AF1AF4">
        <w:rPr>
          <w:rFonts w:ascii="Times New Roman" w:hAnsi="Times New Roman"/>
          <w:sz w:val="24"/>
          <w:szCs w:val="24"/>
        </w:rPr>
        <w:t xml:space="preserve"> Agric</w:t>
      </w:r>
      <w:r w:rsidR="00C92EDA">
        <w:rPr>
          <w:rFonts w:ascii="Times New Roman" w:hAnsi="Times New Roman"/>
          <w:sz w:val="24"/>
          <w:szCs w:val="24"/>
        </w:rPr>
        <w:t>.</w:t>
      </w:r>
      <w:r w:rsidR="00C92EDA" w:rsidRPr="00AF1AF4">
        <w:rPr>
          <w:rFonts w:ascii="Times New Roman" w:hAnsi="Times New Roman"/>
          <w:sz w:val="24"/>
          <w:szCs w:val="24"/>
        </w:rPr>
        <w:t xml:space="preserve"> </w:t>
      </w:r>
      <w:proofErr w:type="spellStart"/>
      <w:r w:rsidR="00C92EDA" w:rsidRPr="00AF1AF4">
        <w:rPr>
          <w:rFonts w:ascii="Times New Roman" w:hAnsi="Times New Roman"/>
          <w:sz w:val="24"/>
          <w:szCs w:val="24"/>
        </w:rPr>
        <w:t>Biotechnol</w:t>
      </w:r>
      <w:proofErr w:type="spellEnd"/>
      <w:r w:rsidR="00C92EDA">
        <w:rPr>
          <w:rFonts w:ascii="Times New Roman" w:hAnsi="Times New Roman"/>
          <w:sz w:val="24"/>
          <w:szCs w:val="24"/>
        </w:rPr>
        <w:t>.</w:t>
      </w:r>
      <w:r w:rsidR="00504D64">
        <w:rPr>
          <w:rFonts w:ascii="Times New Roman" w:hAnsi="Times New Roman" w:cs="Times New Roman"/>
          <w:sz w:val="24"/>
          <w:szCs w:val="24"/>
        </w:rPr>
        <w:t>, 19</w:t>
      </w:r>
      <w:r w:rsidR="00185374">
        <w:rPr>
          <w:rFonts w:ascii="Times New Roman" w:hAnsi="Times New Roman" w:cs="Times New Roman"/>
          <w:sz w:val="24"/>
          <w:szCs w:val="24"/>
        </w:rPr>
        <w:t>:</w:t>
      </w:r>
      <w:r w:rsidR="00504D64">
        <w:rPr>
          <w:rFonts w:ascii="Times New Roman" w:hAnsi="Times New Roman" w:cs="Times New Roman"/>
          <w:sz w:val="24"/>
          <w:szCs w:val="24"/>
        </w:rPr>
        <w:t xml:space="preserve"> 101166.</w:t>
      </w:r>
      <w:r w:rsidR="00A26149">
        <w:rPr>
          <w:rFonts w:ascii="Times New Roman" w:hAnsi="Times New Roman" w:cs="Times New Roman"/>
          <w:sz w:val="24"/>
          <w:szCs w:val="24"/>
        </w:rPr>
        <w:t xml:space="preserve"> </w:t>
      </w:r>
    </w:p>
    <w:p w14:paraId="1AE4A5CE" w14:textId="298A160C" w:rsidR="00047462" w:rsidRPr="00CD02BE" w:rsidRDefault="00047462" w:rsidP="007B6B5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Dewi, R.</w:t>
      </w:r>
      <w:r w:rsidR="00185374">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Normasari</w:t>
      </w:r>
      <w:proofErr w:type="spellEnd"/>
      <w:r>
        <w:rPr>
          <w:rFonts w:ascii="Times New Roman" w:hAnsi="Times New Roman" w:cs="Times New Roman"/>
          <w:sz w:val="24"/>
          <w:szCs w:val="24"/>
        </w:rPr>
        <w:t xml:space="preserve">, R. 2021. Cassava leave extract (Manihot esculenta) prevents the decrease of albumin serum level in mice with gentamicin-induced hepatotoxicity. </w:t>
      </w:r>
      <w:r w:rsidR="00C92EDA" w:rsidRPr="00E11E53">
        <w:rPr>
          <w:rFonts w:ascii="Times New Roman" w:hAnsi="Times New Roman" w:cs="Times New Roman"/>
          <w:sz w:val="24"/>
          <w:szCs w:val="24"/>
        </w:rPr>
        <w:t>Med</w:t>
      </w:r>
      <w:r w:rsidR="00C92EDA">
        <w:rPr>
          <w:rFonts w:ascii="Times New Roman" w:hAnsi="Times New Roman" w:cs="Times New Roman"/>
          <w:sz w:val="24"/>
          <w:szCs w:val="24"/>
        </w:rPr>
        <w:t>.</w:t>
      </w:r>
      <w:r w:rsidR="00C92EDA">
        <w:rPr>
          <w:rFonts w:ascii="Times New Roman" w:hAnsi="Times New Roman" w:cs="Times New Roman"/>
          <w:sz w:val="24"/>
          <w:szCs w:val="24"/>
        </w:rPr>
        <w:t xml:space="preserve"> </w:t>
      </w:r>
      <w:r w:rsidR="00C92EDA" w:rsidRPr="00E11E53">
        <w:rPr>
          <w:rFonts w:ascii="Times New Roman" w:hAnsi="Times New Roman" w:cs="Times New Roman"/>
          <w:sz w:val="24"/>
          <w:szCs w:val="24"/>
        </w:rPr>
        <w:t>legal Update</w:t>
      </w:r>
      <w:r>
        <w:rPr>
          <w:rFonts w:ascii="Times New Roman" w:hAnsi="Times New Roman" w:cs="Times New Roman"/>
          <w:sz w:val="24"/>
          <w:szCs w:val="24"/>
        </w:rPr>
        <w:t>, 21(1)</w:t>
      </w:r>
      <w:r w:rsidR="00185374">
        <w:rPr>
          <w:rFonts w:ascii="Times New Roman" w:hAnsi="Times New Roman" w:cs="Times New Roman"/>
          <w:sz w:val="24"/>
          <w:szCs w:val="24"/>
        </w:rPr>
        <w:t>:</w:t>
      </w:r>
      <w:r>
        <w:rPr>
          <w:rFonts w:ascii="Times New Roman" w:hAnsi="Times New Roman" w:cs="Times New Roman"/>
          <w:sz w:val="24"/>
          <w:szCs w:val="24"/>
        </w:rPr>
        <w:t xml:space="preserve"> 848-852.</w:t>
      </w:r>
    </w:p>
    <w:p w14:paraId="33943052" w14:textId="6420B2AC" w:rsidR="00D65818" w:rsidRPr="00CD02BE" w:rsidRDefault="00D65818" w:rsidP="007B6B52">
      <w:pPr>
        <w:spacing w:after="0" w:line="480" w:lineRule="auto"/>
        <w:ind w:left="284" w:hanging="284"/>
        <w:jc w:val="both"/>
        <w:rPr>
          <w:rFonts w:ascii="Times New Roman" w:hAnsi="Times New Roman" w:cs="Times New Roman"/>
          <w:sz w:val="24"/>
          <w:szCs w:val="24"/>
        </w:rPr>
      </w:pPr>
      <w:r w:rsidRPr="00CD02BE">
        <w:rPr>
          <w:rFonts w:ascii="Times New Roman" w:hAnsi="Times New Roman" w:cs="Times New Roman"/>
          <w:sz w:val="24"/>
          <w:szCs w:val="24"/>
        </w:rPr>
        <w:t xml:space="preserve">Fan, Y., Ge, Z. and Luo, A. 2011. </w:t>
      </w:r>
      <w:r w:rsidRPr="00CD02BE">
        <w:rPr>
          <w:rFonts w:ascii="Times New Roman" w:hAnsi="Times New Roman" w:cs="Times New Roman"/>
          <w:i/>
          <w:iCs/>
          <w:sz w:val="24"/>
          <w:szCs w:val="24"/>
        </w:rPr>
        <w:t>In vitro</w:t>
      </w:r>
      <w:r w:rsidRPr="00CD02BE">
        <w:rPr>
          <w:rFonts w:ascii="Times New Roman" w:hAnsi="Times New Roman" w:cs="Times New Roman"/>
          <w:sz w:val="24"/>
          <w:szCs w:val="24"/>
        </w:rPr>
        <w:t xml:space="preserve"> antioxidant activity of polysaccharide from </w:t>
      </w:r>
      <w:r w:rsidRPr="00CD02BE">
        <w:rPr>
          <w:rFonts w:ascii="Times New Roman" w:hAnsi="Times New Roman" w:cs="Times New Roman"/>
          <w:i/>
          <w:iCs/>
          <w:sz w:val="24"/>
          <w:szCs w:val="24"/>
        </w:rPr>
        <w:t xml:space="preserve">Gardenia </w:t>
      </w:r>
      <w:proofErr w:type="spellStart"/>
      <w:r w:rsidRPr="00CD02BE">
        <w:rPr>
          <w:rFonts w:ascii="Times New Roman" w:hAnsi="Times New Roman" w:cs="Times New Roman"/>
          <w:i/>
          <w:iCs/>
          <w:sz w:val="24"/>
          <w:szCs w:val="24"/>
        </w:rPr>
        <w:t>jasminoides</w:t>
      </w:r>
      <w:proofErr w:type="spellEnd"/>
      <w:r w:rsidRPr="00CD02BE">
        <w:rPr>
          <w:rFonts w:ascii="Times New Roman" w:hAnsi="Times New Roman" w:cs="Times New Roman"/>
          <w:sz w:val="24"/>
          <w:szCs w:val="24"/>
        </w:rPr>
        <w:t xml:space="preserve"> Ellis. </w:t>
      </w:r>
      <w:r w:rsidR="00C92EDA" w:rsidRPr="00097A8E">
        <w:rPr>
          <w:rFonts w:ascii="Times New Roman" w:hAnsi="Times New Roman"/>
          <w:sz w:val="24"/>
          <w:szCs w:val="24"/>
        </w:rPr>
        <w:t>J</w:t>
      </w:r>
      <w:r w:rsidR="00C92EDA">
        <w:rPr>
          <w:rFonts w:ascii="Times New Roman" w:hAnsi="Times New Roman"/>
          <w:sz w:val="24"/>
          <w:szCs w:val="24"/>
        </w:rPr>
        <w:t>.</w:t>
      </w:r>
      <w:r w:rsidR="00C92EDA" w:rsidRPr="00097A8E">
        <w:rPr>
          <w:rFonts w:ascii="Times New Roman" w:hAnsi="Times New Roman"/>
          <w:sz w:val="24"/>
          <w:szCs w:val="24"/>
        </w:rPr>
        <w:t xml:space="preserve"> Med</w:t>
      </w:r>
      <w:r w:rsidR="00C92EDA">
        <w:rPr>
          <w:rFonts w:ascii="Times New Roman" w:hAnsi="Times New Roman"/>
          <w:sz w:val="24"/>
          <w:szCs w:val="24"/>
        </w:rPr>
        <w:t>.</w:t>
      </w:r>
      <w:r w:rsidR="00C92EDA" w:rsidRPr="00097A8E">
        <w:rPr>
          <w:rFonts w:ascii="Times New Roman" w:hAnsi="Times New Roman"/>
          <w:sz w:val="24"/>
          <w:szCs w:val="24"/>
        </w:rPr>
        <w:t xml:space="preserve"> Plant Res</w:t>
      </w:r>
      <w:r w:rsidR="00C92EDA">
        <w:rPr>
          <w:rFonts w:ascii="Times New Roman" w:hAnsi="Times New Roman"/>
          <w:sz w:val="24"/>
          <w:szCs w:val="24"/>
        </w:rPr>
        <w:t>.</w:t>
      </w:r>
      <w:r w:rsidRPr="00CD02BE">
        <w:rPr>
          <w:rFonts w:ascii="Times New Roman" w:hAnsi="Times New Roman" w:cs="Times New Roman"/>
          <w:sz w:val="24"/>
          <w:szCs w:val="24"/>
        </w:rPr>
        <w:t>, 5(14)</w:t>
      </w:r>
      <w:r w:rsidR="00185374">
        <w:rPr>
          <w:rFonts w:ascii="Times New Roman" w:hAnsi="Times New Roman" w:cs="Times New Roman"/>
          <w:sz w:val="24"/>
          <w:szCs w:val="24"/>
        </w:rPr>
        <w:t xml:space="preserve">: </w:t>
      </w:r>
      <w:r w:rsidRPr="00CD02BE">
        <w:rPr>
          <w:rFonts w:ascii="Times New Roman" w:hAnsi="Times New Roman" w:cs="Times New Roman"/>
          <w:sz w:val="24"/>
          <w:szCs w:val="24"/>
        </w:rPr>
        <w:t>2963-2968.</w:t>
      </w:r>
    </w:p>
    <w:p w14:paraId="0FA528DD" w14:textId="5EE25F1C" w:rsidR="00000706" w:rsidRPr="00CD02BE" w:rsidRDefault="00000706" w:rsidP="007B6B52">
      <w:pPr>
        <w:spacing w:after="0" w:line="480" w:lineRule="auto"/>
        <w:ind w:left="284" w:hanging="284"/>
        <w:jc w:val="both"/>
        <w:rPr>
          <w:rFonts w:ascii="Times New Roman" w:hAnsi="Times New Roman" w:cs="Times New Roman"/>
          <w:sz w:val="24"/>
          <w:szCs w:val="24"/>
        </w:rPr>
      </w:pPr>
      <w:r w:rsidRPr="00CD02BE">
        <w:rPr>
          <w:rFonts w:ascii="Times New Roman" w:hAnsi="Times New Roman" w:cs="Times New Roman"/>
          <w:sz w:val="24"/>
          <w:szCs w:val="24"/>
        </w:rPr>
        <w:t xml:space="preserve">Fu, Y.-B., </w:t>
      </w:r>
      <w:proofErr w:type="spellStart"/>
      <w:r w:rsidRPr="00CD02BE">
        <w:rPr>
          <w:rFonts w:ascii="Times New Roman" w:hAnsi="Times New Roman" w:cs="Times New Roman"/>
          <w:sz w:val="24"/>
          <w:szCs w:val="24"/>
        </w:rPr>
        <w:t>Wangsomnuk</w:t>
      </w:r>
      <w:proofErr w:type="spellEnd"/>
      <w:r w:rsidRPr="00CD02BE">
        <w:rPr>
          <w:rFonts w:ascii="Times New Roman" w:hAnsi="Times New Roman" w:cs="Times New Roman"/>
          <w:sz w:val="24"/>
          <w:szCs w:val="24"/>
        </w:rPr>
        <w:t xml:space="preserve">, P.P. and </w:t>
      </w:r>
      <w:proofErr w:type="spellStart"/>
      <w:r w:rsidRPr="00CD02BE">
        <w:rPr>
          <w:rFonts w:ascii="Times New Roman" w:hAnsi="Times New Roman" w:cs="Times New Roman"/>
          <w:sz w:val="24"/>
          <w:szCs w:val="24"/>
        </w:rPr>
        <w:t>Ruttawat</w:t>
      </w:r>
      <w:proofErr w:type="spellEnd"/>
      <w:r w:rsidRPr="00CD02BE">
        <w:rPr>
          <w:rFonts w:ascii="Times New Roman" w:hAnsi="Times New Roman" w:cs="Times New Roman"/>
          <w:sz w:val="24"/>
          <w:szCs w:val="24"/>
        </w:rPr>
        <w:t xml:space="preserve">, B. 2014. Thai elite cassava genetic diversity was fortuitously conserved through farming with different sets of varieties. </w:t>
      </w:r>
      <w:proofErr w:type="spellStart"/>
      <w:r w:rsidR="00C92EDA" w:rsidRPr="00AF1AF4">
        <w:rPr>
          <w:rFonts w:ascii="Times New Roman" w:hAnsi="Times New Roman"/>
          <w:sz w:val="24"/>
          <w:szCs w:val="24"/>
        </w:rPr>
        <w:t>Conserv</w:t>
      </w:r>
      <w:proofErr w:type="spellEnd"/>
      <w:r w:rsidR="00C92EDA">
        <w:rPr>
          <w:rFonts w:ascii="Times New Roman" w:hAnsi="Times New Roman"/>
          <w:sz w:val="24"/>
          <w:szCs w:val="24"/>
        </w:rPr>
        <w:t>.</w:t>
      </w:r>
      <w:r w:rsidR="00C92EDA" w:rsidRPr="00AF1AF4">
        <w:rPr>
          <w:rFonts w:ascii="Times New Roman" w:hAnsi="Times New Roman"/>
          <w:sz w:val="24"/>
          <w:szCs w:val="24"/>
        </w:rPr>
        <w:t xml:space="preserve"> Genet</w:t>
      </w:r>
      <w:r w:rsidR="00C92EDA">
        <w:rPr>
          <w:rFonts w:ascii="Times New Roman" w:hAnsi="Times New Roman"/>
          <w:sz w:val="24"/>
          <w:szCs w:val="24"/>
        </w:rPr>
        <w:t>.</w:t>
      </w:r>
      <w:r w:rsidRPr="00CD02BE">
        <w:rPr>
          <w:rFonts w:ascii="Times New Roman" w:hAnsi="Times New Roman" w:cs="Times New Roman"/>
          <w:sz w:val="24"/>
          <w:szCs w:val="24"/>
        </w:rPr>
        <w:t>, 15</w:t>
      </w:r>
      <w:r w:rsidR="00185374">
        <w:rPr>
          <w:rFonts w:ascii="Times New Roman" w:hAnsi="Times New Roman" w:cs="Times New Roman"/>
          <w:sz w:val="24"/>
          <w:szCs w:val="24"/>
        </w:rPr>
        <w:t>:</w:t>
      </w:r>
      <w:r w:rsidRPr="00CD02BE">
        <w:rPr>
          <w:rFonts w:ascii="Times New Roman" w:hAnsi="Times New Roman" w:cs="Times New Roman"/>
          <w:sz w:val="24"/>
          <w:szCs w:val="24"/>
        </w:rPr>
        <w:t xml:space="preserve"> 1463-1478.</w:t>
      </w:r>
    </w:p>
    <w:p w14:paraId="4CD6BE6B" w14:textId="21B8EDF0" w:rsidR="003561E0" w:rsidRPr="00705B09" w:rsidRDefault="00D65818" w:rsidP="007B6B52">
      <w:pPr>
        <w:spacing w:after="0" w:line="480" w:lineRule="auto"/>
        <w:ind w:left="284" w:hanging="284"/>
        <w:jc w:val="both"/>
        <w:rPr>
          <w:rFonts w:ascii="Times New Roman" w:hAnsi="Times New Roman" w:cs="Times New Roman"/>
          <w:sz w:val="24"/>
          <w:szCs w:val="24"/>
        </w:rPr>
      </w:pPr>
      <w:bookmarkStart w:id="2" w:name="_Hlk147245158"/>
      <w:proofErr w:type="spellStart"/>
      <w:r w:rsidRPr="00D65818">
        <w:rPr>
          <w:rFonts w:ascii="Times New Roman" w:hAnsi="Times New Roman" w:cs="Times New Roman"/>
          <w:sz w:val="24"/>
          <w:szCs w:val="24"/>
        </w:rPr>
        <w:t>Gülçin</w:t>
      </w:r>
      <w:proofErr w:type="spellEnd"/>
      <w:r w:rsidRPr="00D65818">
        <w:rPr>
          <w:rFonts w:ascii="Times New Roman" w:hAnsi="Times New Roman" w:cs="Times New Roman"/>
          <w:sz w:val="24"/>
          <w:szCs w:val="24"/>
        </w:rPr>
        <w:t xml:space="preserve"> İ, </w:t>
      </w:r>
      <w:r w:rsidR="005151BB">
        <w:rPr>
          <w:rFonts w:ascii="Times New Roman" w:hAnsi="Times New Roman" w:cs="Times New Roman"/>
          <w:sz w:val="24"/>
          <w:szCs w:val="24"/>
        </w:rPr>
        <w:t xml:space="preserve">Oktay, M., </w:t>
      </w:r>
      <w:proofErr w:type="spellStart"/>
      <w:r w:rsidR="005151BB">
        <w:rPr>
          <w:rFonts w:ascii="Times New Roman" w:hAnsi="Times New Roman" w:cs="Times New Roman"/>
          <w:sz w:val="24"/>
          <w:szCs w:val="24"/>
        </w:rPr>
        <w:t>Kıreꞔç</w:t>
      </w:r>
      <w:r w:rsidR="005D74CD">
        <w:rPr>
          <w:rFonts w:ascii="Times New Roman" w:hAnsi="Times New Roman" w:cs="Times New Roman"/>
          <w:sz w:val="24"/>
          <w:szCs w:val="24"/>
        </w:rPr>
        <w:t>ı</w:t>
      </w:r>
      <w:proofErr w:type="spellEnd"/>
      <w:r w:rsidR="005D74CD">
        <w:rPr>
          <w:rFonts w:ascii="Times New Roman" w:hAnsi="Times New Roman" w:cs="Times New Roman"/>
          <w:sz w:val="24"/>
          <w:szCs w:val="24"/>
        </w:rPr>
        <w:t xml:space="preserve">, E. and </w:t>
      </w:r>
      <w:proofErr w:type="spellStart"/>
      <w:r w:rsidR="005D74CD">
        <w:rPr>
          <w:rFonts w:ascii="Times New Roman" w:hAnsi="Times New Roman" w:cs="Times New Roman"/>
          <w:sz w:val="24"/>
          <w:szCs w:val="24"/>
        </w:rPr>
        <w:t>Küfrevıo</w:t>
      </w:r>
      <w:r w:rsidR="005151BB">
        <w:rPr>
          <w:rFonts w:ascii="Times New Roman" w:hAnsi="Times New Roman" w:cs="Times New Roman"/>
          <w:sz w:val="24"/>
          <w:szCs w:val="24"/>
        </w:rPr>
        <w:t>ğ</w:t>
      </w:r>
      <w:r w:rsidR="005D74CD">
        <w:rPr>
          <w:rFonts w:ascii="Times New Roman" w:hAnsi="Times New Roman" w:cs="Times New Roman"/>
          <w:sz w:val="24"/>
          <w:szCs w:val="24"/>
        </w:rPr>
        <w:t>lu</w:t>
      </w:r>
      <w:proofErr w:type="spellEnd"/>
      <w:r w:rsidR="005D74CD">
        <w:rPr>
          <w:rFonts w:ascii="Times New Roman" w:hAnsi="Times New Roman" w:cs="Times New Roman"/>
          <w:sz w:val="24"/>
          <w:szCs w:val="24"/>
        </w:rPr>
        <w:t xml:space="preserve">, </w:t>
      </w:r>
      <w:r w:rsidR="005151BB">
        <w:rPr>
          <w:rFonts w:ascii="Times New Roman" w:hAnsi="Times New Roman" w:cs="Times New Roman"/>
          <w:sz w:val="24"/>
          <w:szCs w:val="24"/>
        </w:rPr>
        <w:t>Ö</w:t>
      </w:r>
      <w:r w:rsidR="005D74CD">
        <w:rPr>
          <w:rFonts w:ascii="Times New Roman" w:hAnsi="Times New Roman" w:cs="Times New Roman"/>
          <w:sz w:val="24"/>
          <w:szCs w:val="24"/>
        </w:rPr>
        <w:t>.</w:t>
      </w:r>
      <w:r w:rsidR="005D74CD">
        <w:rPr>
          <w:rFonts w:ascii="Times New Roman" w:hAnsi="Times New Roman" w:cs="Times New Roman"/>
          <w:sz w:val="24"/>
          <w:szCs w:val="24"/>
        </w:rPr>
        <w:t>İ</w:t>
      </w:r>
      <w:r w:rsidRPr="00D65818">
        <w:rPr>
          <w:rFonts w:ascii="Times New Roman" w:hAnsi="Times New Roman" w:cs="Times New Roman"/>
          <w:sz w:val="24"/>
          <w:szCs w:val="24"/>
        </w:rPr>
        <w:t>. 2003</w:t>
      </w:r>
      <w:r w:rsidR="00185374">
        <w:rPr>
          <w:rFonts w:ascii="Times New Roman" w:hAnsi="Times New Roman" w:cs="Times New Roman"/>
          <w:sz w:val="24"/>
          <w:szCs w:val="24"/>
        </w:rPr>
        <w:t>.</w:t>
      </w:r>
      <w:r w:rsidRPr="00D65818">
        <w:rPr>
          <w:rFonts w:ascii="Times New Roman" w:hAnsi="Times New Roman" w:cs="Times New Roman"/>
          <w:sz w:val="24"/>
          <w:szCs w:val="24"/>
        </w:rPr>
        <w:t xml:space="preserve"> </w:t>
      </w:r>
      <w:r w:rsidR="005D74CD">
        <w:rPr>
          <w:rFonts w:ascii="Times New Roman" w:hAnsi="Times New Roman" w:cs="Times New Roman"/>
          <w:sz w:val="24"/>
          <w:szCs w:val="24"/>
        </w:rPr>
        <w:t>Screening of antioxidant and antimicrobial activities of anise (</w:t>
      </w:r>
      <w:r w:rsidR="005D74CD" w:rsidRPr="00185374">
        <w:rPr>
          <w:rFonts w:ascii="Times New Roman" w:hAnsi="Times New Roman" w:cs="Times New Roman"/>
          <w:i/>
          <w:iCs/>
          <w:sz w:val="24"/>
          <w:szCs w:val="24"/>
        </w:rPr>
        <w:t xml:space="preserve">Pimpinella </w:t>
      </w:r>
      <w:proofErr w:type="spellStart"/>
      <w:r w:rsidR="005D74CD" w:rsidRPr="00185374">
        <w:rPr>
          <w:rFonts w:ascii="Times New Roman" w:hAnsi="Times New Roman" w:cs="Times New Roman"/>
          <w:i/>
          <w:iCs/>
          <w:sz w:val="24"/>
          <w:szCs w:val="24"/>
        </w:rPr>
        <w:t>anisum</w:t>
      </w:r>
      <w:proofErr w:type="spellEnd"/>
      <w:r w:rsidR="005D74CD">
        <w:rPr>
          <w:rFonts w:ascii="Times New Roman" w:hAnsi="Times New Roman" w:cs="Times New Roman"/>
          <w:sz w:val="24"/>
          <w:szCs w:val="24"/>
        </w:rPr>
        <w:t xml:space="preserve"> L.) seed extracts</w:t>
      </w:r>
      <w:r w:rsidRPr="00705B09">
        <w:rPr>
          <w:rFonts w:ascii="Times New Roman" w:hAnsi="Times New Roman" w:cs="Times New Roman"/>
          <w:sz w:val="24"/>
          <w:szCs w:val="24"/>
        </w:rPr>
        <w:t xml:space="preserve">. </w:t>
      </w:r>
      <w:r w:rsidR="005D74CD">
        <w:rPr>
          <w:rFonts w:ascii="Times New Roman" w:hAnsi="Times New Roman" w:cs="Times New Roman"/>
          <w:sz w:val="24"/>
          <w:szCs w:val="24"/>
        </w:rPr>
        <w:t>Food Chem.</w:t>
      </w:r>
      <w:r w:rsidRPr="00705B09">
        <w:rPr>
          <w:rFonts w:ascii="Times New Roman" w:hAnsi="Times New Roman" w:cs="Times New Roman"/>
          <w:sz w:val="24"/>
          <w:szCs w:val="24"/>
        </w:rPr>
        <w:t xml:space="preserve">, </w:t>
      </w:r>
      <w:r w:rsidR="005D74CD">
        <w:rPr>
          <w:rFonts w:ascii="Times New Roman" w:hAnsi="Times New Roman" w:cs="Times New Roman"/>
          <w:sz w:val="24"/>
          <w:szCs w:val="24"/>
        </w:rPr>
        <w:t>83</w:t>
      </w:r>
      <w:r w:rsidR="00185374">
        <w:rPr>
          <w:rFonts w:ascii="Times New Roman" w:hAnsi="Times New Roman" w:cs="Times New Roman"/>
          <w:sz w:val="24"/>
          <w:szCs w:val="24"/>
        </w:rPr>
        <w:t>:</w:t>
      </w:r>
      <w:r w:rsidR="000715CF" w:rsidRPr="00705B09">
        <w:rPr>
          <w:rFonts w:ascii="Times New Roman" w:hAnsi="Times New Roman" w:cs="Times New Roman"/>
          <w:sz w:val="24"/>
          <w:szCs w:val="24"/>
        </w:rPr>
        <w:t xml:space="preserve"> </w:t>
      </w:r>
      <w:r w:rsidR="005D74CD">
        <w:rPr>
          <w:rFonts w:ascii="Times New Roman" w:hAnsi="Times New Roman" w:cs="Times New Roman"/>
          <w:sz w:val="24"/>
          <w:szCs w:val="24"/>
        </w:rPr>
        <w:t>371</w:t>
      </w:r>
      <w:r w:rsidRPr="00705B09">
        <w:rPr>
          <w:rFonts w:ascii="Times New Roman" w:hAnsi="Times New Roman" w:cs="Times New Roman"/>
          <w:sz w:val="24"/>
          <w:szCs w:val="24"/>
        </w:rPr>
        <w:t>–</w:t>
      </w:r>
      <w:bookmarkEnd w:id="2"/>
      <w:r w:rsidR="005D74CD">
        <w:rPr>
          <w:rFonts w:ascii="Times New Roman" w:hAnsi="Times New Roman" w:cs="Times New Roman"/>
          <w:sz w:val="24"/>
          <w:szCs w:val="24"/>
        </w:rPr>
        <w:t>3</w:t>
      </w:r>
      <w:r w:rsidRPr="00705B09">
        <w:rPr>
          <w:rFonts w:ascii="Times New Roman" w:hAnsi="Times New Roman" w:cs="Times New Roman"/>
          <w:sz w:val="24"/>
          <w:szCs w:val="24"/>
        </w:rPr>
        <w:t>8</w:t>
      </w:r>
      <w:r w:rsidR="005D74CD">
        <w:rPr>
          <w:rFonts w:ascii="Times New Roman" w:hAnsi="Times New Roman" w:cs="Times New Roman"/>
          <w:sz w:val="24"/>
          <w:szCs w:val="24"/>
        </w:rPr>
        <w:t>2</w:t>
      </w:r>
      <w:r w:rsidRPr="00705B09">
        <w:rPr>
          <w:rFonts w:ascii="Times New Roman" w:hAnsi="Times New Roman" w:cs="Times New Roman"/>
          <w:sz w:val="24"/>
          <w:szCs w:val="24"/>
        </w:rPr>
        <w:t>.</w:t>
      </w:r>
    </w:p>
    <w:p w14:paraId="763E4DE0" w14:textId="17DDBCCD" w:rsidR="00D65818" w:rsidRPr="00705B09" w:rsidRDefault="00D65818" w:rsidP="007B6B52">
      <w:pPr>
        <w:spacing w:after="0" w:line="480" w:lineRule="auto"/>
        <w:ind w:left="284" w:hanging="284"/>
        <w:jc w:val="both"/>
        <w:rPr>
          <w:rFonts w:ascii="Times New Roman" w:hAnsi="Times New Roman" w:cs="Times New Roman"/>
          <w:sz w:val="24"/>
          <w:szCs w:val="24"/>
        </w:rPr>
      </w:pPr>
      <w:proofErr w:type="spellStart"/>
      <w:r w:rsidRPr="00705B09">
        <w:rPr>
          <w:rFonts w:ascii="Times New Roman" w:hAnsi="Times New Roman" w:cs="Times New Roman"/>
          <w:sz w:val="24"/>
          <w:szCs w:val="24"/>
        </w:rPr>
        <w:t>Hadzri</w:t>
      </w:r>
      <w:proofErr w:type="spellEnd"/>
      <w:r w:rsidRPr="00705B09">
        <w:rPr>
          <w:rFonts w:ascii="Times New Roman" w:hAnsi="Times New Roman" w:cs="Times New Roman"/>
          <w:sz w:val="24"/>
          <w:szCs w:val="24"/>
        </w:rPr>
        <w:t xml:space="preserve">, H.M., Yunus, M.A. C., Zhari, S. and </w:t>
      </w:r>
      <w:proofErr w:type="spellStart"/>
      <w:r w:rsidRPr="00705B09">
        <w:rPr>
          <w:rFonts w:ascii="Times New Roman" w:hAnsi="Times New Roman" w:cs="Times New Roman"/>
          <w:sz w:val="24"/>
          <w:szCs w:val="24"/>
        </w:rPr>
        <w:t>Rithwan</w:t>
      </w:r>
      <w:proofErr w:type="spellEnd"/>
      <w:r w:rsidRPr="00705B09">
        <w:rPr>
          <w:rFonts w:ascii="Times New Roman" w:hAnsi="Times New Roman" w:cs="Times New Roman"/>
          <w:sz w:val="24"/>
          <w:szCs w:val="24"/>
        </w:rPr>
        <w:t xml:space="preserve">, F. 2014. The effects of solvents and extraction methods on the antioxidant activity of </w:t>
      </w:r>
      <w:r w:rsidR="00C92EDA" w:rsidRPr="00151CFE">
        <w:rPr>
          <w:rFonts w:ascii="Times New Roman" w:hAnsi="Times New Roman"/>
          <w:i/>
          <w:iCs/>
          <w:sz w:val="24"/>
          <w:szCs w:val="24"/>
        </w:rPr>
        <w:t xml:space="preserve">P. </w:t>
      </w:r>
      <w:proofErr w:type="spellStart"/>
      <w:r w:rsidR="00C92EDA" w:rsidRPr="00151CFE">
        <w:rPr>
          <w:rFonts w:ascii="Times New Roman" w:hAnsi="Times New Roman"/>
          <w:i/>
          <w:iCs/>
          <w:sz w:val="24"/>
          <w:szCs w:val="24"/>
        </w:rPr>
        <w:t>niruri</w:t>
      </w:r>
      <w:proofErr w:type="spellEnd"/>
      <w:r w:rsidR="00C92EDA" w:rsidRPr="00151CFE">
        <w:rPr>
          <w:rFonts w:ascii="Times New Roman" w:hAnsi="Times New Roman"/>
          <w:sz w:val="24"/>
          <w:szCs w:val="24"/>
        </w:rPr>
        <w:t xml:space="preserve">. </w:t>
      </w:r>
      <w:r w:rsidR="00C92EDA" w:rsidRPr="00AF1AF4">
        <w:rPr>
          <w:rFonts w:ascii="Times New Roman" w:hAnsi="Times New Roman"/>
          <w:sz w:val="24"/>
          <w:szCs w:val="24"/>
        </w:rPr>
        <w:t>J</w:t>
      </w:r>
      <w:r w:rsidR="00C92EDA">
        <w:rPr>
          <w:rFonts w:ascii="Times New Roman" w:hAnsi="Times New Roman"/>
          <w:sz w:val="24"/>
          <w:szCs w:val="24"/>
        </w:rPr>
        <w:t>.</w:t>
      </w:r>
      <w:r w:rsidR="00C92EDA" w:rsidRPr="00AF1AF4">
        <w:rPr>
          <w:rFonts w:ascii="Times New Roman" w:hAnsi="Times New Roman"/>
          <w:sz w:val="24"/>
          <w:szCs w:val="24"/>
        </w:rPr>
        <w:t xml:space="preserve"> </w:t>
      </w:r>
      <w:proofErr w:type="spellStart"/>
      <w:r w:rsidR="00C92EDA" w:rsidRPr="00AF1AF4">
        <w:rPr>
          <w:rFonts w:ascii="Times New Roman" w:hAnsi="Times New Roman"/>
          <w:sz w:val="24"/>
          <w:szCs w:val="24"/>
        </w:rPr>
        <w:t>Teknol</w:t>
      </w:r>
      <w:proofErr w:type="spellEnd"/>
      <w:r w:rsidR="00C92EDA">
        <w:rPr>
          <w:rFonts w:ascii="Times New Roman" w:hAnsi="Times New Roman"/>
          <w:sz w:val="24"/>
          <w:szCs w:val="24"/>
        </w:rPr>
        <w:t>.</w:t>
      </w:r>
      <w:r w:rsidRPr="00705B09">
        <w:rPr>
          <w:rFonts w:ascii="Times New Roman" w:hAnsi="Times New Roman" w:cs="Times New Roman"/>
          <w:sz w:val="24"/>
          <w:szCs w:val="24"/>
        </w:rPr>
        <w:t>, 68(5): 47-52</w:t>
      </w:r>
      <w:r w:rsidR="006921C4" w:rsidRPr="00705B09">
        <w:rPr>
          <w:rFonts w:ascii="Times New Roman" w:hAnsi="Times New Roman" w:cs="Times New Roman"/>
          <w:sz w:val="24"/>
          <w:szCs w:val="24"/>
        </w:rPr>
        <w:t>.</w:t>
      </w:r>
      <w:r w:rsidR="00705B09" w:rsidRPr="00705B09">
        <w:rPr>
          <w:rFonts w:ascii="Times New Roman" w:hAnsi="Times New Roman" w:cs="Times New Roman"/>
          <w:sz w:val="24"/>
          <w:szCs w:val="24"/>
        </w:rPr>
        <w:t xml:space="preserve"> </w:t>
      </w:r>
    </w:p>
    <w:p w14:paraId="5670AD49" w14:textId="761028F3" w:rsidR="00B828E8" w:rsidRPr="00705B09" w:rsidRDefault="00B828E8" w:rsidP="007B6B52">
      <w:pPr>
        <w:spacing w:after="0" w:line="480" w:lineRule="auto"/>
        <w:ind w:left="284" w:hanging="284"/>
        <w:jc w:val="both"/>
        <w:rPr>
          <w:rFonts w:ascii="Times New Roman" w:hAnsi="Times New Roman" w:cs="Times New Roman"/>
          <w:sz w:val="24"/>
          <w:szCs w:val="24"/>
        </w:rPr>
      </w:pPr>
      <w:r w:rsidRPr="00705B09">
        <w:rPr>
          <w:rFonts w:ascii="Times New Roman" w:hAnsi="Times New Roman" w:cs="Times New Roman"/>
          <w:sz w:val="24"/>
          <w:szCs w:val="24"/>
        </w:rPr>
        <w:t xml:space="preserve">Jampa, M., </w:t>
      </w:r>
      <w:proofErr w:type="spellStart"/>
      <w:r w:rsidRPr="00705B09">
        <w:rPr>
          <w:rFonts w:ascii="Times New Roman" w:hAnsi="Times New Roman" w:cs="Times New Roman"/>
          <w:sz w:val="24"/>
          <w:szCs w:val="24"/>
        </w:rPr>
        <w:t>Sutthanut</w:t>
      </w:r>
      <w:proofErr w:type="spellEnd"/>
      <w:r w:rsidRPr="00705B09">
        <w:rPr>
          <w:rFonts w:ascii="Times New Roman" w:hAnsi="Times New Roman" w:cs="Times New Roman"/>
          <w:sz w:val="24"/>
          <w:szCs w:val="24"/>
        </w:rPr>
        <w:t xml:space="preserve">, K., </w:t>
      </w:r>
      <w:proofErr w:type="spellStart"/>
      <w:r w:rsidRPr="00705B09">
        <w:rPr>
          <w:rFonts w:ascii="Times New Roman" w:hAnsi="Times New Roman" w:cs="Times New Roman"/>
          <w:sz w:val="24"/>
          <w:szCs w:val="24"/>
        </w:rPr>
        <w:t>Weerapreeyakul</w:t>
      </w:r>
      <w:proofErr w:type="spellEnd"/>
      <w:r w:rsidRPr="00705B09">
        <w:rPr>
          <w:rFonts w:ascii="Times New Roman" w:hAnsi="Times New Roman" w:cs="Times New Roman"/>
          <w:sz w:val="24"/>
          <w:szCs w:val="24"/>
        </w:rPr>
        <w:t xml:space="preserve">, N., </w:t>
      </w:r>
      <w:proofErr w:type="spellStart"/>
      <w:r w:rsidRPr="00705B09">
        <w:rPr>
          <w:rFonts w:ascii="Times New Roman" w:hAnsi="Times New Roman" w:cs="Times New Roman"/>
          <w:sz w:val="24"/>
          <w:szCs w:val="24"/>
        </w:rPr>
        <w:t>Tukummee</w:t>
      </w:r>
      <w:proofErr w:type="spellEnd"/>
      <w:r w:rsidRPr="00705B09">
        <w:rPr>
          <w:rFonts w:ascii="Times New Roman" w:hAnsi="Times New Roman" w:cs="Times New Roman"/>
          <w:sz w:val="24"/>
          <w:szCs w:val="24"/>
        </w:rPr>
        <w:t xml:space="preserve">, </w:t>
      </w:r>
      <w:r w:rsidR="00AE0CFD" w:rsidRPr="00705B09">
        <w:rPr>
          <w:rFonts w:ascii="Times New Roman" w:hAnsi="Times New Roman" w:cs="Times New Roman"/>
          <w:sz w:val="24"/>
          <w:szCs w:val="24"/>
        </w:rPr>
        <w:t xml:space="preserve">W., </w:t>
      </w:r>
      <w:proofErr w:type="spellStart"/>
      <w:r w:rsidR="00AE0CFD" w:rsidRPr="00705B09">
        <w:rPr>
          <w:rFonts w:ascii="Times New Roman" w:hAnsi="Times New Roman" w:cs="Times New Roman"/>
          <w:sz w:val="24"/>
          <w:szCs w:val="24"/>
        </w:rPr>
        <w:t>Wattanathorn</w:t>
      </w:r>
      <w:proofErr w:type="spellEnd"/>
      <w:r w:rsidR="00AE0CFD" w:rsidRPr="00705B09">
        <w:rPr>
          <w:rFonts w:ascii="Times New Roman" w:hAnsi="Times New Roman" w:cs="Times New Roman"/>
          <w:sz w:val="24"/>
          <w:szCs w:val="24"/>
        </w:rPr>
        <w:t xml:space="preserve">, J. and </w:t>
      </w:r>
      <w:proofErr w:type="spellStart"/>
      <w:r w:rsidR="00AE0CFD" w:rsidRPr="00705B09">
        <w:rPr>
          <w:rFonts w:ascii="Times New Roman" w:hAnsi="Times New Roman" w:cs="Times New Roman"/>
          <w:sz w:val="24"/>
          <w:szCs w:val="24"/>
        </w:rPr>
        <w:t>Muchimapura</w:t>
      </w:r>
      <w:proofErr w:type="spellEnd"/>
      <w:r w:rsidR="00AE0CFD" w:rsidRPr="00705B09">
        <w:rPr>
          <w:rFonts w:ascii="Times New Roman" w:hAnsi="Times New Roman" w:cs="Times New Roman"/>
          <w:sz w:val="24"/>
          <w:szCs w:val="24"/>
        </w:rPr>
        <w:t>, S. 2022. Multiple bioactivities of Manihot esculenta leaves: UV filter, anti-</w:t>
      </w:r>
      <w:r w:rsidR="00AE0CFD" w:rsidRPr="00705B09">
        <w:rPr>
          <w:rFonts w:ascii="Times New Roman" w:hAnsi="Times New Roman" w:cs="Times New Roman"/>
          <w:sz w:val="24"/>
          <w:szCs w:val="24"/>
        </w:rPr>
        <w:lastRenderedPageBreak/>
        <w:t>oxidation, anti-melanogenesis, collagen synthesis enhancement, and anti-adipogenesis. Molecules, 27</w:t>
      </w:r>
      <w:r w:rsidR="00185374">
        <w:rPr>
          <w:rFonts w:ascii="Times New Roman" w:hAnsi="Times New Roman" w:cs="Times New Roman"/>
          <w:sz w:val="24"/>
          <w:szCs w:val="24"/>
        </w:rPr>
        <w:t>:</w:t>
      </w:r>
      <w:r w:rsidR="00AE0CFD" w:rsidRPr="00705B09">
        <w:rPr>
          <w:rFonts w:ascii="Times New Roman" w:hAnsi="Times New Roman" w:cs="Times New Roman"/>
          <w:sz w:val="24"/>
          <w:szCs w:val="24"/>
        </w:rPr>
        <w:t xml:space="preserve"> 1556.</w:t>
      </w:r>
    </w:p>
    <w:p w14:paraId="55312BEB" w14:textId="1C3F5666" w:rsidR="00131C08" w:rsidRPr="00705B09" w:rsidRDefault="00131C08" w:rsidP="007B6B52">
      <w:pPr>
        <w:shd w:val="clear" w:color="auto" w:fill="FFFFFF"/>
        <w:spacing w:after="0" w:line="480" w:lineRule="auto"/>
        <w:ind w:left="284" w:hanging="284"/>
        <w:jc w:val="both"/>
        <w:rPr>
          <w:rFonts w:ascii="Helvetica" w:hAnsi="Helvetica"/>
          <w:color w:val="606060"/>
          <w:sz w:val="20"/>
          <w:szCs w:val="20"/>
        </w:rPr>
      </w:pPr>
      <w:proofErr w:type="spellStart"/>
      <w:r w:rsidRPr="00CE7A43">
        <w:rPr>
          <w:rFonts w:ascii="Times New Roman" w:hAnsi="Times New Roman" w:cs="Times New Roman"/>
          <w:sz w:val="24"/>
          <w:szCs w:val="24"/>
        </w:rPr>
        <w:t>Jesumani</w:t>
      </w:r>
      <w:proofErr w:type="spellEnd"/>
      <w:r w:rsidRPr="00CE7A43">
        <w:rPr>
          <w:rFonts w:ascii="Times New Roman" w:hAnsi="Times New Roman" w:cs="Times New Roman"/>
          <w:sz w:val="24"/>
          <w:szCs w:val="24"/>
        </w:rPr>
        <w:t xml:space="preserve">, V., Du, H., Pei, P., Aslam, M. </w:t>
      </w:r>
      <w:r w:rsidR="00EB2845">
        <w:rPr>
          <w:rFonts w:ascii="Times New Roman" w:hAnsi="Times New Roman" w:cs="Times New Roman"/>
          <w:sz w:val="24"/>
          <w:szCs w:val="24"/>
        </w:rPr>
        <w:t xml:space="preserve">and </w:t>
      </w:r>
      <w:r w:rsidRPr="00CE7A43">
        <w:rPr>
          <w:rFonts w:ascii="Times New Roman" w:hAnsi="Times New Roman" w:cs="Times New Roman"/>
          <w:sz w:val="24"/>
          <w:szCs w:val="24"/>
        </w:rPr>
        <w:t xml:space="preserve">Huang, N. 2020. Comparative study on skin </w:t>
      </w:r>
      <w:r w:rsidRPr="00CE7A43">
        <w:rPr>
          <w:rFonts w:ascii="Times New Roman" w:hAnsi="Times New Roman" w:cs="Times New Roman"/>
          <w:color w:val="202020"/>
          <w:sz w:val="24"/>
          <w:szCs w:val="24"/>
        </w:rPr>
        <w:t>protection activity of polyphenol-rich extract and polysaccharide-rich extract from </w:t>
      </w:r>
      <w:r w:rsidRPr="00CE7A43">
        <w:rPr>
          <w:rFonts w:ascii="Times New Roman" w:hAnsi="Times New Roman" w:cs="Times New Roman"/>
          <w:i/>
          <w:iCs/>
          <w:color w:val="202020"/>
          <w:sz w:val="24"/>
          <w:szCs w:val="24"/>
        </w:rPr>
        <w:t xml:space="preserve">Sargassum </w:t>
      </w:r>
      <w:proofErr w:type="spellStart"/>
      <w:r w:rsidRPr="00CE7A43">
        <w:rPr>
          <w:rFonts w:ascii="Times New Roman" w:hAnsi="Times New Roman" w:cs="Times New Roman"/>
          <w:i/>
          <w:iCs/>
          <w:color w:val="202020"/>
          <w:sz w:val="24"/>
          <w:szCs w:val="24"/>
        </w:rPr>
        <w:t>vachellianum</w:t>
      </w:r>
      <w:proofErr w:type="spellEnd"/>
      <w:r w:rsidRPr="00CE7A43">
        <w:rPr>
          <w:rFonts w:ascii="Times New Roman" w:hAnsi="Times New Roman" w:cs="Times New Roman"/>
          <w:color w:val="202020"/>
          <w:sz w:val="24"/>
          <w:szCs w:val="24"/>
        </w:rPr>
        <w:t xml:space="preserve">. </w:t>
      </w:r>
      <w:proofErr w:type="spellStart"/>
      <w:r w:rsidRPr="00CE7A43">
        <w:rPr>
          <w:rFonts w:ascii="Times New Roman" w:hAnsi="Times New Roman" w:cs="Times New Roman"/>
          <w:color w:val="202020"/>
          <w:sz w:val="24"/>
          <w:szCs w:val="24"/>
        </w:rPr>
        <w:t>Plos</w:t>
      </w:r>
      <w:proofErr w:type="spellEnd"/>
      <w:r w:rsidRPr="00CE7A43">
        <w:rPr>
          <w:rFonts w:ascii="Times New Roman" w:hAnsi="Times New Roman" w:cs="Times New Roman"/>
          <w:color w:val="202020"/>
          <w:sz w:val="24"/>
          <w:szCs w:val="24"/>
        </w:rPr>
        <w:t xml:space="preserve"> One, 15(1)</w:t>
      </w:r>
      <w:r w:rsidR="00185374">
        <w:rPr>
          <w:rFonts w:ascii="Times New Roman" w:hAnsi="Times New Roman" w:cs="Times New Roman"/>
          <w:color w:val="202020"/>
          <w:sz w:val="24"/>
          <w:szCs w:val="24"/>
        </w:rPr>
        <w:t>:</w:t>
      </w:r>
      <w:r w:rsidRPr="00CE7A43">
        <w:rPr>
          <w:rFonts w:ascii="Times New Roman" w:hAnsi="Times New Roman" w:cs="Times New Roman"/>
          <w:color w:val="202020"/>
          <w:sz w:val="24"/>
          <w:szCs w:val="24"/>
        </w:rPr>
        <w:t xml:space="preserve"> e0227308.</w:t>
      </w:r>
    </w:p>
    <w:p w14:paraId="216766F5" w14:textId="20C7067B" w:rsidR="00D65818" w:rsidRPr="00D65818" w:rsidRDefault="00D65818" w:rsidP="007B6B52">
      <w:pPr>
        <w:spacing w:after="0" w:line="480" w:lineRule="auto"/>
        <w:ind w:left="284" w:hanging="284"/>
        <w:jc w:val="both"/>
        <w:rPr>
          <w:rFonts w:ascii="Times New Roman" w:hAnsi="Times New Roman" w:cs="Times New Roman"/>
          <w:sz w:val="24"/>
          <w:szCs w:val="24"/>
        </w:rPr>
      </w:pPr>
      <w:proofErr w:type="spellStart"/>
      <w:r w:rsidRPr="00D65818">
        <w:rPr>
          <w:rFonts w:ascii="Times New Roman" w:hAnsi="Times New Roman" w:cs="Times New Roman"/>
          <w:sz w:val="24"/>
          <w:szCs w:val="24"/>
        </w:rPr>
        <w:t>Kasote</w:t>
      </w:r>
      <w:proofErr w:type="spellEnd"/>
      <w:r w:rsidRPr="00D65818">
        <w:rPr>
          <w:rFonts w:ascii="Times New Roman" w:hAnsi="Times New Roman" w:cs="Times New Roman"/>
          <w:sz w:val="24"/>
          <w:szCs w:val="24"/>
        </w:rPr>
        <w:t xml:space="preserve">, D.M., </w:t>
      </w:r>
      <w:proofErr w:type="spellStart"/>
      <w:r w:rsidRPr="00D65818">
        <w:rPr>
          <w:rFonts w:ascii="Times New Roman" w:hAnsi="Times New Roman" w:cs="Times New Roman"/>
          <w:sz w:val="24"/>
          <w:szCs w:val="24"/>
        </w:rPr>
        <w:t>Katyare</w:t>
      </w:r>
      <w:proofErr w:type="spellEnd"/>
      <w:r w:rsidRPr="00D65818">
        <w:rPr>
          <w:rFonts w:ascii="Times New Roman" w:hAnsi="Times New Roman" w:cs="Times New Roman"/>
          <w:sz w:val="24"/>
          <w:szCs w:val="24"/>
        </w:rPr>
        <w:t xml:space="preserve">, S.S., Hegde, M.V. and Bae, H. 2015. Significance of antioxidant potential of plants and its relevance to therapeutic applications. </w:t>
      </w:r>
      <w:r w:rsidR="00C92EDA" w:rsidRPr="00AF1AF4">
        <w:rPr>
          <w:rFonts w:ascii="Times New Roman" w:hAnsi="Times New Roman"/>
          <w:sz w:val="24"/>
          <w:szCs w:val="24"/>
        </w:rPr>
        <w:t>Int</w:t>
      </w:r>
      <w:r w:rsidR="00C92EDA">
        <w:rPr>
          <w:rFonts w:ascii="Times New Roman" w:hAnsi="Times New Roman"/>
          <w:sz w:val="24"/>
          <w:szCs w:val="24"/>
        </w:rPr>
        <w:t>.</w:t>
      </w:r>
      <w:r w:rsidR="00C92EDA" w:rsidRPr="00AF1AF4">
        <w:rPr>
          <w:rFonts w:ascii="Times New Roman" w:hAnsi="Times New Roman"/>
          <w:sz w:val="24"/>
          <w:szCs w:val="24"/>
        </w:rPr>
        <w:t xml:space="preserve"> J</w:t>
      </w:r>
      <w:r w:rsidR="00C92EDA">
        <w:rPr>
          <w:rFonts w:ascii="Times New Roman" w:hAnsi="Times New Roman"/>
          <w:sz w:val="24"/>
          <w:szCs w:val="24"/>
        </w:rPr>
        <w:t>.</w:t>
      </w:r>
      <w:r w:rsidR="00C92EDA" w:rsidRPr="00AF1AF4">
        <w:rPr>
          <w:rFonts w:ascii="Times New Roman" w:hAnsi="Times New Roman"/>
          <w:sz w:val="24"/>
          <w:szCs w:val="24"/>
        </w:rPr>
        <w:t xml:space="preserve"> Biol</w:t>
      </w:r>
      <w:r w:rsidR="00C92EDA">
        <w:rPr>
          <w:rFonts w:ascii="Times New Roman" w:hAnsi="Times New Roman"/>
          <w:sz w:val="24"/>
          <w:szCs w:val="24"/>
        </w:rPr>
        <w:t>.</w:t>
      </w:r>
      <w:r w:rsidR="00C92EDA" w:rsidRPr="00AF1AF4">
        <w:rPr>
          <w:rFonts w:ascii="Times New Roman" w:hAnsi="Times New Roman"/>
          <w:sz w:val="24"/>
          <w:szCs w:val="24"/>
        </w:rPr>
        <w:t xml:space="preserve"> Sci</w:t>
      </w:r>
      <w:r w:rsidR="00C92EDA">
        <w:rPr>
          <w:rFonts w:ascii="Times New Roman" w:hAnsi="Times New Roman"/>
          <w:sz w:val="24"/>
          <w:szCs w:val="24"/>
        </w:rPr>
        <w:t>.</w:t>
      </w:r>
      <w:r w:rsidRPr="00D65818">
        <w:rPr>
          <w:rFonts w:ascii="Times New Roman" w:hAnsi="Times New Roman" w:cs="Times New Roman"/>
          <w:sz w:val="24"/>
          <w:szCs w:val="24"/>
        </w:rPr>
        <w:t>, 11(8)</w:t>
      </w:r>
      <w:r w:rsidR="00185374">
        <w:rPr>
          <w:rFonts w:ascii="Times New Roman" w:hAnsi="Times New Roman" w:cs="Times New Roman"/>
          <w:sz w:val="24"/>
          <w:szCs w:val="24"/>
        </w:rPr>
        <w:t>:</w:t>
      </w:r>
      <w:r w:rsidRPr="00D65818">
        <w:rPr>
          <w:rFonts w:ascii="Times New Roman" w:hAnsi="Times New Roman" w:cs="Times New Roman"/>
          <w:sz w:val="24"/>
          <w:szCs w:val="24"/>
        </w:rPr>
        <w:t xml:space="preserve"> 982-991</w:t>
      </w:r>
      <w:r w:rsidR="00AE246D">
        <w:rPr>
          <w:rFonts w:ascii="Times New Roman" w:hAnsi="Times New Roman" w:cs="Times New Roman"/>
          <w:sz w:val="24"/>
          <w:szCs w:val="24"/>
        </w:rPr>
        <w:t>.</w:t>
      </w:r>
    </w:p>
    <w:p w14:paraId="0336E80E" w14:textId="1D924182" w:rsidR="00866FF4" w:rsidRPr="00AE246D" w:rsidRDefault="00866FF4" w:rsidP="007B6B52">
      <w:pPr>
        <w:spacing w:after="0" w:line="480" w:lineRule="auto"/>
        <w:ind w:left="284" w:hanging="284"/>
        <w:jc w:val="both"/>
        <w:rPr>
          <w:rFonts w:ascii="Times New Roman" w:hAnsi="Times New Roman" w:cs="Times New Roman"/>
          <w:sz w:val="24"/>
          <w:szCs w:val="24"/>
        </w:rPr>
      </w:pPr>
      <w:r w:rsidRPr="00AE246D">
        <w:rPr>
          <w:rFonts w:ascii="Times New Roman" w:eastAsia="Times New Roman" w:hAnsi="Times New Roman" w:cs="Times New Roman"/>
          <w:sz w:val="24"/>
          <w:szCs w:val="24"/>
        </w:rPr>
        <w:t>Lee, S.-H., Ding, Y., Yan, X.-T., Kim, Y.-H.</w:t>
      </w:r>
      <w:r w:rsidR="00185374">
        <w:rPr>
          <w:rFonts w:ascii="Times New Roman" w:eastAsia="Times New Roman" w:hAnsi="Times New Roman" w:cs="Times New Roman"/>
          <w:sz w:val="24"/>
          <w:szCs w:val="24"/>
        </w:rPr>
        <w:t xml:space="preserve"> and</w:t>
      </w:r>
      <w:r w:rsidRPr="00AE246D">
        <w:rPr>
          <w:rFonts w:ascii="Times New Roman" w:eastAsia="Times New Roman" w:hAnsi="Times New Roman" w:cs="Times New Roman"/>
          <w:sz w:val="24"/>
          <w:szCs w:val="24"/>
        </w:rPr>
        <w:t xml:space="preserve"> </w:t>
      </w:r>
      <w:r w:rsidR="00747062" w:rsidRPr="00AE246D">
        <w:rPr>
          <w:rFonts w:ascii="Times New Roman" w:eastAsia="Times New Roman" w:hAnsi="Times New Roman" w:cs="Times New Roman"/>
          <w:sz w:val="24"/>
          <w:szCs w:val="24"/>
        </w:rPr>
        <w:t xml:space="preserve">Jang, H.-D. 2013. </w:t>
      </w:r>
      <w:proofErr w:type="spellStart"/>
      <w:r w:rsidR="00747062" w:rsidRPr="00AE246D">
        <w:rPr>
          <w:rFonts w:ascii="Times New Roman" w:eastAsia="Times New Roman" w:hAnsi="Times New Roman" w:cs="Times New Roman"/>
          <w:sz w:val="24"/>
          <w:szCs w:val="24"/>
        </w:rPr>
        <w:t>Scopoletin</w:t>
      </w:r>
      <w:proofErr w:type="spellEnd"/>
      <w:r w:rsidR="00747062" w:rsidRPr="00AE246D">
        <w:rPr>
          <w:rFonts w:ascii="Times New Roman" w:eastAsia="Times New Roman" w:hAnsi="Times New Roman" w:cs="Times New Roman"/>
          <w:sz w:val="24"/>
          <w:szCs w:val="24"/>
        </w:rPr>
        <w:t xml:space="preserve"> and scopoline isolated f</w:t>
      </w:r>
      <w:r w:rsidR="00EB2845" w:rsidRPr="00AE246D">
        <w:rPr>
          <w:rFonts w:ascii="Times New Roman" w:eastAsia="Times New Roman" w:hAnsi="Times New Roman" w:cs="Times New Roman"/>
          <w:sz w:val="24"/>
          <w:szCs w:val="24"/>
        </w:rPr>
        <w:t>r</w:t>
      </w:r>
      <w:r w:rsidR="00747062" w:rsidRPr="00AE246D">
        <w:rPr>
          <w:rFonts w:ascii="Times New Roman" w:eastAsia="Times New Roman" w:hAnsi="Times New Roman" w:cs="Times New Roman"/>
          <w:sz w:val="24"/>
          <w:szCs w:val="24"/>
        </w:rPr>
        <w:t xml:space="preserve">om </w:t>
      </w:r>
      <w:r w:rsidR="00747062" w:rsidRPr="00AE246D">
        <w:rPr>
          <w:rFonts w:ascii="Times New Roman" w:eastAsia="Times New Roman" w:hAnsi="Times New Roman" w:cs="Times New Roman"/>
          <w:i/>
          <w:iCs/>
          <w:sz w:val="24"/>
          <w:szCs w:val="24"/>
        </w:rPr>
        <w:t xml:space="preserve">Artemisia </w:t>
      </w:r>
      <w:proofErr w:type="spellStart"/>
      <w:r w:rsidR="00747062" w:rsidRPr="00AE246D">
        <w:rPr>
          <w:rFonts w:ascii="Times New Roman" w:eastAsia="Times New Roman" w:hAnsi="Times New Roman" w:cs="Times New Roman"/>
          <w:i/>
          <w:iCs/>
          <w:sz w:val="24"/>
          <w:szCs w:val="24"/>
        </w:rPr>
        <w:t>iwayomogi</w:t>
      </w:r>
      <w:proofErr w:type="spellEnd"/>
      <w:r w:rsidR="00747062" w:rsidRPr="00AE246D">
        <w:rPr>
          <w:rFonts w:ascii="Times New Roman" w:eastAsia="Times New Roman" w:hAnsi="Times New Roman" w:cs="Times New Roman"/>
          <w:sz w:val="24"/>
          <w:szCs w:val="24"/>
        </w:rPr>
        <w:t xml:space="preserve"> suppress differentiation of osteoclastic macrophage RAW 264.7 cells by scavenging reactive oxygen species. </w:t>
      </w:r>
      <w:r w:rsidR="00C92EDA" w:rsidRPr="00AF1AF4">
        <w:rPr>
          <w:rFonts w:ascii="Times New Roman" w:eastAsia="Times New Roman" w:hAnsi="Times New Roman"/>
          <w:sz w:val="24"/>
          <w:szCs w:val="24"/>
        </w:rPr>
        <w:t>J</w:t>
      </w:r>
      <w:r w:rsidR="00C92EDA">
        <w:rPr>
          <w:rFonts w:ascii="Times New Roman" w:eastAsia="Times New Roman" w:hAnsi="Times New Roman"/>
          <w:sz w:val="24"/>
          <w:szCs w:val="24"/>
        </w:rPr>
        <w:t>.</w:t>
      </w:r>
      <w:r w:rsidR="00C92EDA" w:rsidRPr="00AF1AF4">
        <w:rPr>
          <w:rFonts w:ascii="Times New Roman" w:eastAsia="Times New Roman" w:hAnsi="Times New Roman"/>
          <w:sz w:val="24"/>
          <w:szCs w:val="24"/>
        </w:rPr>
        <w:t xml:space="preserve"> Nat</w:t>
      </w:r>
      <w:r w:rsidR="00C92EDA">
        <w:rPr>
          <w:rFonts w:ascii="Times New Roman" w:eastAsia="Times New Roman" w:hAnsi="Times New Roman"/>
          <w:sz w:val="24"/>
          <w:szCs w:val="24"/>
        </w:rPr>
        <w:t>.</w:t>
      </w:r>
      <w:r w:rsidR="00C92EDA" w:rsidRPr="00AF1AF4">
        <w:rPr>
          <w:rFonts w:ascii="Times New Roman" w:eastAsia="Times New Roman" w:hAnsi="Times New Roman"/>
          <w:sz w:val="24"/>
          <w:szCs w:val="24"/>
        </w:rPr>
        <w:t xml:space="preserve"> Prod</w:t>
      </w:r>
      <w:r w:rsidR="00C92EDA">
        <w:rPr>
          <w:rFonts w:ascii="Times New Roman" w:eastAsia="Times New Roman" w:hAnsi="Times New Roman"/>
          <w:sz w:val="24"/>
          <w:szCs w:val="24"/>
        </w:rPr>
        <w:t>.</w:t>
      </w:r>
      <w:r w:rsidR="00747062" w:rsidRPr="00AE246D">
        <w:rPr>
          <w:rFonts w:ascii="Times New Roman" w:eastAsia="Times New Roman" w:hAnsi="Times New Roman" w:cs="Times New Roman"/>
          <w:sz w:val="24"/>
          <w:szCs w:val="24"/>
        </w:rPr>
        <w:t>, 76</w:t>
      </w:r>
      <w:r w:rsidR="00185374">
        <w:rPr>
          <w:rFonts w:ascii="Times New Roman" w:eastAsia="Times New Roman" w:hAnsi="Times New Roman" w:cs="Times New Roman"/>
          <w:sz w:val="24"/>
          <w:szCs w:val="24"/>
        </w:rPr>
        <w:t>:</w:t>
      </w:r>
      <w:r w:rsidR="00747062" w:rsidRPr="00AE246D">
        <w:rPr>
          <w:rFonts w:ascii="Times New Roman" w:eastAsia="Times New Roman" w:hAnsi="Times New Roman" w:cs="Times New Roman"/>
          <w:sz w:val="24"/>
          <w:szCs w:val="24"/>
        </w:rPr>
        <w:t xml:space="preserve"> 615-620</w:t>
      </w:r>
      <w:r w:rsidR="00BD2E59" w:rsidRPr="00AE246D">
        <w:rPr>
          <w:rFonts w:ascii="Times New Roman" w:eastAsia="Times New Roman" w:hAnsi="Times New Roman" w:cs="Times New Roman"/>
          <w:sz w:val="24"/>
          <w:szCs w:val="24"/>
        </w:rPr>
        <w:t>.</w:t>
      </w:r>
    </w:p>
    <w:p w14:paraId="3ECFE91D" w14:textId="0D2A521C" w:rsidR="004A101C" w:rsidRPr="00AE246D" w:rsidRDefault="00D65818" w:rsidP="007B6B52">
      <w:pPr>
        <w:shd w:val="clear" w:color="auto" w:fill="FFFFFF"/>
        <w:spacing w:after="0" w:line="480" w:lineRule="auto"/>
        <w:ind w:left="284" w:hanging="284"/>
        <w:jc w:val="both"/>
        <w:rPr>
          <w:rFonts w:ascii="Segoe UI" w:hAnsi="Segoe UI" w:cs="Segoe UI"/>
          <w:color w:val="212121"/>
        </w:rPr>
      </w:pPr>
      <w:r w:rsidRPr="00D65818">
        <w:rPr>
          <w:rFonts w:ascii="Times New Roman" w:hAnsi="Times New Roman" w:cs="Times New Roman"/>
          <w:sz w:val="24"/>
          <w:szCs w:val="24"/>
        </w:rPr>
        <w:t xml:space="preserve">Lobo, V., Patil, A., Phatak, A. and Chandra, N. 2010. Free radicals, antioxidants and functional foods: Impact on human health. </w:t>
      </w:r>
      <w:proofErr w:type="spellStart"/>
      <w:r w:rsidR="00C92EDA" w:rsidRPr="00AF1AF4">
        <w:rPr>
          <w:rFonts w:ascii="Times New Roman" w:hAnsi="Times New Roman"/>
          <w:sz w:val="24"/>
          <w:szCs w:val="24"/>
        </w:rPr>
        <w:t>Pharmacogn</w:t>
      </w:r>
      <w:proofErr w:type="spellEnd"/>
      <w:r w:rsidR="00C92EDA">
        <w:rPr>
          <w:rFonts w:ascii="Times New Roman" w:hAnsi="Times New Roman"/>
          <w:sz w:val="24"/>
          <w:szCs w:val="24"/>
        </w:rPr>
        <w:t>.</w:t>
      </w:r>
      <w:r w:rsidR="00C92EDA" w:rsidRPr="00AF1AF4">
        <w:rPr>
          <w:rFonts w:ascii="Times New Roman" w:hAnsi="Times New Roman"/>
          <w:sz w:val="24"/>
          <w:szCs w:val="24"/>
        </w:rPr>
        <w:t xml:space="preserve"> Rev</w:t>
      </w:r>
      <w:r w:rsidR="00C92EDA">
        <w:rPr>
          <w:rFonts w:ascii="Times New Roman" w:hAnsi="Times New Roman"/>
          <w:sz w:val="24"/>
          <w:szCs w:val="24"/>
        </w:rPr>
        <w:t>.</w:t>
      </w:r>
      <w:r w:rsidRPr="00D65818">
        <w:rPr>
          <w:rFonts w:ascii="Times New Roman" w:hAnsi="Times New Roman" w:cs="Times New Roman"/>
          <w:sz w:val="24"/>
          <w:szCs w:val="24"/>
        </w:rPr>
        <w:t>, 4(8)</w:t>
      </w:r>
      <w:r w:rsidR="00185374">
        <w:rPr>
          <w:rFonts w:ascii="Times New Roman" w:hAnsi="Times New Roman" w:cs="Times New Roman"/>
          <w:sz w:val="24"/>
          <w:szCs w:val="24"/>
        </w:rPr>
        <w:t>:</w:t>
      </w:r>
      <w:r w:rsidRPr="00D65818">
        <w:rPr>
          <w:rFonts w:ascii="Times New Roman" w:hAnsi="Times New Roman" w:cs="Times New Roman"/>
          <w:sz w:val="24"/>
          <w:szCs w:val="24"/>
        </w:rPr>
        <w:t xml:space="preserve"> 118-126.</w:t>
      </w:r>
      <w:r w:rsidR="00AE246D">
        <w:rPr>
          <w:rFonts w:ascii="Times New Roman" w:hAnsi="Times New Roman" w:cs="Times New Roman"/>
          <w:sz w:val="24"/>
          <w:szCs w:val="24"/>
        </w:rPr>
        <w:t xml:space="preserve"> </w:t>
      </w:r>
    </w:p>
    <w:p w14:paraId="70FFF865" w14:textId="2DCF5C47" w:rsidR="00D65818" w:rsidRPr="00273D27" w:rsidRDefault="00D65818" w:rsidP="007B6B52">
      <w:pPr>
        <w:spacing w:after="0" w:line="480" w:lineRule="auto"/>
        <w:ind w:left="284" w:hanging="284"/>
        <w:jc w:val="both"/>
        <w:rPr>
          <w:rFonts w:ascii="Times New Roman" w:hAnsi="Times New Roman" w:cs="Times New Roman"/>
          <w:sz w:val="24"/>
          <w:szCs w:val="24"/>
        </w:rPr>
      </w:pPr>
      <w:r w:rsidRPr="00AE246D">
        <w:rPr>
          <w:rFonts w:ascii="Times New Roman" w:hAnsi="Times New Roman" w:cs="Times New Roman"/>
          <w:sz w:val="24"/>
          <w:szCs w:val="24"/>
        </w:rPr>
        <w:t xml:space="preserve">Masuko, T., Minami, A., Iwasaki, N., Majima, T., Nishimura, S.I. and Lee, Y.C. 2005. Carbohydrate analysis by a phenol–sulfuric acid method in microplate format. </w:t>
      </w:r>
      <w:r w:rsidR="00C92EDA" w:rsidRPr="00AF1AF4">
        <w:rPr>
          <w:rFonts w:ascii="Times New Roman" w:hAnsi="Times New Roman"/>
          <w:sz w:val="24"/>
          <w:szCs w:val="24"/>
        </w:rPr>
        <w:t>Anal</w:t>
      </w:r>
      <w:r w:rsidR="00C92EDA">
        <w:rPr>
          <w:rFonts w:ascii="Times New Roman" w:hAnsi="Times New Roman"/>
          <w:sz w:val="24"/>
          <w:szCs w:val="24"/>
        </w:rPr>
        <w:t>.</w:t>
      </w:r>
      <w:r w:rsidR="00C92EDA" w:rsidRPr="00AF1AF4">
        <w:rPr>
          <w:rFonts w:ascii="Times New Roman" w:hAnsi="Times New Roman"/>
          <w:sz w:val="24"/>
          <w:szCs w:val="24"/>
        </w:rPr>
        <w:t xml:space="preserve"> </w:t>
      </w:r>
      <w:proofErr w:type="spellStart"/>
      <w:r w:rsidR="00C92EDA" w:rsidRPr="00AF1AF4">
        <w:rPr>
          <w:rFonts w:ascii="Times New Roman" w:hAnsi="Times New Roman"/>
          <w:sz w:val="24"/>
          <w:szCs w:val="24"/>
        </w:rPr>
        <w:t>Biochem</w:t>
      </w:r>
      <w:proofErr w:type="spellEnd"/>
      <w:r w:rsidR="00C92EDA">
        <w:rPr>
          <w:rFonts w:ascii="Times New Roman" w:hAnsi="Times New Roman"/>
          <w:sz w:val="24"/>
          <w:szCs w:val="24"/>
        </w:rPr>
        <w:t>.</w:t>
      </w:r>
      <w:r w:rsidRPr="00273D27">
        <w:rPr>
          <w:rFonts w:ascii="Times New Roman" w:hAnsi="Times New Roman" w:cs="Times New Roman"/>
          <w:sz w:val="24"/>
          <w:szCs w:val="24"/>
        </w:rPr>
        <w:t xml:space="preserve">, </w:t>
      </w:r>
      <w:r w:rsidRPr="00185374">
        <w:rPr>
          <w:rFonts w:ascii="Times New Roman" w:hAnsi="Times New Roman" w:cs="Times New Roman"/>
          <w:sz w:val="24"/>
          <w:szCs w:val="24"/>
        </w:rPr>
        <w:t>339</w:t>
      </w:r>
      <w:r w:rsidRPr="00273D27">
        <w:rPr>
          <w:rFonts w:ascii="Times New Roman" w:hAnsi="Times New Roman" w:cs="Times New Roman"/>
          <w:sz w:val="24"/>
          <w:szCs w:val="24"/>
        </w:rPr>
        <w:t>(1)</w:t>
      </w:r>
      <w:r w:rsidR="00185374">
        <w:rPr>
          <w:rFonts w:ascii="Times New Roman" w:hAnsi="Times New Roman" w:cs="Times New Roman"/>
          <w:sz w:val="24"/>
          <w:szCs w:val="24"/>
        </w:rPr>
        <w:t>:</w:t>
      </w:r>
      <w:r w:rsidRPr="00273D27">
        <w:rPr>
          <w:rFonts w:ascii="Times New Roman" w:hAnsi="Times New Roman" w:cs="Times New Roman"/>
          <w:sz w:val="24"/>
          <w:szCs w:val="24"/>
        </w:rPr>
        <w:t xml:space="preserve"> 69-72.</w:t>
      </w:r>
    </w:p>
    <w:p w14:paraId="7638C4DA" w14:textId="37E05FC5" w:rsidR="00AA528B" w:rsidRPr="00273D27" w:rsidRDefault="00AA528B" w:rsidP="007B6B52">
      <w:pPr>
        <w:spacing w:after="0" w:line="480" w:lineRule="auto"/>
        <w:ind w:left="284" w:hanging="284"/>
        <w:jc w:val="both"/>
        <w:rPr>
          <w:rFonts w:ascii="Times New Roman" w:hAnsi="Times New Roman" w:cs="Times New Roman"/>
          <w:sz w:val="24"/>
          <w:szCs w:val="24"/>
        </w:rPr>
      </w:pPr>
      <w:r w:rsidRPr="00273D27">
        <w:rPr>
          <w:rFonts w:ascii="Times New Roman" w:hAnsi="Times New Roman" w:cs="Times New Roman"/>
          <w:sz w:val="24"/>
          <w:szCs w:val="24"/>
        </w:rPr>
        <w:t xml:space="preserve">Mu, S., Yang, W. and Huang, G. 2021. Antioxidant activities and mechanisms of polysaccharides. </w:t>
      </w:r>
      <w:r w:rsidR="00C92EDA" w:rsidRPr="00AF1AF4">
        <w:rPr>
          <w:rFonts w:ascii="Times New Roman" w:hAnsi="Times New Roman"/>
          <w:sz w:val="24"/>
          <w:szCs w:val="24"/>
        </w:rPr>
        <w:t>Chem</w:t>
      </w:r>
      <w:r w:rsidR="00C92EDA">
        <w:rPr>
          <w:rFonts w:ascii="Times New Roman" w:hAnsi="Times New Roman"/>
          <w:sz w:val="24"/>
          <w:szCs w:val="24"/>
        </w:rPr>
        <w:t>.</w:t>
      </w:r>
      <w:r w:rsidR="00C92EDA" w:rsidRPr="00AF1AF4">
        <w:rPr>
          <w:rFonts w:ascii="Times New Roman" w:hAnsi="Times New Roman"/>
          <w:sz w:val="24"/>
          <w:szCs w:val="24"/>
        </w:rPr>
        <w:t xml:space="preserve"> Biol</w:t>
      </w:r>
      <w:r w:rsidR="00C92EDA">
        <w:rPr>
          <w:rFonts w:ascii="Times New Roman" w:hAnsi="Times New Roman"/>
          <w:sz w:val="24"/>
          <w:szCs w:val="24"/>
        </w:rPr>
        <w:t>.</w:t>
      </w:r>
      <w:r w:rsidR="00C92EDA" w:rsidRPr="00AF1AF4">
        <w:rPr>
          <w:rFonts w:ascii="Times New Roman" w:hAnsi="Times New Roman"/>
          <w:sz w:val="24"/>
          <w:szCs w:val="24"/>
        </w:rPr>
        <w:t xml:space="preserve"> Drug</w:t>
      </w:r>
      <w:r w:rsidR="00C92EDA">
        <w:rPr>
          <w:rFonts w:ascii="Times New Roman" w:hAnsi="Times New Roman"/>
          <w:sz w:val="24"/>
          <w:szCs w:val="24"/>
        </w:rPr>
        <w:t>.</w:t>
      </w:r>
      <w:r w:rsidR="00C92EDA" w:rsidRPr="00AF1AF4">
        <w:rPr>
          <w:rFonts w:ascii="Times New Roman" w:hAnsi="Times New Roman"/>
          <w:sz w:val="24"/>
          <w:szCs w:val="24"/>
        </w:rPr>
        <w:t xml:space="preserve"> Des</w:t>
      </w:r>
      <w:r w:rsidR="00C92EDA">
        <w:rPr>
          <w:rFonts w:ascii="Times New Roman" w:hAnsi="Times New Roman"/>
          <w:sz w:val="24"/>
          <w:szCs w:val="24"/>
        </w:rPr>
        <w:t>.</w:t>
      </w:r>
      <w:r w:rsidRPr="00273D27">
        <w:rPr>
          <w:rFonts w:ascii="Times New Roman" w:hAnsi="Times New Roman" w:cs="Times New Roman"/>
          <w:sz w:val="24"/>
          <w:szCs w:val="24"/>
        </w:rPr>
        <w:t>, 97(3)</w:t>
      </w:r>
      <w:r w:rsidR="00777BFC">
        <w:rPr>
          <w:rFonts w:ascii="Times New Roman" w:hAnsi="Times New Roman" w:cs="Times New Roman"/>
          <w:sz w:val="24"/>
          <w:szCs w:val="24"/>
        </w:rPr>
        <w:t>:</w:t>
      </w:r>
      <w:r w:rsidRPr="00273D27">
        <w:rPr>
          <w:rFonts w:ascii="Times New Roman" w:hAnsi="Times New Roman" w:cs="Times New Roman"/>
          <w:sz w:val="24"/>
          <w:szCs w:val="24"/>
        </w:rPr>
        <w:t xml:space="preserve"> 628-632.</w:t>
      </w:r>
      <w:r w:rsidR="00AE246D" w:rsidRPr="00273D27">
        <w:rPr>
          <w:rFonts w:ascii="Times New Roman" w:hAnsi="Times New Roman" w:cs="Times New Roman"/>
          <w:sz w:val="24"/>
          <w:szCs w:val="24"/>
        </w:rPr>
        <w:t xml:space="preserve"> </w:t>
      </w:r>
    </w:p>
    <w:p w14:paraId="5C3738A8" w14:textId="39443A8B" w:rsidR="004F742E" w:rsidRPr="00273D27" w:rsidRDefault="004F742E" w:rsidP="007B6B52">
      <w:pPr>
        <w:pStyle w:val="Heading1"/>
        <w:spacing w:before="0" w:beforeAutospacing="0" w:after="0" w:afterAutospacing="0" w:line="480" w:lineRule="auto"/>
        <w:ind w:left="270" w:hanging="270"/>
        <w:jc w:val="both"/>
        <w:rPr>
          <w:b w:val="0"/>
          <w:bCs w:val="0"/>
          <w:sz w:val="24"/>
          <w:szCs w:val="24"/>
        </w:rPr>
      </w:pPr>
      <w:proofErr w:type="spellStart"/>
      <w:r w:rsidRPr="00273D27">
        <w:rPr>
          <w:b w:val="0"/>
          <w:bCs w:val="0"/>
          <w:sz w:val="24"/>
          <w:szCs w:val="24"/>
        </w:rPr>
        <w:t>Mustarichie</w:t>
      </w:r>
      <w:proofErr w:type="spellEnd"/>
      <w:r w:rsidRPr="00273D27">
        <w:rPr>
          <w:b w:val="0"/>
          <w:bCs w:val="0"/>
          <w:sz w:val="24"/>
          <w:szCs w:val="24"/>
        </w:rPr>
        <w:t xml:space="preserve">, R., Sulistyaningsih, S. </w:t>
      </w:r>
      <w:r w:rsidR="00C06DE7" w:rsidRPr="00273D27">
        <w:rPr>
          <w:b w:val="0"/>
          <w:bCs w:val="0"/>
          <w:sz w:val="24"/>
          <w:szCs w:val="24"/>
        </w:rPr>
        <w:t xml:space="preserve">and </w:t>
      </w:r>
      <w:proofErr w:type="spellStart"/>
      <w:r w:rsidRPr="00273D27">
        <w:rPr>
          <w:b w:val="0"/>
          <w:bCs w:val="0"/>
          <w:sz w:val="24"/>
          <w:szCs w:val="24"/>
        </w:rPr>
        <w:t>Runadi</w:t>
      </w:r>
      <w:proofErr w:type="spellEnd"/>
      <w:r w:rsidRPr="00273D27">
        <w:rPr>
          <w:b w:val="0"/>
          <w:bCs w:val="0"/>
          <w:sz w:val="24"/>
          <w:szCs w:val="24"/>
        </w:rPr>
        <w:t xml:space="preserve">, D. 2020. Antibacterial </w:t>
      </w:r>
      <w:r w:rsidR="00C06DE7" w:rsidRPr="00273D27">
        <w:rPr>
          <w:b w:val="0"/>
          <w:bCs w:val="0"/>
          <w:sz w:val="24"/>
          <w:szCs w:val="24"/>
        </w:rPr>
        <w:t>a</w:t>
      </w:r>
      <w:r w:rsidRPr="00273D27">
        <w:rPr>
          <w:b w:val="0"/>
          <w:bCs w:val="0"/>
          <w:sz w:val="24"/>
          <w:szCs w:val="24"/>
        </w:rPr>
        <w:t xml:space="preserve">ctivity </w:t>
      </w:r>
      <w:r w:rsidR="00C06DE7" w:rsidRPr="00273D27">
        <w:rPr>
          <w:b w:val="0"/>
          <w:bCs w:val="0"/>
          <w:sz w:val="24"/>
          <w:szCs w:val="24"/>
        </w:rPr>
        <w:t>t</w:t>
      </w:r>
      <w:r w:rsidRPr="00273D27">
        <w:rPr>
          <w:b w:val="0"/>
          <w:bCs w:val="0"/>
          <w:sz w:val="24"/>
          <w:szCs w:val="24"/>
        </w:rPr>
        <w:t xml:space="preserve">est of </w:t>
      </w:r>
      <w:r w:rsidR="00C06DE7" w:rsidRPr="00273D27">
        <w:rPr>
          <w:b w:val="0"/>
          <w:bCs w:val="0"/>
          <w:sz w:val="24"/>
          <w:szCs w:val="24"/>
        </w:rPr>
        <w:t>e</w:t>
      </w:r>
      <w:r w:rsidRPr="00273D27">
        <w:rPr>
          <w:b w:val="0"/>
          <w:bCs w:val="0"/>
          <w:sz w:val="24"/>
          <w:szCs w:val="24"/>
        </w:rPr>
        <w:t xml:space="preserve">xtracts and </w:t>
      </w:r>
      <w:r w:rsidR="00C06DE7" w:rsidRPr="00273D27">
        <w:rPr>
          <w:b w:val="0"/>
          <w:bCs w:val="0"/>
          <w:sz w:val="24"/>
          <w:szCs w:val="24"/>
        </w:rPr>
        <w:t>f</w:t>
      </w:r>
      <w:r w:rsidRPr="00273D27">
        <w:rPr>
          <w:b w:val="0"/>
          <w:bCs w:val="0"/>
          <w:sz w:val="24"/>
          <w:szCs w:val="24"/>
        </w:rPr>
        <w:t xml:space="preserve">ractions of </w:t>
      </w:r>
      <w:r w:rsidR="00C06DE7" w:rsidRPr="00273D27">
        <w:rPr>
          <w:b w:val="0"/>
          <w:bCs w:val="0"/>
          <w:sz w:val="24"/>
          <w:szCs w:val="24"/>
        </w:rPr>
        <w:t>c</w:t>
      </w:r>
      <w:r w:rsidRPr="00273D27">
        <w:rPr>
          <w:b w:val="0"/>
          <w:bCs w:val="0"/>
          <w:sz w:val="24"/>
          <w:szCs w:val="24"/>
        </w:rPr>
        <w:t xml:space="preserve">assava </w:t>
      </w:r>
      <w:r w:rsidR="00C06DE7" w:rsidRPr="00273D27">
        <w:rPr>
          <w:b w:val="0"/>
          <w:bCs w:val="0"/>
          <w:sz w:val="24"/>
          <w:szCs w:val="24"/>
        </w:rPr>
        <w:t>l</w:t>
      </w:r>
      <w:r w:rsidRPr="00273D27">
        <w:rPr>
          <w:b w:val="0"/>
          <w:bCs w:val="0"/>
          <w:sz w:val="24"/>
          <w:szCs w:val="24"/>
        </w:rPr>
        <w:t>eaves (</w:t>
      </w:r>
      <w:r w:rsidRPr="00273D27">
        <w:rPr>
          <w:b w:val="0"/>
          <w:bCs w:val="0"/>
          <w:i/>
          <w:iCs/>
          <w:sz w:val="24"/>
          <w:szCs w:val="24"/>
        </w:rPr>
        <w:t>Manihot esculenta</w:t>
      </w:r>
      <w:r w:rsidRPr="00273D27">
        <w:rPr>
          <w:b w:val="0"/>
          <w:bCs w:val="0"/>
          <w:sz w:val="24"/>
          <w:szCs w:val="24"/>
        </w:rPr>
        <w:t xml:space="preserve"> Crantz) against </w:t>
      </w:r>
      <w:r w:rsidR="00C06DE7" w:rsidRPr="00273D27">
        <w:rPr>
          <w:b w:val="0"/>
          <w:bCs w:val="0"/>
          <w:sz w:val="24"/>
          <w:szCs w:val="24"/>
        </w:rPr>
        <w:t>c</w:t>
      </w:r>
      <w:r w:rsidRPr="00273D27">
        <w:rPr>
          <w:b w:val="0"/>
          <w:bCs w:val="0"/>
          <w:sz w:val="24"/>
          <w:szCs w:val="24"/>
        </w:rPr>
        <w:t xml:space="preserve">linical </w:t>
      </w:r>
      <w:r w:rsidR="00C06DE7" w:rsidRPr="00273D27">
        <w:rPr>
          <w:b w:val="0"/>
          <w:bCs w:val="0"/>
          <w:sz w:val="24"/>
          <w:szCs w:val="24"/>
        </w:rPr>
        <w:t>i</w:t>
      </w:r>
      <w:r w:rsidRPr="00273D27">
        <w:rPr>
          <w:b w:val="0"/>
          <w:bCs w:val="0"/>
          <w:sz w:val="24"/>
          <w:szCs w:val="24"/>
        </w:rPr>
        <w:t>solates of </w:t>
      </w:r>
      <w:r w:rsidRPr="00273D27">
        <w:rPr>
          <w:b w:val="0"/>
          <w:bCs w:val="0"/>
          <w:i/>
          <w:iCs/>
          <w:sz w:val="24"/>
          <w:szCs w:val="24"/>
        </w:rPr>
        <w:t>Staphylococcus epidermidis</w:t>
      </w:r>
      <w:r w:rsidRPr="00273D27">
        <w:rPr>
          <w:b w:val="0"/>
          <w:bCs w:val="0"/>
          <w:sz w:val="24"/>
          <w:szCs w:val="24"/>
        </w:rPr>
        <w:t> and </w:t>
      </w:r>
      <w:r w:rsidRPr="00273D27">
        <w:rPr>
          <w:b w:val="0"/>
          <w:bCs w:val="0"/>
          <w:i/>
          <w:iCs/>
          <w:sz w:val="24"/>
          <w:szCs w:val="24"/>
        </w:rPr>
        <w:t>Propionibacterium acnes</w:t>
      </w:r>
      <w:r w:rsidRPr="00273D27">
        <w:rPr>
          <w:b w:val="0"/>
          <w:bCs w:val="0"/>
          <w:sz w:val="24"/>
          <w:szCs w:val="24"/>
        </w:rPr>
        <w:t> </w:t>
      </w:r>
      <w:r w:rsidR="00C06DE7" w:rsidRPr="00273D27">
        <w:rPr>
          <w:b w:val="0"/>
          <w:bCs w:val="0"/>
          <w:sz w:val="24"/>
          <w:szCs w:val="24"/>
        </w:rPr>
        <w:t>c</w:t>
      </w:r>
      <w:r w:rsidRPr="00273D27">
        <w:rPr>
          <w:b w:val="0"/>
          <w:bCs w:val="0"/>
          <w:sz w:val="24"/>
          <w:szCs w:val="24"/>
        </w:rPr>
        <w:t xml:space="preserve">ausing </w:t>
      </w:r>
      <w:r w:rsidR="00C06DE7" w:rsidRPr="00273D27">
        <w:rPr>
          <w:b w:val="0"/>
          <w:bCs w:val="0"/>
          <w:sz w:val="24"/>
          <w:szCs w:val="24"/>
        </w:rPr>
        <w:t>a</w:t>
      </w:r>
      <w:r w:rsidRPr="00273D27">
        <w:rPr>
          <w:b w:val="0"/>
          <w:bCs w:val="0"/>
          <w:sz w:val="24"/>
          <w:szCs w:val="24"/>
        </w:rPr>
        <w:t xml:space="preserve">cne. </w:t>
      </w:r>
      <w:r w:rsidR="00A93B59" w:rsidRPr="00A93B59">
        <w:rPr>
          <w:b w:val="0"/>
          <w:bCs w:val="0"/>
          <w:sz w:val="24"/>
          <w:szCs w:val="24"/>
        </w:rPr>
        <w:t>Int</w:t>
      </w:r>
      <w:r w:rsidR="00A93B59">
        <w:rPr>
          <w:b w:val="0"/>
          <w:bCs w:val="0"/>
          <w:sz w:val="24"/>
          <w:szCs w:val="24"/>
        </w:rPr>
        <w:t>.</w:t>
      </w:r>
      <w:r w:rsidR="00A93B59" w:rsidRPr="00A93B59">
        <w:rPr>
          <w:b w:val="0"/>
          <w:bCs w:val="0"/>
          <w:sz w:val="24"/>
          <w:szCs w:val="24"/>
        </w:rPr>
        <w:t xml:space="preserve"> J</w:t>
      </w:r>
      <w:r w:rsidR="00A93B59">
        <w:rPr>
          <w:b w:val="0"/>
          <w:bCs w:val="0"/>
          <w:sz w:val="24"/>
          <w:szCs w:val="24"/>
        </w:rPr>
        <w:t>.</w:t>
      </w:r>
      <w:r w:rsidR="00A93B59" w:rsidRPr="00A93B59">
        <w:rPr>
          <w:b w:val="0"/>
          <w:bCs w:val="0"/>
          <w:sz w:val="24"/>
          <w:szCs w:val="24"/>
        </w:rPr>
        <w:t xml:space="preserve"> </w:t>
      </w:r>
      <w:proofErr w:type="spellStart"/>
      <w:r w:rsidR="00A93B59" w:rsidRPr="00A93B59">
        <w:rPr>
          <w:b w:val="0"/>
          <w:bCs w:val="0"/>
          <w:sz w:val="24"/>
          <w:szCs w:val="24"/>
        </w:rPr>
        <w:t>Microbiol</w:t>
      </w:r>
      <w:proofErr w:type="spellEnd"/>
      <w:r w:rsidRPr="00273D27">
        <w:rPr>
          <w:b w:val="0"/>
          <w:bCs w:val="0"/>
          <w:sz w:val="24"/>
          <w:szCs w:val="24"/>
        </w:rPr>
        <w:t>, 2020</w:t>
      </w:r>
      <w:r w:rsidR="00777BFC">
        <w:rPr>
          <w:b w:val="0"/>
          <w:bCs w:val="0"/>
          <w:sz w:val="24"/>
          <w:szCs w:val="24"/>
        </w:rPr>
        <w:t>:</w:t>
      </w:r>
      <w:r w:rsidRPr="00273D27">
        <w:rPr>
          <w:b w:val="0"/>
          <w:bCs w:val="0"/>
          <w:sz w:val="24"/>
          <w:szCs w:val="24"/>
        </w:rPr>
        <w:t xml:space="preserve"> 1975904.</w:t>
      </w:r>
    </w:p>
    <w:p w14:paraId="07C818B9" w14:textId="1F2923FB" w:rsidR="00D65818" w:rsidRPr="00FC49EA" w:rsidRDefault="00D65818" w:rsidP="007B6B52">
      <w:pPr>
        <w:spacing w:after="0" w:line="480" w:lineRule="auto"/>
        <w:ind w:left="284" w:hanging="284"/>
        <w:jc w:val="both"/>
        <w:rPr>
          <w:rFonts w:ascii="Times New Roman" w:hAnsi="Times New Roman" w:cs="Times New Roman"/>
          <w:sz w:val="24"/>
          <w:szCs w:val="24"/>
        </w:rPr>
      </w:pPr>
      <w:proofErr w:type="spellStart"/>
      <w:r w:rsidRPr="00D65818">
        <w:rPr>
          <w:rFonts w:ascii="Times New Roman" w:hAnsi="Times New Roman" w:cs="Times New Roman"/>
          <w:sz w:val="24"/>
          <w:szCs w:val="24"/>
        </w:rPr>
        <w:t>Naidja</w:t>
      </w:r>
      <w:proofErr w:type="spellEnd"/>
      <w:r w:rsidRPr="00D65818">
        <w:rPr>
          <w:rFonts w:ascii="Times New Roman" w:hAnsi="Times New Roman" w:cs="Times New Roman"/>
          <w:sz w:val="24"/>
          <w:szCs w:val="24"/>
        </w:rPr>
        <w:t xml:space="preserve">, A., Huang, P.M. and </w:t>
      </w:r>
      <w:proofErr w:type="spellStart"/>
      <w:r w:rsidRPr="00D65818">
        <w:rPr>
          <w:rFonts w:ascii="Times New Roman" w:hAnsi="Times New Roman" w:cs="Times New Roman"/>
          <w:sz w:val="24"/>
          <w:szCs w:val="24"/>
        </w:rPr>
        <w:t>Bollag</w:t>
      </w:r>
      <w:proofErr w:type="spellEnd"/>
      <w:r w:rsidRPr="00D65818">
        <w:rPr>
          <w:rFonts w:ascii="Times New Roman" w:hAnsi="Times New Roman" w:cs="Times New Roman"/>
          <w:sz w:val="24"/>
          <w:szCs w:val="24"/>
        </w:rPr>
        <w:t xml:space="preserve">, J.M. 1997. Activity of tyrosinase immobilized on </w:t>
      </w:r>
      <w:proofErr w:type="spellStart"/>
      <w:r w:rsidRPr="00D65818">
        <w:rPr>
          <w:rFonts w:ascii="Times New Roman" w:hAnsi="Times New Roman" w:cs="Times New Roman"/>
          <w:sz w:val="24"/>
          <w:szCs w:val="24"/>
        </w:rPr>
        <w:t>hydroxyaluminum</w:t>
      </w:r>
      <w:proofErr w:type="spellEnd"/>
      <w:r w:rsidRPr="00D65818">
        <w:rPr>
          <w:rFonts w:ascii="Times New Roman" w:hAnsi="Times New Roman" w:cs="Times New Roman"/>
          <w:sz w:val="24"/>
          <w:szCs w:val="24"/>
        </w:rPr>
        <w:t>-</w:t>
      </w:r>
      <w:r w:rsidRPr="00FC49EA">
        <w:rPr>
          <w:rFonts w:ascii="Times New Roman" w:hAnsi="Times New Roman" w:cs="Times New Roman"/>
          <w:sz w:val="24"/>
          <w:szCs w:val="24"/>
        </w:rPr>
        <w:t xml:space="preserve">montmorillonite complexes. </w:t>
      </w:r>
      <w:r w:rsidR="00A93B59" w:rsidRPr="00AF1AF4">
        <w:rPr>
          <w:rFonts w:ascii="Times New Roman" w:hAnsi="Times New Roman"/>
          <w:sz w:val="24"/>
          <w:szCs w:val="24"/>
        </w:rPr>
        <w:t>J</w:t>
      </w:r>
      <w:r w:rsidR="00A93B59">
        <w:rPr>
          <w:rFonts w:ascii="Times New Roman" w:hAnsi="Times New Roman"/>
          <w:sz w:val="24"/>
          <w:szCs w:val="24"/>
        </w:rPr>
        <w:t>.</w:t>
      </w:r>
      <w:r w:rsidR="00A93B59" w:rsidRPr="00AF1AF4">
        <w:rPr>
          <w:rFonts w:ascii="Times New Roman" w:hAnsi="Times New Roman"/>
          <w:sz w:val="24"/>
          <w:szCs w:val="24"/>
        </w:rPr>
        <w:t xml:space="preserve"> Mol</w:t>
      </w:r>
      <w:r w:rsidR="00A93B59">
        <w:rPr>
          <w:rFonts w:ascii="Times New Roman" w:hAnsi="Times New Roman"/>
          <w:sz w:val="24"/>
          <w:szCs w:val="24"/>
        </w:rPr>
        <w:t>.</w:t>
      </w:r>
      <w:r w:rsidR="00A93B59" w:rsidRPr="00AF1AF4">
        <w:rPr>
          <w:rFonts w:ascii="Times New Roman" w:hAnsi="Times New Roman"/>
          <w:sz w:val="24"/>
          <w:szCs w:val="24"/>
        </w:rPr>
        <w:t xml:space="preserve"> </w:t>
      </w:r>
      <w:proofErr w:type="spellStart"/>
      <w:r w:rsidR="00A93B59" w:rsidRPr="00AF1AF4">
        <w:rPr>
          <w:rFonts w:ascii="Times New Roman" w:hAnsi="Times New Roman"/>
          <w:sz w:val="24"/>
          <w:szCs w:val="24"/>
        </w:rPr>
        <w:t>Catal</w:t>
      </w:r>
      <w:proofErr w:type="spellEnd"/>
      <w:r w:rsidR="00A93B59">
        <w:rPr>
          <w:rFonts w:ascii="Times New Roman" w:hAnsi="Times New Roman"/>
          <w:sz w:val="24"/>
          <w:szCs w:val="24"/>
        </w:rPr>
        <w:t>.</w:t>
      </w:r>
      <w:r w:rsidR="00A93B59" w:rsidRPr="00AF1AF4">
        <w:rPr>
          <w:rFonts w:ascii="Times New Roman" w:hAnsi="Times New Roman"/>
          <w:sz w:val="24"/>
          <w:szCs w:val="24"/>
        </w:rPr>
        <w:t xml:space="preserve"> A Chem</w:t>
      </w:r>
      <w:r w:rsidR="00A93B59">
        <w:rPr>
          <w:rFonts w:ascii="Times New Roman" w:hAnsi="Times New Roman"/>
          <w:sz w:val="24"/>
          <w:szCs w:val="24"/>
        </w:rPr>
        <w:t>.</w:t>
      </w:r>
      <w:r w:rsidRPr="00FC49EA">
        <w:rPr>
          <w:rFonts w:ascii="Times New Roman" w:hAnsi="Times New Roman" w:cs="Times New Roman"/>
          <w:sz w:val="24"/>
          <w:szCs w:val="24"/>
        </w:rPr>
        <w:t>, 115(2)</w:t>
      </w:r>
      <w:r w:rsidR="00777BFC">
        <w:rPr>
          <w:rFonts w:ascii="Times New Roman" w:hAnsi="Times New Roman" w:cs="Times New Roman"/>
          <w:sz w:val="24"/>
          <w:szCs w:val="24"/>
        </w:rPr>
        <w:t>:</w:t>
      </w:r>
      <w:r w:rsidRPr="00FC49EA">
        <w:rPr>
          <w:rFonts w:ascii="Times New Roman" w:hAnsi="Times New Roman" w:cs="Times New Roman"/>
          <w:sz w:val="24"/>
          <w:szCs w:val="24"/>
        </w:rPr>
        <w:t xml:space="preserve"> 305-316.</w:t>
      </w:r>
    </w:p>
    <w:p w14:paraId="5B3EE6E5" w14:textId="1084B448" w:rsidR="00366D6D" w:rsidRPr="00FC49EA" w:rsidRDefault="00366D6D"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lastRenderedPageBreak/>
        <w:t xml:space="preserve">Nawaz, H., Shad, M.A., Rehman, N., </w:t>
      </w:r>
      <w:r w:rsidR="008F3BEB" w:rsidRPr="00FC49EA">
        <w:rPr>
          <w:rFonts w:ascii="Times New Roman" w:hAnsi="Times New Roman" w:cs="Times New Roman"/>
          <w:sz w:val="24"/>
          <w:szCs w:val="24"/>
        </w:rPr>
        <w:t>Andaleeb, H. and Ullah, N. 2020. Effects of solvent polarity on extraction yield and antioxidant properties of phytochemicals from bean (</w:t>
      </w:r>
      <w:r w:rsidR="008F3BEB" w:rsidRPr="00FC49EA">
        <w:rPr>
          <w:rFonts w:ascii="Times New Roman" w:hAnsi="Times New Roman" w:cs="Times New Roman"/>
          <w:i/>
          <w:iCs/>
          <w:sz w:val="24"/>
          <w:szCs w:val="24"/>
        </w:rPr>
        <w:t>Phaseolus vulgaris</w:t>
      </w:r>
      <w:r w:rsidR="008F3BEB" w:rsidRPr="00FC49EA">
        <w:rPr>
          <w:rFonts w:ascii="Times New Roman" w:hAnsi="Times New Roman" w:cs="Times New Roman"/>
          <w:sz w:val="24"/>
          <w:szCs w:val="24"/>
        </w:rPr>
        <w:t xml:space="preserve">) seeds. </w:t>
      </w:r>
      <w:r w:rsidR="00A93B59" w:rsidRPr="00AF1AF4">
        <w:rPr>
          <w:rFonts w:ascii="Times New Roman" w:hAnsi="Times New Roman"/>
          <w:sz w:val="24"/>
          <w:szCs w:val="24"/>
        </w:rPr>
        <w:t>Braz</w:t>
      </w:r>
      <w:r w:rsidR="00A93B59">
        <w:rPr>
          <w:rFonts w:ascii="Times New Roman" w:hAnsi="Times New Roman"/>
          <w:sz w:val="24"/>
          <w:szCs w:val="24"/>
        </w:rPr>
        <w:t>.</w:t>
      </w:r>
      <w:r w:rsidR="00A93B59" w:rsidRPr="00AF1AF4">
        <w:rPr>
          <w:rFonts w:ascii="Times New Roman" w:hAnsi="Times New Roman"/>
          <w:sz w:val="24"/>
          <w:szCs w:val="24"/>
        </w:rPr>
        <w:t xml:space="preserve"> J</w:t>
      </w:r>
      <w:r w:rsidR="00A93B59">
        <w:rPr>
          <w:rFonts w:ascii="Times New Roman" w:hAnsi="Times New Roman"/>
          <w:sz w:val="24"/>
          <w:szCs w:val="24"/>
        </w:rPr>
        <w:t>.</w:t>
      </w:r>
      <w:r w:rsidR="00A93B59" w:rsidRPr="00AF1AF4">
        <w:rPr>
          <w:rFonts w:ascii="Times New Roman" w:hAnsi="Times New Roman"/>
          <w:sz w:val="24"/>
          <w:szCs w:val="24"/>
        </w:rPr>
        <w:t xml:space="preserve"> Pharm</w:t>
      </w:r>
      <w:r w:rsidR="00A93B59">
        <w:rPr>
          <w:rFonts w:ascii="Times New Roman" w:hAnsi="Times New Roman"/>
          <w:sz w:val="24"/>
          <w:szCs w:val="24"/>
        </w:rPr>
        <w:t>.</w:t>
      </w:r>
      <w:r w:rsidR="00A93B59" w:rsidRPr="00AF1AF4">
        <w:rPr>
          <w:rFonts w:ascii="Times New Roman" w:hAnsi="Times New Roman"/>
          <w:sz w:val="24"/>
          <w:szCs w:val="24"/>
        </w:rPr>
        <w:t xml:space="preserve"> Sci</w:t>
      </w:r>
      <w:r w:rsidR="00A93B59">
        <w:rPr>
          <w:rFonts w:ascii="Times New Roman" w:hAnsi="Times New Roman"/>
          <w:sz w:val="24"/>
          <w:szCs w:val="24"/>
        </w:rPr>
        <w:t>.</w:t>
      </w:r>
      <w:r w:rsidR="008F3BEB" w:rsidRPr="00FC49EA">
        <w:rPr>
          <w:rFonts w:ascii="Times New Roman" w:hAnsi="Times New Roman" w:cs="Times New Roman"/>
          <w:sz w:val="24"/>
          <w:szCs w:val="24"/>
        </w:rPr>
        <w:t>, 56</w:t>
      </w:r>
      <w:r w:rsidR="00777BFC">
        <w:rPr>
          <w:rFonts w:ascii="Times New Roman" w:hAnsi="Times New Roman" w:cs="Times New Roman"/>
          <w:sz w:val="24"/>
          <w:szCs w:val="24"/>
        </w:rPr>
        <w:t>:</w:t>
      </w:r>
      <w:r w:rsidR="008F3BEB" w:rsidRPr="00FC49EA">
        <w:rPr>
          <w:rFonts w:ascii="Times New Roman" w:hAnsi="Times New Roman" w:cs="Times New Roman"/>
          <w:sz w:val="24"/>
          <w:szCs w:val="24"/>
        </w:rPr>
        <w:t xml:space="preserve"> e17129.</w:t>
      </w:r>
      <w:r w:rsidR="00273D27" w:rsidRPr="00FC49EA">
        <w:rPr>
          <w:rFonts w:ascii="Times New Roman" w:hAnsi="Times New Roman" w:cs="Times New Roman"/>
          <w:sz w:val="24"/>
          <w:szCs w:val="24"/>
        </w:rPr>
        <w:t xml:space="preserve"> </w:t>
      </w:r>
    </w:p>
    <w:p w14:paraId="21157174" w14:textId="04EAD17A" w:rsidR="00AC71A0" w:rsidRDefault="00AC71A0"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t>Niu, C. and Aisa, H.A. 2017. Upregulation of melanogenesis and tyrosinase activity: Potential agents for vitiligo. Molecules, 22</w:t>
      </w:r>
      <w:r w:rsidR="00777BFC">
        <w:rPr>
          <w:rFonts w:ascii="Times New Roman" w:hAnsi="Times New Roman" w:cs="Times New Roman"/>
          <w:sz w:val="24"/>
          <w:szCs w:val="24"/>
        </w:rPr>
        <w:t>:</w:t>
      </w:r>
      <w:r w:rsidRPr="00FC49EA">
        <w:rPr>
          <w:rFonts w:ascii="Times New Roman" w:hAnsi="Times New Roman" w:cs="Times New Roman"/>
          <w:sz w:val="24"/>
          <w:szCs w:val="24"/>
        </w:rPr>
        <w:t xml:space="preserve"> 1303.</w:t>
      </w:r>
    </w:p>
    <w:p w14:paraId="1B696700" w14:textId="22160932" w:rsidR="00F777AC" w:rsidRPr="00FC49EA" w:rsidRDefault="00F777AC" w:rsidP="007B6B5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Oleszek, M., Kowalska, I., Bertuzzi, T. and </w:t>
      </w:r>
      <w:r w:rsidR="00147E98">
        <w:rPr>
          <w:rFonts w:ascii="Times New Roman" w:hAnsi="Times New Roman" w:cs="Times New Roman"/>
          <w:sz w:val="24"/>
          <w:szCs w:val="24"/>
        </w:rPr>
        <w:t xml:space="preserve">Oleszek, W. 2023. Phytochemicals derived from </w:t>
      </w:r>
      <w:r w:rsidR="00147E98" w:rsidRPr="007B6B52">
        <w:rPr>
          <w:rFonts w:ascii="Times New Roman" w:hAnsi="Times New Roman" w:cs="Times New Roman"/>
          <w:sz w:val="24"/>
          <w:szCs w:val="24"/>
        </w:rPr>
        <w:t>agricultural residues and their valuable properties and applications. Molecules, 28</w:t>
      </w:r>
      <w:r w:rsidR="00A61163" w:rsidRPr="007B6B52">
        <w:rPr>
          <w:rFonts w:ascii="Times New Roman" w:hAnsi="Times New Roman" w:cs="Times New Roman"/>
          <w:sz w:val="24"/>
          <w:szCs w:val="24"/>
        </w:rPr>
        <w:t>:</w:t>
      </w:r>
      <w:r w:rsidR="00147E98" w:rsidRPr="007B6B52">
        <w:rPr>
          <w:rFonts w:ascii="Times New Roman" w:hAnsi="Times New Roman" w:cs="Times New Roman"/>
          <w:sz w:val="24"/>
          <w:szCs w:val="24"/>
        </w:rPr>
        <w:t xml:space="preserve"> 342.</w:t>
      </w:r>
    </w:p>
    <w:p w14:paraId="53FDDAEA" w14:textId="4998F7B6" w:rsidR="00B27B62" w:rsidRDefault="00D65818"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t xml:space="preserve">Park, K.M., Kwon, K.M. and Lee, S.H. 2015. Evaluation of the </w:t>
      </w:r>
      <w:r w:rsidR="00E66D3A" w:rsidRPr="00FC49EA">
        <w:rPr>
          <w:rFonts w:ascii="Times New Roman" w:hAnsi="Times New Roman" w:cs="Times New Roman"/>
          <w:sz w:val="24"/>
          <w:szCs w:val="24"/>
        </w:rPr>
        <w:t>a</w:t>
      </w:r>
      <w:r w:rsidRPr="00FC49EA">
        <w:rPr>
          <w:rFonts w:ascii="Times New Roman" w:hAnsi="Times New Roman" w:cs="Times New Roman"/>
          <w:sz w:val="24"/>
          <w:szCs w:val="24"/>
        </w:rPr>
        <w:t xml:space="preserve">ntioxidant </w:t>
      </w:r>
      <w:r w:rsidR="00E66D3A" w:rsidRPr="00FC49EA">
        <w:rPr>
          <w:rFonts w:ascii="Times New Roman" w:hAnsi="Times New Roman" w:cs="Times New Roman"/>
          <w:sz w:val="24"/>
          <w:szCs w:val="24"/>
        </w:rPr>
        <w:t>a</w:t>
      </w:r>
      <w:r w:rsidRPr="00FC49EA">
        <w:rPr>
          <w:rFonts w:ascii="Times New Roman" w:hAnsi="Times New Roman" w:cs="Times New Roman"/>
          <w:sz w:val="24"/>
          <w:szCs w:val="24"/>
        </w:rPr>
        <w:t xml:space="preserve">ctivities and </w:t>
      </w:r>
      <w:r w:rsidR="00E66D3A" w:rsidRPr="00FC49EA">
        <w:rPr>
          <w:rFonts w:ascii="Times New Roman" w:hAnsi="Times New Roman" w:cs="Times New Roman"/>
          <w:sz w:val="24"/>
          <w:szCs w:val="24"/>
        </w:rPr>
        <w:t>t</w:t>
      </w:r>
      <w:r w:rsidRPr="00FC49EA">
        <w:rPr>
          <w:rFonts w:ascii="Times New Roman" w:hAnsi="Times New Roman" w:cs="Times New Roman"/>
          <w:sz w:val="24"/>
          <w:szCs w:val="24"/>
        </w:rPr>
        <w:t xml:space="preserve">yrosinase </w:t>
      </w:r>
      <w:r w:rsidR="00E66D3A" w:rsidRPr="00FC49EA">
        <w:rPr>
          <w:rFonts w:ascii="Times New Roman" w:hAnsi="Times New Roman" w:cs="Times New Roman"/>
          <w:sz w:val="24"/>
          <w:szCs w:val="24"/>
        </w:rPr>
        <w:t>i</w:t>
      </w:r>
      <w:r w:rsidRPr="00FC49EA">
        <w:rPr>
          <w:rFonts w:ascii="Times New Roman" w:hAnsi="Times New Roman" w:cs="Times New Roman"/>
          <w:sz w:val="24"/>
          <w:szCs w:val="24"/>
        </w:rPr>
        <w:t xml:space="preserve">nhibitory </w:t>
      </w:r>
      <w:r w:rsidR="00E66D3A" w:rsidRPr="00FC49EA">
        <w:rPr>
          <w:rFonts w:ascii="Times New Roman" w:hAnsi="Times New Roman" w:cs="Times New Roman"/>
          <w:sz w:val="24"/>
          <w:szCs w:val="24"/>
        </w:rPr>
        <w:t>p</w:t>
      </w:r>
      <w:r w:rsidRPr="00FC49EA">
        <w:rPr>
          <w:rFonts w:ascii="Times New Roman" w:hAnsi="Times New Roman" w:cs="Times New Roman"/>
          <w:sz w:val="24"/>
          <w:szCs w:val="24"/>
        </w:rPr>
        <w:t xml:space="preserve">roperty from </w:t>
      </w:r>
      <w:r w:rsidR="00E66D3A" w:rsidRPr="00FC49EA">
        <w:rPr>
          <w:rFonts w:ascii="Times New Roman" w:hAnsi="Times New Roman" w:cs="Times New Roman"/>
          <w:sz w:val="24"/>
          <w:szCs w:val="24"/>
        </w:rPr>
        <w:t>m</w:t>
      </w:r>
      <w:r w:rsidRPr="00FC49EA">
        <w:rPr>
          <w:rFonts w:ascii="Times New Roman" w:hAnsi="Times New Roman" w:cs="Times New Roman"/>
          <w:sz w:val="24"/>
          <w:szCs w:val="24"/>
        </w:rPr>
        <w:t xml:space="preserve">ycelium </w:t>
      </w:r>
      <w:r w:rsidR="00E66D3A" w:rsidRPr="00FC49EA">
        <w:rPr>
          <w:rFonts w:ascii="Times New Roman" w:hAnsi="Times New Roman" w:cs="Times New Roman"/>
          <w:sz w:val="24"/>
          <w:szCs w:val="24"/>
        </w:rPr>
        <w:t>c</w:t>
      </w:r>
      <w:r w:rsidRPr="00FC49EA">
        <w:rPr>
          <w:rFonts w:ascii="Times New Roman" w:hAnsi="Times New Roman" w:cs="Times New Roman"/>
          <w:sz w:val="24"/>
          <w:szCs w:val="24"/>
        </w:rPr>
        <w:t xml:space="preserve">ulture </w:t>
      </w:r>
      <w:r w:rsidR="00E66D3A" w:rsidRPr="00FC49EA">
        <w:rPr>
          <w:rFonts w:ascii="Times New Roman" w:hAnsi="Times New Roman" w:cs="Times New Roman"/>
          <w:sz w:val="24"/>
          <w:szCs w:val="24"/>
        </w:rPr>
        <w:t>e</w:t>
      </w:r>
      <w:r w:rsidRPr="00FC49EA">
        <w:rPr>
          <w:rFonts w:ascii="Times New Roman" w:hAnsi="Times New Roman" w:cs="Times New Roman"/>
          <w:sz w:val="24"/>
          <w:szCs w:val="24"/>
        </w:rPr>
        <w:t xml:space="preserve">xtracts. </w:t>
      </w:r>
      <w:r w:rsidR="00A93B59" w:rsidRPr="00AF1AF4">
        <w:rPr>
          <w:rFonts w:ascii="Times New Roman" w:hAnsi="Times New Roman"/>
          <w:sz w:val="24"/>
          <w:szCs w:val="24"/>
        </w:rPr>
        <w:t>Evid</w:t>
      </w:r>
      <w:r w:rsidR="00A93B59">
        <w:rPr>
          <w:rFonts w:ascii="Times New Roman" w:hAnsi="Times New Roman"/>
          <w:sz w:val="24"/>
          <w:szCs w:val="24"/>
        </w:rPr>
        <w:t>.</w:t>
      </w:r>
      <w:r w:rsidR="00A93B59" w:rsidRPr="00AF1AF4">
        <w:rPr>
          <w:rFonts w:ascii="Times New Roman" w:hAnsi="Times New Roman"/>
          <w:sz w:val="24"/>
          <w:szCs w:val="24"/>
        </w:rPr>
        <w:t xml:space="preserve"> Based Complement</w:t>
      </w:r>
      <w:r w:rsidR="00A93B59">
        <w:rPr>
          <w:rFonts w:ascii="Times New Roman" w:hAnsi="Times New Roman"/>
          <w:sz w:val="24"/>
          <w:szCs w:val="24"/>
        </w:rPr>
        <w:t xml:space="preserve">. </w:t>
      </w:r>
      <w:r w:rsidR="00A93B59" w:rsidRPr="00AF1AF4">
        <w:rPr>
          <w:rFonts w:ascii="Times New Roman" w:hAnsi="Times New Roman"/>
          <w:sz w:val="24"/>
          <w:szCs w:val="24"/>
        </w:rPr>
        <w:t>Alternat</w:t>
      </w:r>
      <w:r w:rsidR="00A93B59">
        <w:rPr>
          <w:rFonts w:ascii="Times New Roman" w:hAnsi="Times New Roman"/>
          <w:sz w:val="24"/>
          <w:szCs w:val="24"/>
        </w:rPr>
        <w:t>.</w:t>
      </w:r>
      <w:r w:rsidRPr="00FC49EA">
        <w:rPr>
          <w:rFonts w:ascii="Times New Roman" w:hAnsi="Times New Roman" w:cs="Times New Roman"/>
          <w:sz w:val="24"/>
          <w:szCs w:val="24"/>
        </w:rPr>
        <w:t>, 2015</w:t>
      </w:r>
      <w:r w:rsidR="00AD4CC4">
        <w:rPr>
          <w:rFonts w:ascii="Times New Roman" w:hAnsi="Times New Roman" w:cs="Times New Roman"/>
          <w:sz w:val="24"/>
          <w:szCs w:val="24"/>
        </w:rPr>
        <w:t>:</w:t>
      </w:r>
      <w:r w:rsidR="004732A4" w:rsidRPr="00FC49EA">
        <w:rPr>
          <w:rFonts w:ascii="Times New Roman" w:hAnsi="Times New Roman" w:cs="Times New Roman"/>
          <w:sz w:val="24"/>
          <w:szCs w:val="24"/>
        </w:rPr>
        <w:t xml:space="preserve"> 616298.</w:t>
      </w:r>
      <w:r w:rsidR="00B27B62" w:rsidRPr="00FC49EA">
        <w:rPr>
          <w:rFonts w:ascii="Times New Roman" w:hAnsi="Times New Roman" w:cs="Times New Roman"/>
          <w:sz w:val="24"/>
          <w:szCs w:val="24"/>
        </w:rPr>
        <w:t xml:space="preserve"> </w:t>
      </w:r>
    </w:p>
    <w:p w14:paraId="4784343D" w14:textId="072D25D6" w:rsidR="00DE0261" w:rsidRPr="00DE0261" w:rsidRDefault="00DE0261" w:rsidP="007B6B52">
      <w:pPr>
        <w:spacing w:after="0" w:line="480" w:lineRule="auto"/>
        <w:ind w:left="284" w:hanging="284"/>
        <w:jc w:val="both"/>
        <w:rPr>
          <w:rFonts w:ascii="Times New Roman" w:hAnsi="Times New Roman" w:cs="Times New Roman"/>
          <w:sz w:val="28"/>
        </w:rPr>
      </w:pPr>
      <w:r w:rsidRPr="00DE0261">
        <w:rPr>
          <w:rFonts w:ascii="Times New Roman" w:hAnsi="Times New Roman" w:cs="Times New Roman"/>
          <w:sz w:val="24"/>
          <w:szCs w:val="32"/>
        </w:rPr>
        <w:t xml:space="preserve">Peng, Y., Zhang, L., Zhang, Y., Xu, X. and Kennedy, J. F. 2005. Solution properties of water-insoluble polysaccharides from the mycelium of </w:t>
      </w:r>
      <w:r w:rsidRPr="00A93B59">
        <w:rPr>
          <w:rFonts w:ascii="Times New Roman" w:hAnsi="Times New Roman" w:cs="Times New Roman"/>
          <w:i/>
          <w:iCs/>
          <w:sz w:val="24"/>
          <w:szCs w:val="32"/>
        </w:rPr>
        <w:t xml:space="preserve">Ganoderma </w:t>
      </w:r>
      <w:proofErr w:type="spellStart"/>
      <w:r w:rsidRPr="00A93B59">
        <w:rPr>
          <w:rFonts w:ascii="Times New Roman" w:hAnsi="Times New Roman" w:cs="Times New Roman"/>
          <w:i/>
          <w:iCs/>
          <w:sz w:val="24"/>
          <w:szCs w:val="32"/>
        </w:rPr>
        <w:t>tsugae</w:t>
      </w:r>
      <w:proofErr w:type="spellEnd"/>
      <w:r w:rsidRPr="00DE0261">
        <w:rPr>
          <w:rFonts w:ascii="Times New Roman" w:hAnsi="Times New Roman" w:cs="Times New Roman"/>
          <w:sz w:val="24"/>
          <w:szCs w:val="32"/>
        </w:rPr>
        <w:t xml:space="preserve">. </w:t>
      </w:r>
      <w:proofErr w:type="spellStart"/>
      <w:r w:rsidR="00A93B59" w:rsidRPr="00E11E53">
        <w:rPr>
          <w:rFonts w:ascii="Times New Roman" w:hAnsi="Times New Roman" w:cs="Times New Roman"/>
          <w:sz w:val="24"/>
          <w:szCs w:val="32"/>
        </w:rPr>
        <w:t>Carbohydr</w:t>
      </w:r>
      <w:proofErr w:type="spellEnd"/>
      <w:r w:rsidR="00A93B59">
        <w:rPr>
          <w:rFonts w:ascii="Times New Roman" w:hAnsi="Times New Roman" w:cs="Times New Roman"/>
          <w:sz w:val="24"/>
          <w:szCs w:val="32"/>
        </w:rPr>
        <w:t>.</w:t>
      </w:r>
      <w:r w:rsidR="00A93B59" w:rsidRPr="00E11E53">
        <w:rPr>
          <w:rFonts w:ascii="Times New Roman" w:hAnsi="Times New Roman" w:cs="Times New Roman"/>
          <w:sz w:val="24"/>
          <w:szCs w:val="32"/>
        </w:rPr>
        <w:t xml:space="preserve"> </w:t>
      </w:r>
      <w:proofErr w:type="spellStart"/>
      <w:r w:rsidR="00A93B59" w:rsidRPr="00E11E53">
        <w:rPr>
          <w:rFonts w:ascii="Times New Roman" w:hAnsi="Times New Roman" w:cs="Times New Roman"/>
          <w:sz w:val="24"/>
          <w:szCs w:val="32"/>
        </w:rPr>
        <w:t>Polym</w:t>
      </w:r>
      <w:proofErr w:type="spellEnd"/>
      <w:r w:rsidR="00A93B59">
        <w:rPr>
          <w:rFonts w:ascii="Times New Roman" w:hAnsi="Times New Roman" w:cs="Times New Roman"/>
          <w:sz w:val="24"/>
          <w:szCs w:val="32"/>
        </w:rPr>
        <w:t>.</w:t>
      </w:r>
      <w:r w:rsidRPr="00DE0261">
        <w:rPr>
          <w:rFonts w:ascii="Times New Roman" w:hAnsi="Times New Roman" w:cs="Times New Roman"/>
          <w:sz w:val="24"/>
          <w:szCs w:val="32"/>
        </w:rPr>
        <w:t>, 59(3)</w:t>
      </w:r>
      <w:r w:rsidR="00AD4CC4">
        <w:rPr>
          <w:rFonts w:ascii="Times New Roman" w:hAnsi="Times New Roman" w:cs="Times New Roman"/>
          <w:sz w:val="24"/>
          <w:szCs w:val="32"/>
        </w:rPr>
        <w:t>:</w:t>
      </w:r>
      <w:r w:rsidRPr="00DE0261">
        <w:rPr>
          <w:rFonts w:ascii="Times New Roman" w:hAnsi="Times New Roman" w:cs="Times New Roman"/>
          <w:sz w:val="24"/>
          <w:szCs w:val="32"/>
        </w:rPr>
        <w:t xml:space="preserve"> 351-356.</w:t>
      </w:r>
    </w:p>
    <w:p w14:paraId="7A96248D" w14:textId="442AB107" w:rsidR="00AF7469" w:rsidRDefault="00AF7469" w:rsidP="007B6B5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Rahman, M., Rahman, S., Islam, R., Rahman, F., Mithi, F.M., Alqahtani, T, </w:t>
      </w:r>
      <w:proofErr w:type="spellStart"/>
      <w:r>
        <w:rPr>
          <w:rFonts w:ascii="Times New Roman" w:hAnsi="Times New Roman" w:cs="Times New Roman"/>
          <w:sz w:val="24"/>
          <w:szCs w:val="24"/>
        </w:rPr>
        <w:t>Almikhlafi</w:t>
      </w:r>
      <w:proofErr w:type="spellEnd"/>
      <w:r>
        <w:rPr>
          <w:rFonts w:ascii="Times New Roman" w:hAnsi="Times New Roman" w:cs="Times New Roman"/>
          <w:sz w:val="24"/>
          <w:szCs w:val="24"/>
        </w:rPr>
        <w:t xml:space="preserve">, M.A., Alghamdi, S.Q., </w:t>
      </w:r>
      <w:proofErr w:type="spellStart"/>
      <w:r>
        <w:rPr>
          <w:rFonts w:ascii="Times New Roman" w:hAnsi="Times New Roman" w:cs="Times New Roman"/>
          <w:sz w:val="24"/>
          <w:szCs w:val="24"/>
        </w:rPr>
        <w:t>Alruwaili</w:t>
      </w:r>
      <w:proofErr w:type="spellEnd"/>
      <w:r>
        <w:rPr>
          <w:rFonts w:ascii="Times New Roman" w:hAnsi="Times New Roman" w:cs="Times New Roman"/>
          <w:sz w:val="24"/>
          <w:szCs w:val="24"/>
        </w:rPr>
        <w:t>, A.S., Hossain, S., Ahmed, M., Das, R., Emran, T.B.</w:t>
      </w:r>
      <w:r w:rsidR="00AD4CC4">
        <w:rPr>
          <w:rFonts w:ascii="Times New Roman" w:hAnsi="Times New Roman" w:cs="Times New Roman"/>
          <w:sz w:val="24"/>
          <w:szCs w:val="24"/>
        </w:rPr>
        <w:t xml:space="preserve"> and</w:t>
      </w:r>
      <w:r>
        <w:rPr>
          <w:rFonts w:ascii="Times New Roman" w:hAnsi="Times New Roman" w:cs="Times New Roman"/>
          <w:sz w:val="24"/>
          <w:szCs w:val="24"/>
        </w:rPr>
        <w:t xml:space="preserve"> Uddin, S. 2022. Role of phenolic compounds in human disease: Current knowledge and future prospects. Molecules, 27</w:t>
      </w:r>
      <w:r w:rsidR="00AD4CC4">
        <w:rPr>
          <w:rFonts w:ascii="Times New Roman" w:hAnsi="Times New Roman" w:cs="Times New Roman"/>
          <w:sz w:val="24"/>
          <w:szCs w:val="24"/>
        </w:rPr>
        <w:t>:</w:t>
      </w:r>
      <w:r>
        <w:rPr>
          <w:rFonts w:ascii="Times New Roman" w:hAnsi="Times New Roman" w:cs="Times New Roman"/>
          <w:sz w:val="24"/>
          <w:szCs w:val="24"/>
        </w:rPr>
        <w:t xml:space="preserve"> 233</w:t>
      </w:r>
      <w:r w:rsidRPr="00AF7469">
        <w:rPr>
          <w:rFonts w:ascii="Times New Roman" w:hAnsi="Times New Roman" w:cs="Times New Roman"/>
          <w:sz w:val="24"/>
          <w:szCs w:val="24"/>
        </w:rPr>
        <w:t>.</w:t>
      </w:r>
    </w:p>
    <w:p w14:paraId="73D56826" w14:textId="4D8CC401" w:rsidR="00D65818" w:rsidRPr="00FC49EA" w:rsidRDefault="00D65818"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t xml:space="preserve">Re, R., Pellegrini, N., </w:t>
      </w:r>
      <w:proofErr w:type="spellStart"/>
      <w:r w:rsidRPr="00FC49EA">
        <w:rPr>
          <w:rFonts w:ascii="Times New Roman" w:hAnsi="Times New Roman" w:cs="Times New Roman"/>
          <w:sz w:val="24"/>
          <w:szCs w:val="24"/>
        </w:rPr>
        <w:t>Proteggente</w:t>
      </w:r>
      <w:proofErr w:type="spellEnd"/>
      <w:r w:rsidRPr="00FC49EA">
        <w:rPr>
          <w:rFonts w:ascii="Times New Roman" w:hAnsi="Times New Roman" w:cs="Times New Roman"/>
          <w:sz w:val="24"/>
          <w:szCs w:val="24"/>
        </w:rPr>
        <w:t xml:space="preserve">, A., Pannala, A., Yang, M. and Rice-Evans, C. 1999. Antioxidant activity applying an improved ABTS radical cation decolorization assay. </w:t>
      </w:r>
      <w:r w:rsidR="00A93B59" w:rsidRPr="00AF1AF4">
        <w:rPr>
          <w:rFonts w:ascii="Times New Roman" w:hAnsi="Times New Roman"/>
          <w:sz w:val="24"/>
          <w:szCs w:val="24"/>
        </w:rPr>
        <w:t>Free Radic</w:t>
      </w:r>
      <w:r w:rsidR="00A93B59">
        <w:rPr>
          <w:rFonts w:ascii="Times New Roman" w:hAnsi="Times New Roman"/>
          <w:sz w:val="24"/>
          <w:szCs w:val="24"/>
        </w:rPr>
        <w:t>.</w:t>
      </w:r>
      <w:r w:rsidR="00A93B59" w:rsidRPr="00AF1AF4">
        <w:rPr>
          <w:rFonts w:ascii="Times New Roman" w:hAnsi="Times New Roman"/>
          <w:sz w:val="24"/>
          <w:szCs w:val="24"/>
        </w:rPr>
        <w:t xml:space="preserve"> Biol</w:t>
      </w:r>
      <w:r w:rsidR="00A93B59">
        <w:rPr>
          <w:rFonts w:ascii="Times New Roman" w:hAnsi="Times New Roman"/>
          <w:sz w:val="24"/>
          <w:szCs w:val="24"/>
        </w:rPr>
        <w:t>.</w:t>
      </w:r>
      <w:r w:rsidR="00A93B59" w:rsidRPr="00AF1AF4">
        <w:rPr>
          <w:rFonts w:ascii="Times New Roman" w:hAnsi="Times New Roman"/>
          <w:sz w:val="24"/>
          <w:szCs w:val="24"/>
        </w:rPr>
        <w:t xml:space="preserve"> Med</w:t>
      </w:r>
      <w:r w:rsidR="00A93B59">
        <w:rPr>
          <w:rFonts w:ascii="Times New Roman" w:hAnsi="Times New Roman"/>
          <w:sz w:val="24"/>
          <w:szCs w:val="24"/>
        </w:rPr>
        <w:t>.</w:t>
      </w:r>
      <w:r w:rsidRPr="00FC49EA">
        <w:rPr>
          <w:rFonts w:ascii="Times New Roman" w:hAnsi="Times New Roman" w:cs="Times New Roman"/>
          <w:sz w:val="24"/>
          <w:szCs w:val="24"/>
        </w:rPr>
        <w:t xml:space="preserve">, </w:t>
      </w:r>
      <w:r w:rsidRPr="00AD4CC4">
        <w:rPr>
          <w:rFonts w:ascii="Times New Roman" w:hAnsi="Times New Roman" w:cs="Times New Roman"/>
          <w:sz w:val="24"/>
          <w:szCs w:val="24"/>
        </w:rPr>
        <w:t>26</w:t>
      </w:r>
      <w:r w:rsidRPr="00FC49EA">
        <w:rPr>
          <w:rFonts w:ascii="Times New Roman" w:hAnsi="Times New Roman" w:cs="Times New Roman"/>
          <w:sz w:val="24"/>
          <w:szCs w:val="24"/>
        </w:rPr>
        <w:t>(9)</w:t>
      </w:r>
      <w:r w:rsidR="00AD4CC4">
        <w:rPr>
          <w:rFonts w:ascii="Times New Roman" w:hAnsi="Times New Roman" w:cs="Times New Roman"/>
          <w:sz w:val="24"/>
          <w:szCs w:val="24"/>
        </w:rPr>
        <w:t xml:space="preserve">: </w:t>
      </w:r>
      <w:r w:rsidRPr="00FC49EA">
        <w:rPr>
          <w:rFonts w:ascii="Times New Roman" w:hAnsi="Times New Roman" w:cs="Times New Roman"/>
          <w:sz w:val="24"/>
          <w:szCs w:val="24"/>
        </w:rPr>
        <w:t>1231-1237.</w:t>
      </w:r>
      <w:r w:rsidR="00B27B62" w:rsidRPr="00FC49EA">
        <w:rPr>
          <w:rFonts w:ascii="Times New Roman" w:hAnsi="Times New Roman" w:cs="Times New Roman"/>
          <w:sz w:val="24"/>
          <w:szCs w:val="24"/>
        </w:rPr>
        <w:t xml:space="preserve"> </w:t>
      </w:r>
      <w:hyperlink r:id="rId8" w:tgtFrame="_blank" w:tooltip="Persistent link using digital object identifier" w:history="1">
        <w:r w:rsidR="00B45323" w:rsidRPr="00B3295B">
          <w:rPr>
            <w:rStyle w:val="Hyperlink"/>
            <w:rFonts w:ascii="Times New Roman" w:hAnsi="Times New Roman" w:cs="Times New Roman"/>
            <w:color w:val="auto"/>
            <w:sz w:val="24"/>
            <w:szCs w:val="24"/>
            <w:u w:val="none"/>
          </w:rPr>
          <w:t>https://doi.org/10.1016/S0891-5849(98)00315-3</w:t>
        </w:r>
      </w:hyperlink>
      <w:r w:rsidR="00B27B62" w:rsidRPr="00FC49EA">
        <w:rPr>
          <w:rFonts w:ascii="Times New Roman" w:hAnsi="Times New Roman" w:cs="Times New Roman"/>
          <w:sz w:val="24"/>
          <w:szCs w:val="24"/>
        </w:rPr>
        <w:t>.</w:t>
      </w:r>
    </w:p>
    <w:p w14:paraId="16478753" w14:textId="7370E37C" w:rsidR="000F4EF3" w:rsidRPr="00FC49EA" w:rsidRDefault="000F4EF3"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t xml:space="preserve">Sánchez, T., Mafla, G., Morante, N., Ceballos, H., Dufour, D., Calle, F., </w:t>
      </w:r>
      <w:r w:rsidR="002E4AFB" w:rsidRPr="00FC49EA">
        <w:rPr>
          <w:rFonts w:ascii="Times New Roman" w:hAnsi="Times New Roman" w:cs="Times New Roman"/>
          <w:sz w:val="24"/>
          <w:szCs w:val="24"/>
        </w:rPr>
        <w:t xml:space="preserve">Pérez, J.C., </w:t>
      </w:r>
      <w:proofErr w:type="spellStart"/>
      <w:r w:rsidR="002E4AFB" w:rsidRPr="00FC49EA">
        <w:rPr>
          <w:rFonts w:ascii="Times New Roman" w:hAnsi="Times New Roman" w:cs="Times New Roman"/>
          <w:sz w:val="24"/>
          <w:szCs w:val="24"/>
        </w:rPr>
        <w:t>Debouck</w:t>
      </w:r>
      <w:proofErr w:type="spellEnd"/>
      <w:r w:rsidR="002E4AFB" w:rsidRPr="00FC49EA">
        <w:rPr>
          <w:rFonts w:ascii="Times New Roman" w:hAnsi="Times New Roman" w:cs="Times New Roman"/>
          <w:sz w:val="24"/>
          <w:szCs w:val="24"/>
        </w:rPr>
        <w:t>, D., Jaramillo, G. and Moreno, I.X.</w:t>
      </w:r>
      <w:r w:rsidRPr="00FC49EA">
        <w:rPr>
          <w:rFonts w:ascii="Times New Roman" w:hAnsi="Times New Roman" w:cs="Times New Roman"/>
          <w:sz w:val="24"/>
          <w:szCs w:val="24"/>
        </w:rPr>
        <w:t xml:space="preserve"> 2009. Screening of starch quality traits in cassava (</w:t>
      </w:r>
      <w:r w:rsidRPr="00FC49EA">
        <w:rPr>
          <w:rFonts w:ascii="Times New Roman" w:hAnsi="Times New Roman" w:cs="Times New Roman"/>
          <w:i/>
          <w:iCs/>
          <w:sz w:val="24"/>
          <w:szCs w:val="24"/>
        </w:rPr>
        <w:t>Manihot esculenta</w:t>
      </w:r>
      <w:r w:rsidRPr="00FC49EA">
        <w:rPr>
          <w:rFonts w:ascii="Times New Roman" w:hAnsi="Times New Roman" w:cs="Times New Roman"/>
          <w:sz w:val="24"/>
          <w:szCs w:val="24"/>
        </w:rPr>
        <w:t xml:space="preserve"> Crantz). Starch/</w:t>
      </w:r>
      <w:proofErr w:type="spellStart"/>
      <w:r w:rsidRPr="00FC49EA">
        <w:rPr>
          <w:rFonts w:ascii="Times New Roman" w:hAnsi="Times New Roman" w:cs="Times New Roman"/>
          <w:sz w:val="24"/>
          <w:szCs w:val="24"/>
        </w:rPr>
        <w:t>St</w:t>
      </w:r>
      <w:r w:rsidR="002E4AFB" w:rsidRPr="00FC49EA">
        <w:rPr>
          <w:rFonts w:ascii="Times New Roman" w:hAnsi="Times New Roman" w:cs="Times New Roman"/>
          <w:sz w:val="24"/>
          <w:szCs w:val="24"/>
        </w:rPr>
        <w:t>aerke</w:t>
      </w:r>
      <w:proofErr w:type="spellEnd"/>
      <w:r w:rsidR="003F13BA" w:rsidRPr="00FC49EA">
        <w:rPr>
          <w:rFonts w:ascii="Times New Roman" w:hAnsi="Times New Roman" w:cs="Times New Roman"/>
          <w:sz w:val="24"/>
          <w:szCs w:val="24"/>
        </w:rPr>
        <w:t>, 61</w:t>
      </w:r>
      <w:r w:rsidR="002E4AFB" w:rsidRPr="00FC49EA">
        <w:rPr>
          <w:rFonts w:ascii="Times New Roman" w:hAnsi="Times New Roman" w:cs="Times New Roman"/>
          <w:sz w:val="24"/>
          <w:szCs w:val="24"/>
        </w:rPr>
        <w:t>(1)</w:t>
      </w:r>
      <w:r w:rsidR="00AD4CC4">
        <w:rPr>
          <w:rFonts w:ascii="Times New Roman" w:hAnsi="Times New Roman" w:cs="Times New Roman"/>
          <w:sz w:val="24"/>
          <w:szCs w:val="24"/>
        </w:rPr>
        <w:t xml:space="preserve">: </w:t>
      </w:r>
      <w:r w:rsidR="003F13BA" w:rsidRPr="00FC49EA">
        <w:rPr>
          <w:rFonts w:ascii="Times New Roman" w:hAnsi="Times New Roman" w:cs="Times New Roman"/>
          <w:sz w:val="24"/>
          <w:szCs w:val="24"/>
        </w:rPr>
        <w:t>12-19.</w:t>
      </w:r>
      <w:r w:rsidR="00B27B62" w:rsidRPr="00FC49EA">
        <w:rPr>
          <w:rFonts w:ascii="Times New Roman" w:hAnsi="Times New Roman" w:cs="Times New Roman"/>
          <w:sz w:val="24"/>
          <w:szCs w:val="24"/>
        </w:rPr>
        <w:t xml:space="preserve"> </w:t>
      </w:r>
    </w:p>
    <w:p w14:paraId="5D095E95" w14:textId="1BA5A077" w:rsidR="00D65818" w:rsidRPr="00FC49EA" w:rsidRDefault="00D65818"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lastRenderedPageBreak/>
        <w:t xml:space="preserve">Sathishkumar, T., Baskar, R., Shanmugam, S., Rajasekaran, P., Sadasivam, S. and Manikandan, V. 2008. Optimization of flavonoids extraction from the leaves of </w:t>
      </w:r>
      <w:proofErr w:type="spellStart"/>
      <w:r w:rsidRPr="00FC49EA">
        <w:rPr>
          <w:rFonts w:ascii="Times New Roman" w:hAnsi="Times New Roman" w:cs="Times New Roman"/>
          <w:i/>
          <w:iCs/>
          <w:sz w:val="24"/>
          <w:szCs w:val="24"/>
        </w:rPr>
        <w:t>Tabernaemontana</w:t>
      </w:r>
      <w:proofErr w:type="spellEnd"/>
      <w:r w:rsidRPr="00FC49EA">
        <w:rPr>
          <w:rFonts w:ascii="Times New Roman" w:hAnsi="Times New Roman" w:cs="Times New Roman"/>
          <w:i/>
          <w:iCs/>
          <w:sz w:val="24"/>
          <w:szCs w:val="24"/>
        </w:rPr>
        <w:t xml:space="preserve"> </w:t>
      </w:r>
      <w:proofErr w:type="spellStart"/>
      <w:r w:rsidRPr="00FC49EA">
        <w:rPr>
          <w:rFonts w:ascii="Times New Roman" w:hAnsi="Times New Roman" w:cs="Times New Roman"/>
          <w:i/>
          <w:iCs/>
          <w:sz w:val="24"/>
          <w:szCs w:val="24"/>
        </w:rPr>
        <w:t>heyneana</w:t>
      </w:r>
      <w:proofErr w:type="spellEnd"/>
      <w:r w:rsidRPr="00FC49EA">
        <w:rPr>
          <w:rFonts w:ascii="Times New Roman" w:hAnsi="Times New Roman" w:cs="Times New Roman"/>
          <w:sz w:val="24"/>
          <w:szCs w:val="24"/>
        </w:rPr>
        <w:t xml:space="preserve"> Wall. using L16 Orthogonal design. </w:t>
      </w:r>
      <w:r w:rsidR="00A93B59" w:rsidRPr="00AF1AF4">
        <w:rPr>
          <w:rFonts w:ascii="Times New Roman" w:hAnsi="Times New Roman"/>
          <w:sz w:val="24"/>
          <w:szCs w:val="24"/>
        </w:rPr>
        <w:t>Nat</w:t>
      </w:r>
      <w:r w:rsidR="00A93B59">
        <w:rPr>
          <w:rFonts w:ascii="Times New Roman" w:hAnsi="Times New Roman"/>
          <w:sz w:val="24"/>
          <w:szCs w:val="24"/>
        </w:rPr>
        <w:t>.</w:t>
      </w:r>
      <w:r w:rsidR="00A93B59" w:rsidRPr="00AF1AF4">
        <w:rPr>
          <w:rFonts w:ascii="Times New Roman" w:hAnsi="Times New Roman"/>
          <w:sz w:val="24"/>
          <w:szCs w:val="24"/>
        </w:rPr>
        <w:t xml:space="preserve"> Sci</w:t>
      </w:r>
      <w:r w:rsidR="00A93B59">
        <w:rPr>
          <w:rFonts w:ascii="Times New Roman" w:hAnsi="Times New Roman"/>
          <w:sz w:val="24"/>
          <w:szCs w:val="24"/>
        </w:rPr>
        <w:t>.</w:t>
      </w:r>
      <w:r w:rsidRPr="00FC49EA">
        <w:rPr>
          <w:rFonts w:ascii="Times New Roman" w:hAnsi="Times New Roman" w:cs="Times New Roman"/>
          <w:sz w:val="24"/>
          <w:szCs w:val="24"/>
        </w:rPr>
        <w:t>, 6(3): 10-2</w:t>
      </w:r>
      <w:r w:rsidR="002E4AFB" w:rsidRPr="00FC49EA">
        <w:rPr>
          <w:rFonts w:ascii="Times New Roman" w:hAnsi="Times New Roman" w:cs="Times New Roman"/>
          <w:sz w:val="24"/>
          <w:szCs w:val="24"/>
        </w:rPr>
        <w:t>1</w:t>
      </w:r>
      <w:r w:rsidRPr="00FC49EA">
        <w:rPr>
          <w:rFonts w:ascii="Times New Roman" w:hAnsi="Times New Roman" w:cs="Times New Roman"/>
          <w:sz w:val="24"/>
          <w:szCs w:val="24"/>
        </w:rPr>
        <w:t>.</w:t>
      </w:r>
    </w:p>
    <w:p w14:paraId="4987DBB2" w14:textId="5208ECD6" w:rsidR="00913BD0" w:rsidRPr="00FC49EA" w:rsidRDefault="00913BD0" w:rsidP="007B6B52">
      <w:pPr>
        <w:spacing w:after="0" w:line="480" w:lineRule="auto"/>
        <w:ind w:left="284" w:hanging="284"/>
        <w:jc w:val="both"/>
        <w:rPr>
          <w:rFonts w:ascii="Times New Roman" w:hAnsi="Times New Roman" w:cs="Times New Roman"/>
          <w:sz w:val="24"/>
          <w:szCs w:val="24"/>
        </w:rPr>
      </w:pPr>
      <w:r w:rsidRPr="00FC49EA">
        <w:rPr>
          <w:rFonts w:ascii="Times New Roman" w:hAnsi="Times New Roman" w:cs="Times New Roman"/>
          <w:sz w:val="24"/>
          <w:szCs w:val="24"/>
        </w:rPr>
        <w:t xml:space="preserve">Silva, M.C., Terra, W.R. </w:t>
      </w:r>
      <w:r w:rsidR="00177673" w:rsidRPr="00FC49EA">
        <w:rPr>
          <w:rFonts w:ascii="Times New Roman" w:hAnsi="Times New Roman" w:cs="Times New Roman"/>
          <w:sz w:val="24"/>
          <w:szCs w:val="24"/>
        </w:rPr>
        <w:t xml:space="preserve">and </w:t>
      </w:r>
      <w:r w:rsidRPr="00FC49EA">
        <w:rPr>
          <w:rFonts w:ascii="Times New Roman" w:hAnsi="Times New Roman" w:cs="Times New Roman"/>
          <w:sz w:val="24"/>
          <w:szCs w:val="24"/>
        </w:rPr>
        <w:t xml:space="preserve">Ferreira, C. 2006. Absorption of toxic β-glucosides produced by plants and their effect on tissue </w:t>
      </w:r>
      <w:proofErr w:type="spellStart"/>
      <w:r w:rsidRPr="00FC49EA">
        <w:rPr>
          <w:rFonts w:ascii="Times New Roman" w:hAnsi="Times New Roman" w:cs="Times New Roman"/>
          <w:sz w:val="24"/>
          <w:szCs w:val="24"/>
        </w:rPr>
        <w:t>trehalases</w:t>
      </w:r>
      <w:proofErr w:type="spellEnd"/>
      <w:r w:rsidRPr="00FC49EA">
        <w:rPr>
          <w:rFonts w:ascii="Times New Roman" w:hAnsi="Times New Roman" w:cs="Times New Roman"/>
          <w:sz w:val="24"/>
          <w:szCs w:val="24"/>
        </w:rPr>
        <w:t xml:space="preserve"> from insects. </w:t>
      </w:r>
      <w:r w:rsidR="00A93B59" w:rsidRPr="00AF1AF4">
        <w:rPr>
          <w:rFonts w:ascii="Times New Roman" w:hAnsi="Times New Roman"/>
          <w:sz w:val="24"/>
          <w:szCs w:val="24"/>
        </w:rPr>
        <w:t>Comp</w:t>
      </w:r>
      <w:r w:rsidR="00A93B59">
        <w:rPr>
          <w:rFonts w:ascii="Times New Roman" w:hAnsi="Times New Roman"/>
          <w:sz w:val="24"/>
          <w:szCs w:val="24"/>
        </w:rPr>
        <w:t>.</w:t>
      </w:r>
      <w:r w:rsidR="00A93B59" w:rsidRPr="00AF1AF4">
        <w:rPr>
          <w:rFonts w:ascii="Times New Roman" w:hAnsi="Times New Roman"/>
          <w:sz w:val="24"/>
          <w:szCs w:val="24"/>
        </w:rPr>
        <w:t xml:space="preserve"> </w:t>
      </w:r>
      <w:proofErr w:type="spellStart"/>
      <w:r w:rsidR="00A93B59" w:rsidRPr="00AF1AF4">
        <w:rPr>
          <w:rFonts w:ascii="Times New Roman" w:hAnsi="Times New Roman"/>
          <w:sz w:val="24"/>
          <w:szCs w:val="24"/>
        </w:rPr>
        <w:t>Biochem</w:t>
      </w:r>
      <w:proofErr w:type="spellEnd"/>
      <w:r w:rsidR="00A93B59">
        <w:rPr>
          <w:rFonts w:ascii="Times New Roman" w:hAnsi="Times New Roman"/>
          <w:sz w:val="24"/>
          <w:szCs w:val="24"/>
        </w:rPr>
        <w:t>.</w:t>
      </w:r>
      <w:r w:rsidR="00A93B59" w:rsidRPr="00AF1AF4">
        <w:rPr>
          <w:rFonts w:ascii="Times New Roman" w:hAnsi="Times New Roman"/>
          <w:sz w:val="24"/>
          <w:szCs w:val="24"/>
        </w:rPr>
        <w:t xml:space="preserve"> Physiol</w:t>
      </w:r>
      <w:r w:rsidR="00A93B59">
        <w:rPr>
          <w:rFonts w:ascii="Times New Roman" w:hAnsi="Times New Roman"/>
          <w:sz w:val="24"/>
          <w:szCs w:val="24"/>
        </w:rPr>
        <w:t>.</w:t>
      </w:r>
      <w:r w:rsidR="00A93B59" w:rsidRPr="00AF1AF4">
        <w:rPr>
          <w:rFonts w:ascii="Times New Roman" w:hAnsi="Times New Roman"/>
          <w:sz w:val="24"/>
          <w:szCs w:val="24"/>
        </w:rPr>
        <w:t xml:space="preserve"> B </w:t>
      </w:r>
      <w:proofErr w:type="spellStart"/>
      <w:r w:rsidR="00A93B59" w:rsidRPr="00AF1AF4">
        <w:rPr>
          <w:rFonts w:ascii="Times New Roman" w:hAnsi="Times New Roman"/>
          <w:sz w:val="24"/>
          <w:szCs w:val="24"/>
        </w:rPr>
        <w:t>Biochem</w:t>
      </w:r>
      <w:proofErr w:type="spellEnd"/>
      <w:r w:rsidR="00A93B59">
        <w:rPr>
          <w:rFonts w:ascii="Times New Roman" w:hAnsi="Times New Roman"/>
          <w:sz w:val="24"/>
          <w:szCs w:val="24"/>
        </w:rPr>
        <w:t>.</w:t>
      </w:r>
      <w:r w:rsidR="00A93B59" w:rsidRPr="00AF1AF4">
        <w:rPr>
          <w:rFonts w:ascii="Times New Roman" w:hAnsi="Times New Roman"/>
          <w:sz w:val="24"/>
          <w:szCs w:val="24"/>
        </w:rPr>
        <w:t xml:space="preserve"> Mol</w:t>
      </w:r>
      <w:r w:rsidR="00A93B59">
        <w:rPr>
          <w:rFonts w:ascii="Times New Roman" w:hAnsi="Times New Roman"/>
          <w:sz w:val="24"/>
          <w:szCs w:val="24"/>
        </w:rPr>
        <w:t>.</w:t>
      </w:r>
      <w:r w:rsidR="00A93B59" w:rsidRPr="00AF1AF4">
        <w:rPr>
          <w:rFonts w:ascii="Times New Roman" w:hAnsi="Times New Roman"/>
          <w:sz w:val="24"/>
          <w:szCs w:val="24"/>
        </w:rPr>
        <w:t xml:space="preserve"> Biol</w:t>
      </w:r>
      <w:r w:rsidR="00A93B59">
        <w:rPr>
          <w:rFonts w:ascii="Times New Roman" w:hAnsi="Times New Roman"/>
          <w:sz w:val="24"/>
          <w:szCs w:val="24"/>
        </w:rPr>
        <w:t>.</w:t>
      </w:r>
      <w:r w:rsidR="0096647F" w:rsidRPr="00FC49EA">
        <w:rPr>
          <w:rFonts w:ascii="Times New Roman" w:hAnsi="Times New Roman" w:cs="Times New Roman"/>
          <w:sz w:val="24"/>
          <w:szCs w:val="24"/>
        </w:rPr>
        <w:t>, 143</w:t>
      </w:r>
      <w:r w:rsidR="00177673" w:rsidRPr="00FC49EA">
        <w:rPr>
          <w:rFonts w:ascii="Times New Roman" w:hAnsi="Times New Roman" w:cs="Times New Roman"/>
          <w:sz w:val="24"/>
          <w:szCs w:val="24"/>
        </w:rPr>
        <w:t>(3)</w:t>
      </w:r>
      <w:r w:rsidR="00AD4CC4">
        <w:rPr>
          <w:rFonts w:ascii="Times New Roman" w:hAnsi="Times New Roman" w:cs="Times New Roman"/>
          <w:sz w:val="24"/>
          <w:szCs w:val="24"/>
        </w:rPr>
        <w:t>:</w:t>
      </w:r>
      <w:r w:rsidR="0096647F" w:rsidRPr="00FC49EA">
        <w:rPr>
          <w:rFonts w:ascii="Times New Roman" w:hAnsi="Times New Roman" w:cs="Times New Roman"/>
          <w:sz w:val="24"/>
          <w:szCs w:val="24"/>
        </w:rPr>
        <w:t xml:space="preserve"> 367-373.</w:t>
      </w:r>
      <w:r w:rsidR="00B27B62" w:rsidRPr="00FC49EA">
        <w:rPr>
          <w:rFonts w:ascii="Times New Roman" w:hAnsi="Times New Roman" w:cs="Times New Roman"/>
          <w:sz w:val="24"/>
          <w:szCs w:val="24"/>
        </w:rPr>
        <w:t xml:space="preserve"> </w:t>
      </w:r>
    </w:p>
    <w:p w14:paraId="5FC01F7B" w14:textId="423C72EA" w:rsidR="00D65818" w:rsidRPr="00FC49EA" w:rsidRDefault="00D65818" w:rsidP="007B6B52">
      <w:pPr>
        <w:spacing w:after="0" w:line="480" w:lineRule="auto"/>
        <w:ind w:left="284" w:hanging="284"/>
        <w:jc w:val="both"/>
        <w:rPr>
          <w:rFonts w:ascii="Times New Roman" w:hAnsi="Times New Roman" w:cs="Times New Roman"/>
          <w:sz w:val="24"/>
          <w:szCs w:val="24"/>
        </w:rPr>
      </w:pPr>
      <w:r w:rsidRPr="00FC49EA">
        <w:rPr>
          <w:rFonts w:ascii="Times New Roman" w:eastAsia="Times New Roman" w:hAnsi="Times New Roman" w:cs="Times New Roman"/>
          <w:sz w:val="24"/>
          <w:szCs w:val="24"/>
        </w:rPr>
        <w:t xml:space="preserve">Suresh, R., Saravanakumar, M. </w:t>
      </w:r>
      <w:r w:rsidR="00177673" w:rsidRPr="00FC49EA">
        <w:rPr>
          <w:rFonts w:ascii="Times New Roman" w:eastAsia="Times New Roman" w:hAnsi="Times New Roman" w:cs="Times New Roman"/>
          <w:sz w:val="24"/>
          <w:szCs w:val="24"/>
        </w:rPr>
        <w:t>and</w:t>
      </w:r>
      <w:r w:rsidRPr="00FC49EA">
        <w:rPr>
          <w:rFonts w:ascii="Times New Roman" w:eastAsia="Times New Roman" w:hAnsi="Times New Roman" w:cs="Times New Roman"/>
          <w:sz w:val="24"/>
          <w:szCs w:val="24"/>
        </w:rPr>
        <w:t xml:space="preserve"> </w:t>
      </w:r>
      <w:proofErr w:type="spellStart"/>
      <w:r w:rsidRPr="00FC49EA">
        <w:rPr>
          <w:rFonts w:ascii="Times New Roman" w:eastAsia="Times New Roman" w:hAnsi="Times New Roman" w:cs="Times New Roman"/>
          <w:sz w:val="24"/>
          <w:szCs w:val="24"/>
        </w:rPr>
        <w:t>Suganyadevi</w:t>
      </w:r>
      <w:proofErr w:type="spellEnd"/>
      <w:r w:rsidRPr="00FC49EA">
        <w:rPr>
          <w:rFonts w:ascii="Times New Roman" w:eastAsia="Times New Roman" w:hAnsi="Times New Roman" w:cs="Times New Roman"/>
          <w:sz w:val="24"/>
          <w:szCs w:val="24"/>
        </w:rPr>
        <w:t>, P. 2011. Anthocyanins from Indian cassava (</w:t>
      </w:r>
      <w:r w:rsidRPr="00FC49EA">
        <w:rPr>
          <w:rFonts w:ascii="Times New Roman" w:eastAsia="Times New Roman" w:hAnsi="Times New Roman" w:cs="Times New Roman"/>
          <w:i/>
          <w:iCs/>
          <w:sz w:val="24"/>
          <w:szCs w:val="24"/>
        </w:rPr>
        <w:t>Manihot esculenta</w:t>
      </w:r>
      <w:r w:rsidRPr="00FC49EA">
        <w:rPr>
          <w:rFonts w:ascii="Times New Roman" w:eastAsia="Times New Roman" w:hAnsi="Times New Roman" w:cs="Times New Roman"/>
          <w:sz w:val="24"/>
          <w:szCs w:val="24"/>
        </w:rPr>
        <w:t xml:space="preserve"> Crantz) and its antioxidant properties. </w:t>
      </w:r>
      <w:r w:rsidR="00A93B59" w:rsidRPr="00AF1AF4">
        <w:rPr>
          <w:rFonts w:ascii="Times New Roman" w:eastAsia="Times New Roman" w:hAnsi="Times New Roman"/>
          <w:sz w:val="24"/>
          <w:szCs w:val="24"/>
        </w:rPr>
        <w:t>Int</w:t>
      </w:r>
      <w:r w:rsidR="00A93B59">
        <w:rPr>
          <w:rFonts w:ascii="Times New Roman" w:eastAsia="Times New Roman" w:hAnsi="Times New Roman"/>
          <w:sz w:val="24"/>
          <w:szCs w:val="24"/>
        </w:rPr>
        <w:t>.</w:t>
      </w:r>
      <w:r w:rsidR="00A93B59" w:rsidRPr="00AF1AF4">
        <w:rPr>
          <w:rFonts w:ascii="Times New Roman" w:eastAsia="Times New Roman" w:hAnsi="Times New Roman"/>
          <w:sz w:val="24"/>
          <w:szCs w:val="24"/>
        </w:rPr>
        <w:t xml:space="preserve"> J</w:t>
      </w:r>
      <w:r w:rsidR="00A93B59">
        <w:rPr>
          <w:rFonts w:ascii="Times New Roman" w:eastAsia="Times New Roman" w:hAnsi="Times New Roman"/>
          <w:sz w:val="24"/>
          <w:szCs w:val="24"/>
        </w:rPr>
        <w:t>.</w:t>
      </w:r>
      <w:r w:rsidR="00A93B59" w:rsidRPr="00AF1AF4">
        <w:rPr>
          <w:rFonts w:ascii="Times New Roman" w:eastAsia="Times New Roman" w:hAnsi="Times New Roman"/>
          <w:sz w:val="24"/>
          <w:szCs w:val="24"/>
        </w:rPr>
        <w:t xml:space="preserve"> Pharm</w:t>
      </w:r>
      <w:r w:rsidR="00A93B59">
        <w:rPr>
          <w:rFonts w:ascii="Times New Roman" w:eastAsia="Times New Roman" w:hAnsi="Times New Roman"/>
          <w:sz w:val="24"/>
          <w:szCs w:val="24"/>
        </w:rPr>
        <w:t>.</w:t>
      </w:r>
      <w:r w:rsidR="00A93B59" w:rsidRPr="00AF1AF4">
        <w:rPr>
          <w:rFonts w:ascii="Times New Roman" w:eastAsia="Times New Roman" w:hAnsi="Times New Roman"/>
          <w:sz w:val="24"/>
          <w:szCs w:val="24"/>
        </w:rPr>
        <w:t xml:space="preserve"> Sci</w:t>
      </w:r>
      <w:r w:rsidR="00A93B59">
        <w:rPr>
          <w:rFonts w:ascii="Times New Roman" w:eastAsia="Times New Roman" w:hAnsi="Times New Roman"/>
          <w:sz w:val="24"/>
          <w:szCs w:val="24"/>
        </w:rPr>
        <w:t>.</w:t>
      </w:r>
      <w:r w:rsidR="00A93B59" w:rsidRPr="00AF1AF4">
        <w:rPr>
          <w:rFonts w:ascii="Times New Roman" w:eastAsia="Times New Roman" w:hAnsi="Times New Roman"/>
          <w:sz w:val="24"/>
          <w:szCs w:val="24"/>
        </w:rPr>
        <w:t xml:space="preserve"> Res</w:t>
      </w:r>
      <w:r w:rsidR="00A93B59">
        <w:rPr>
          <w:rFonts w:ascii="Times New Roman" w:eastAsia="Times New Roman" w:hAnsi="Times New Roman"/>
          <w:sz w:val="24"/>
          <w:szCs w:val="24"/>
        </w:rPr>
        <w:t>.</w:t>
      </w:r>
      <w:r w:rsidRPr="00FC49EA">
        <w:rPr>
          <w:rFonts w:ascii="Times New Roman" w:eastAsia="Times New Roman" w:hAnsi="Times New Roman" w:cs="Times New Roman"/>
          <w:sz w:val="24"/>
          <w:szCs w:val="24"/>
        </w:rPr>
        <w:t>, 2(7)</w:t>
      </w:r>
      <w:r w:rsidR="00AD4CC4">
        <w:rPr>
          <w:rFonts w:ascii="Times New Roman" w:eastAsia="Times New Roman" w:hAnsi="Times New Roman" w:cs="Times New Roman"/>
          <w:sz w:val="24"/>
          <w:szCs w:val="24"/>
        </w:rPr>
        <w:t>:</w:t>
      </w:r>
      <w:r w:rsidRPr="00FC49EA">
        <w:rPr>
          <w:rFonts w:ascii="Times New Roman" w:eastAsia="Times New Roman" w:hAnsi="Times New Roman" w:cs="Times New Roman"/>
          <w:sz w:val="24"/>
          <w:szCs w:val="24"/>
        </w:rPr>
        <w:t xml:space="preserve"> 1819-1828.</w:t>
      </w:r>
    </w:p>
    <w:p w14:paraId="5655FE72" w14:textId="3255F5E2" w:rsidR="00FC49EA" w:rsidRPr="00FC49EA" w:rsidRDefault="00696E38" w:rsidP="007B6B52">
      <w:pPr>
        <w:pStyle w:val="dx-doi"/>
        <w:spacing w:before="0" w:beforeAutospacing="0" w:after="0" w:afterAutospacing="0" w:line="480" w:lineRule="auto"/>
        <w:ind w:left="284" w:hanging="284"/>
        <w:jc w:val="both"/>
      </w:pPr>
      <w:r w:rsidRPr="00FC49EA">
        <w:t xml:space="preserve">Tao, H., Cui, B., Zhang, H., El-Din Bekhit, A. </w:t>
      </w:r>
      <w:r w:rsidR="00177673" w:rsidRPr="00FC49EA">
        <w:t xml:space="preserve">and </w:t>
      </w:r>
      <w:r w:rsidRPr="00FC49EA">
        <w:t>Lu, F. 2019. Identification and characterization of flavonoids compounds in cassava leaves (</w:t>
      </w:r>
      <w:r w:rsidRPr="00FC49EA">
        <w:rPr>
          <w:i/>
          <w:iCs/>
        </w:rPr>
        <w:t>Manihot</w:t>
      </w:r>
      <w:r w:rsidRPr="00FC49EA">
        <w:t xml:space="preserve"> </w:t>
      </w:r>
      <w:r w:rsidRPr="00FC49EA">
        <w:rPr>
          <w:i/>
          <w:iCs/>
        </w:rPr>
        <w:t>esculenta</w:t>
      </w:r>
      <w:r w:rsidRPr="00FC49EA">
        <w:t xml:space="preserve"> Crantz) by HPLC/FTICR-MS. </w:t>
      </w:r>
      <w:r w:rsidR="00A93B59" w:rsidRPr="00AF1AF4">
        <w:t>J</w:t>
      </w:r>
      <w:r w:rsidR="00A93B59">
        <w:t>.</w:t>
      </w:r>
      <w:r w:rsidR="00A93B59" w:rsidRPr="00AF1AF4">
        <w:t xml:space="preserve"> Food Prop</w:t>
      </w:r>
      <w:r w:rsidR="00A93B59">
        <w:t>.</w:t>
      </w:r>
      <w:r w:rsidRPr="00FC49EA">
        <w:t>, 22(1)</w:t>
      </w:r>
      <w:r w:rsidR="00AD4CC4">
        <w:t>:</w:t>
      </w:r>
      <w:r w:rsidRPr="00FC49EA">
        <w:t xml:space="preserve"> 1134-1145.</w:t>
      </w:r>
    </w:p>
    <w:p w14:paraId="40ACDC8F" w14:textId="482611E0" w:rsidR="00D65818" w:rsidRDefault="00D65818" w:rsidP="007B6B52">
      <w:pPr>
        <w:spacing w:after="0" w:line="480" w:lineRule="auto"/>
        <w:ind w:left="284" w:hanging="284"/>
        <w:jc w:val="both"/>
        <w:rPr>
          <w:rFonts w:ascii="Times New Roman" w:hAnsi="Times New Roman" w:cs="Times New Roman"/>
          <w:sz w:val="24"/>
          <w:szCs w:val="24"/>
        </w:rPr>
      </w:pPr>
      <w:r w:rsidRPr="00D65818">
        <w:rPr>
          <w:rFonts w:ascii="Times New Roman" w:hAnsi="Times New Roman" w:cs="Times New Roman"/>
          <w:sz w:val="24"/>
          <w:szCs w:val="24"/>
        </w:rPr>
        <w:t xml:space="preserve">Vardhan, A.K. and Pandey, B. 2014. Screening of plant parts for anti-tyrosinase activity by tyrosinase assay using mushroom tyrosinase. </w:t>
      </w:r>
      <w:r w:rsidR="00A93B59" w:rsidRPr="00AF1AF4">
        <w:rPr>
          <w:rFonts w:ascii="Times New Roman" w:hAnsi="Times New Roman"/>
          <w:sz w:val="24"/>
          <w:szCs w:val="24"/>
        </w:rPr>
        <w:t>Indian J</w:t>
      </w:r>
      <w:r w:rsidR="00A93B59">
        <w:rPr>
          <w:rFonts w:ascii="Times New Roman" w:hAnsi="Times New Roman"/>
          <w:sz w:val="24"/>
          <w:szCs w:val="24"/>
        </w:rPr>
        <w:t>.</w:t>
      </w:r>
      <w:r w:rsidR="00A93B59" w:rsidRPr="00AF1AF4">
        <w:rPr>
          <w:rFonts w:ascii="Times New Roman" w:hAnsi="Times New Roman"/>
          <w:sz w:val="24"/>
          <w:szCs w:val="24"/>
        </w:rPr>
        <w:t xml:space="preserve"> Sci</w:t>
      </w:r>
      <w:r w:rsidR="00A93B59">
        <w:rPr>
          <w:rFonts w:ascii="Times New Roman" w:hAnsi="Times New Roman"/>
          <w:sz w:val="24"/>
          <w:szCs w:val="24"/>
        </w:rPr>
        <w:t>.</w:t>
      </w:r>
      <w:r w:rsidR="00A93B59" w:rsidRPr="00AF1AF4">
        <w:rPr>
          <w:rFonts w:ascii="Times New Roman" w:hAnsi="Times New Roman"/>
          <w:sz w:val="24"/>
          <w:szCs w:val="24"/>
        </w:rPr>
        <w:t xml:space="preserve"> Res</w:t>
      </w:r>
      <w:r w:rsidR="00A93B59">
        <w:rPr>
          <w:rFonts w:ascii="Times New Roman" w:hAnsi="Times New Roman"/>
          <w:sz w:val="24"/>
          <w:szCs w:val="24"/>
        </w:rPr>
        <w:t>.</w:t>
      </w:r>
      <w:r w:rsidRPr="00D65818">
        <w:rPr>
          <w:rFonts w:ascii="Times New Roman" w:hAnsi="Times New Roman" w:cs="Times New Roman"/>
          <w:sz w:val="24"/>
          <w:szCs w:val="24"/>
        </w:rPr>
        <w:t>, 4</w:t>
      </w:r>
      <w:r w:rsidR="00AD4CC4">
        <w:rPr>
          <w:rFonts w:ascii="Times New Roman" w:hAnsi="Times New Roman" w:cs="Times New Roman"/>
          <w:sz w:val="24"/>
          <w:szCs w:val="24"/>
        </w:rPr>
        <w:t>:</w:t>
      </w:r>
      <w:r w:rsidRPr="00D65818">
        <w:rPr>
          <w:rFonts w:ascii="Times New Roman" w:hAnsi="Times New Roman" w:cs="Times New Roman"/>
          <w:sz w:val="24"/>
          <w:szCs w:val="24"/>
        </w:rPr>
        <w:t xml:space="preserve"> 134-139.</w:t>
      </w:r>
      <w:r w:rsidR="00B45323">
        <w:rPr>
          <w:rFonts w:ascii="Times New Roman" w:hAnsi="Times New Roman" w:cs="Times New Roman"/>
          <w:sz w:val="24"/>
          <w:szCs w:val="24"/>
        </w:rPr>
        <w:t xml:space="preserve"> </w:t>
      </w:r>
    </w:p>
    <w:p w14:paraId="2A7AA63E" w14:textId="0D8E5687" w:rsidR="00756391" w:rsidRDefault="00756391" w:rsidP="007B6B52">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Yan, J., Zhu, L., Qu, X., Mu, M., Zhang, M., Muneer, G., Zhou, Y. and Sun, L. 2019. Analyses of active antioxidant polysaccharides from four edible mushrooms. International </w:t>
      </w:r>
      <w:r w:rsidR="00A93B59" w:rsidRPr="00AF1AF4">
        <w:rPr>
          <w:rFonts w:ascii="Times New Roman" w:hAnsi="Times New Roman"/>
          <w:sz w:val="24"/>
          <w:szCs w:val="24"/>
        </w:rPr>
        <w:t>Int</w:t>
      </w:r>
      <w:r w:rsidR="00A93B59">
        <w:rPr>
          <w:rFonts w:ascii="Times New Roman" w:hAnsi="Times New Roman"/>
          <w:sz w:val="24"/>
          <w:szCs w:val="24"/>
        </w:rPr>
        <w:t>.</w:t>
      </w:r>
      <w:r w:rsidR="00A93B59" w:rsidRPr="00AF1AF4">
        <w:rPr>
          <w:rFonts w:ascii="Times New Roman" w:hAnsi="Times New Roman"/>
          <w:sz w:val="24"/>
          <w:szCs w:val="24"/>
        </w:rPr>
        <w:t xml:space="preserve"> J</w:t>
      </w:r>
      <w:r w:rsidR="00A93B59">
        <w:rPr>
          <w:rFonts w:ascii="Times New Roman" w:hAnsi="Times New Roman"/>
          <w:sz w:val="24"/>
          <w:szCs w:val="24"/>
        </w:rPr>
        <w:t>.</w:t>
      </w:r>
      <w:r w:rsidR="00A93B59" w:rsidRPr="00AF1AF4">
        <w:rPr>
          <w:rFonts w:ascii="Times New Roman" w:hAnsi="Times New Roman"/>
          <w:sz w:val="24"/>
          <w:szCs w:val="24"/>
        </w:rPr>
        <w:t xml:space="preserve"> Biol</w:t>
      </w:r>
      <w:r w:rsidR="00A93B59">
        <w:rPr>
          <w:rFonts w:ascii="Times New Roman" w:hAnsi="Times New Roman"/>
          <w:sz w:val="24"/>
          <w:szCs w:val="24"/>
        </w:rPr>
        <w:t>.</w:t>
      </w:r>
      <w:r w:rsidR="00A93B59" w:rsidRPr="00AF1AF4">
        <w:rPr>
          <w:rFonts w:ascii="Times New Roman" w:hAnsi="Times New Roman"/>
          <w:sz w:val="24"/>
          <w:szCs w:val="24"/>
        </w:rPr>
        <w:t xml:space="preserve"> </w:t>
      </w:r>
      <w:proofErr w:type="spellStart"/>
      <w:r w:rsidR="00A93B59" w:rsidRPr="00AF1AF4">
        <w:rPr>
          <w:rFonts w:ascii="Times New Roman" w:hAnsi="Times New Roman"/>
          <w:sz w:val="24"/>
          <w:szCs w:val="24"/>
        </w:rPr>
        <w:t>Macromol</w:t>
      </w:r>
      <w:proofErr w:type="spellEnd"/>
      <w:r w:rsidR="00A93B59">
        <w:rPr>
          <w:rFonts w:ascii="Times New Roman" w:hAnsi="Times New Roman"/>
          <w:sz w:val="24"/>
          <w:szCs w:val="24"/>
        </w:rPr>
        <w:t>.</w:t>
      </w:r>
      <w:r w:rsidR="009C79F2">
        <w:rPr>
          <w:rFonts w:ascii="Times New Roman" w:hAnsi="Times New Roman" w:cs="Times New Roman"/>
          <w:sz w:val="24"/>
          <w:szCs w:val="24"/>
        </w:rPr>
        <w:t>, 123</w:t>
      </w:r>
      <w:r w:rsidR="00AD4CC4">
        <w:rPr>
          <w:rFonts w:ascii="Times New Roman" w:hAnsi="Times New Roman" w:cs="Times New Roman"/>
          <w:sz w:val="24"/>
          <w:szCs w:val="24"/>
        </w:rPr>
        <w:t>:</w:t>
      </w:r>
      <w:r w:rsidR="009C79F2">
        <w:rPr>
          <w:rFonts w:ascii="Times New Roman" w:hAnsi="Times New Roman" w:cs="Times New Roman"/>
          <w:sz w:val="24"/>
          <w:szCs w:val="24"/>
        </w:rPr>
        <w:t xml:space="preserve"> 945-</w:t>
      </w:r>
      <w:proofErr w:type="gramStart"/>
      <w:r w:rsidR="009C79F2">
        <w:rPr>
          <w:rFonts w:ascii="Times New Roman" w:hAnsi="Times New Roman" w:cs="Times New Roman"/>
          <w:sz w:val="24"/>
          <w:szCs w:val="24"/>
        </w:rPr>
        <w:t>956</w:t>
      </w:r>
      <w:r w:rsidR="00AD4CC4">
        <w:rPr>
          <w:rFonts w:ascii="Times New Roman" w:hAnsi="Times New Roman" w:cs="Times New Roman"/>
          <w:sz w:val="24"/>
          <w:szCs w:val="24"/>
        </w:rPr>
        <w:t>.</w:t>
      </w:r>
      <w:r w:rsidR="009A3C31" w:rsidRPr="009A3C31">
        <w:rPr>
          <w:rFonts w:ascii="Times New Roman" w:hAnsi="Times New Roman" w:cs="Times New Roman"/>
          <w:sz w:val="24"/>
          <w:szCs w:val="24"/>
        </w:rPr>
        <w:t>.</w:t>
      </w:r>
      <w:proofErr w:type="gramEnd"/>
    </w:p>
    <w:p w14:paraId="573D69D2" w14:textId="06D135BC" w:rsidR="006B0441" w:rsidRPr="009A3C31" w:rsidRDefault="006B0441" w:rsidP="006921C4">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Yi, B., Hu, L</w:t>
      </w:r>
      <w:r w:rsidR="0001070E">
        <w:rPr>
          <w:rFonts w:ascii="Times New Roman" w:hAnsi="Times New Roman" w:cs="Times New Roman"/>
          <w:sz w:val="24"/>
          <w:szCs w:val="24"/>
        </w:rPr>
        <w:t>., Mei., W., Wang, H., Luo, Y., Wei, X. and Dai, H. 2011. Antioxidant phenolic compounds of cassava (Manihot esculenta) from Hainan. Molecules, 16(12), 10157-10167.</w:t>
      </w:r>
    </w:p>
    <w:p w14:paraId="157BF302" w14:textId="77777777" w:rsidR="00D65818" w:rsidRPr="009A3C31" w:rsidRDefault="00D65818" w:rsidP="006921C4">
      <w:pPr>
        <w:spacing w:after="0" w:line="360" w:lineRule="auto"/>
        <w:ind w:left="284" w:hanging="284"/>
        <w:jc w:val="both"/>
        <w:rPr>
          <w:rFonts w:ascii="Times New Roman" w:hAnsi="Times New Roman" w:cs="Times New Roman"/>
          <w:sz w:val="24"/>
          <w:szCs w:val="24"/>
        </w:rPr>
      </w:pPr>
      <w:r w:rsidRPr="009A3C31">
        <w:rPr>
          <w:rFonts w:ascii="Times New Roman" w:hAnsi="Times New Roman" w:cs="Times New Roman"/>
          <w:sz w:val="24"/>
          <w:szCs w:val="24"/>
        </w:rPr>
        <w:t xml:space="preserve">Waterman, P.G., and Mole, S. (1994). </w:t>
      </w:r>
      <w:r w:rsidRPr="009A3C31">
        <w:rPr>
          <w:rFonts w:ascii="Times New Roman" w:hAnsi="Times New Roman" w:cs="Times New Roman"/>
          <w:i/>
          <w:iCs/>
          <w:sz w:val="24"/>
          <w:szCs w:val="24"/>
        </w:rPr>
        <w:t>Analysis of phenolic plant metabolites</w:t>
      </w:r>
      <w:r w:rsidRPr="009A3C31">
        <w:rPr>
          <w:rFonts w:ascii="Times New Roman" w:hAnsi="Times New Roman" w:cs="Times New Roman"/>
          <w:sz w:val="24"/>
          <w:szCs w:val="24"/>
        </w:rPr>
        <w:t xml:space="preserve">. </w:t>
      </w:r>
      <w:r w:rsidRPr="009A3C31">
        <w:rPr>
          <w:rStyle w:val="st"/>
          <w:rFonts w:ascii="Times New Roman" w:hAnsi="Times New Roman" w:cs="Times New Roman"/>
          <w:sz w:val="24"/>
          <w:szCs w:val="24"/>
        </w:rPr>
        <w:t xml:space="preserve">Oxford, </w:t>
      </w:r>
      <w:r w:rsidRPr="009A3C31">
        <w:rPr>
          <w:rFonts w:ascii="Times New Roman" w:hAnsi="Times New Roman" w:cs="Times New Roman"/>
          <w:sz w:val="24"/>
          <w:szCs w:val="24"/>
        </w:rPr>
        <w:t>Blackwell Scientific.</w:t>
      </w:r>
    </w:p>
    <w:p w14:paraId="0A571340" w14:textId="1D743862" w:rsidR="00096092" w:rsidRPr="009A3C31" w:rsidRDefault="004C71C4" w:rsidP="009A3C31">
      <w:pPr>
        <w:spacing w:after="0" w:line="360" w:lineRule="auto"/>
        <w:ind w:left="284" w:hanging="284"/>
        <w:jc w:val="thaiDistribute"/>
        <w:rPr>
          <w:rFonts w:ascii="Times New Roman" w:hAnsi="Times New Roman" w:cs="Times New Roman"/>
          <w:sz w:val="24"/>
          <w:szCs w:val="24"/>
        </w:rPr>
      </w:pPr>
      <w:r w:rsidRPr="009A3C31">
        <w:rPr>
          <w:rFonts w:ascii="Times New Roman" w:hAnsi="Times New Roman" w:cs="Times New Roman"/>
          <w:sz w:val="24"/>
          <w:szCs w:val="24"/>
        </w:rPr>
        <w:t xml:space="preserve">Zuo, A.-R., Dong, H.-H., Yu, Y.-Y., Shu, Q.-L., Zheng, L.-X., Yu, X.-Y. and Cao, S.-Y. 2018. The </w:t>
      </w:r>
      <w:proofErr w:type="spellStart"/>
      <w:r w:rsidRPr="009A3C31">
        <w:rPr>
          <w:rFonts w:ascii="Times New Roman" w:hAnsi="Times New Roman" w:cs="Times New Roman"/>
          <w:sz w:val="24"/>
          <w:szCs w:val="24"/>
        </w:rPr>
        <w:t>antityrosinase</w:t>
      </w:r>
      <w:proofErr w:type="spellEnd"/>
      <w:r w:rsidRPr="009A3C31">
        <w:rPr>
          <w:rFonts w:ascii="Times New Roman" w:hAnsi="Times New Roman" w:cs="Times New Roman"/>
          <w:sz w:val="24"/>
          <w:szCs w:val="24"/>
        </w:rPr>
        <w:t xml:space="preserve"> and antioxidant activities of flavonoids dominated by number and location of phenolic hydroxyl groups. </w:t>
      </w:r>
      <w:r w:rsidR="00A93B59" w:rsidRPr="00AF1AF4">
        <w:rPr>
          <w:rFonts w:ascii="Times New Roman" w:hAnsi="Times New Roman"/>
          <w:sz w:val="24"/>
          <w:szCs w:val="24"/>
        </w:rPr>
        <w:t>Chin</w:t>
      </w:r>
      <w:r w:rsidR="00A93B59">
        <w:rPr>
          <w:rFonts w:ascii="Times New Roman" w:hAnsi="Times New Roman"/>
          <w:sz w:val="24"/>
          <w:szCs w:val="24"/>
        </w:rPr>
        <w:t>.</w:t>
      </w:r>
      <w:r w:rsidR="00A93B59" w:rsidRPr="00AF1AF4">
        <w:rPr>
          <w:rFonts w:ascii="Times New Roman" w:hAnsi="Times New Roman"/>
          <w:sz w:val="24"/>
          <w:szCs w:val="24"/>
        </w:rPr>
        <w:t xml:space="preserve"> Med</w:t>
      </w:r>
      <w:r w:rsidR="00A93B59">
        <w:rPr>
          <w:rFonts w:ascii="Times New Roman" w:hAnsi="Times New Roman"/>
          <w:sz w:val="24"/>
          <w:szCs w:val="24"/>
        </w:rPr>
        <w:t>.</w:t>
      </w:r>
      <w:r w:rsidRPr="009A3C31">
        <w:rPr>
          <w:rFonts w:ascii="Times New Roman" w:hAnsi="Times New Roman" w:cs="Times New Roman"/>
          <w:sz w:val="24"/>
          <w:szCs w:val="24"/>
        </w:rPr>
        <w:t>, 13</w:t>
      </w:r>
      <w:r w:rsidR="00B341FB">
        <w:rPr>
          <w:rFonts w:ascii="Times New Roman" w:hAnsi="Times New Roman" w:cs="Times New Roman"/>
          <w:sz w:val="24"/>
          <w:szCs w:val="24"/>
        </w:rPr>
        <w:t>:</w:t>
      </w:r>
      <w:r w:rsidRPr="009A3C31">
        <w:rPr>
          <w:rFonts w:ascii="Times New Roman" w:hAnsi="Times New Roman" w:cs="Times New Roman"/>
          <w:sz w:val="24"/>
          <w:szCs w:val="24"/>
        </w:rPr>
        <w:t xml:space="preserve"> 51.</w:t>
      </w:r>
    </w:p>
    <w:p w14:paraId="16A0DCD9" w14:textId="531AD769" w:rsidR="00000706" w:rsidRDefault="00000706" w:rsidP="00D65818">
      <w:pPr>
        <w:spacing w:line="360" w:lineRule="auto"/>
        <w:ind w:left="284" w:hanging="284"/>
        <w:jc w:val="thaiDistribute"/>
        <w:rPr>
          <w:rFonts w:ascii="Times New Roman" w:hAnsi="Times New Roman" w:cs="Times New Roman"/>
          <w:sz w:val="24"/>
          <w:szCs w:val="24"/>
        </w:rPr>
      </w:pPr>
    </w:p>
    <w:p w14:paraId="47C6BE9F" w14:textId="2E8BADAF" w:rsidR="00597FCA" w:rsidRDefault="00597FCA" w:rsidP="00D65818">
      <w:pPr>
        <w:spacing w:line="360" w:lineRule="auto"/>
        <w:ind w:left="284" w:hanging="284"/>
        <w:jc w:val="thaiDistribute"/>
        <w:rPr>
          <w:rFonts w:ascii="Times New Roman" w:hAnsi="Times New Roman" w:cs="Times New Roman"/>
          <w:sz w:val="24"/>
          <w:szCs w:val="24"/>
        </w:rPr>
      </w:pPr>
    </w:p>
    <w:p w14:paraId="3F92D6D6" w14:textId="7F48956C" w:rsidR="00597FCA" w:rsidRDefault="00597FCA" w:rsidP="00D65818">
      <w:pPr>
        <w:spacing w:line="360" w:lineRule="auto"/>
        <w:ind w:left="284" w:hanging="284"/>
        <w:jc w:val="thaiDistribute"/>
        <w:rPr>
          <w:rFonts w:ascii="Times New Roman" w:hAnsi="Times New Roman" w:cs="Times New Roman"/>
          <w:sz w:val="24"/>
          <w:szCs w:val="24"/>
        </w:rPr>
      </w:pPr>
    </w:p>
    <w:p w14:paraId="6E3396F2" w14:textId="77777777" w:rsidR="00536560" w:rsidRPr="00DE5A30" w:rsidRDefault="00536560" w:rsidP="00536560">
      <w:pPr>
        <w:spacing w:after="0" w:line="360" w:lineRule="auto"/>
        <w:ind w:left="284" w:hanging="284"/>
        <w:jc w:val="thaiDistribute"/>
        <w:rPr>
          <w:rFonts w:ascii="Times New Roman" w:hAnsi="Times New Roman" w:cs="Times New Roman"/>
          <w:sz w:val="28"/>
        </w:rPr>
      </w:pPr>
      <w:r w:rsidRPr="002346CE">
        <w:rPr>
          <w:rFonts w:ascii="Times New Roman" w:hAnsi="Times New Roman" w:cs="Times New Roman"/>
          <w:b/>
          <w:bCs/>
          <w:sz w:val="24"/>
          <w:szCs w:val="32"/>
        </w:rPr>
        <w:lastRenderedPageBreak/>
        <w:t>Table 1.</w:t>
      </w:r>
      <w:r w:rsidRPr="002346CE">
        <w:rPr>
          <w:rFonts w:ascii="Times New Roman" w:hAnsi="Times New Roman" w:cs="Times New Roman"/>
          <w:sz w:val="24"/>
          <w:szCs w:val="32"/>
        </w:rPr>
        <w:t xml:space="preserve"> Abbreviations of the extracts used in this study</w:t>
      </w:r>
    </w:p>
    <w:tbl>
      <w:tblPr>
        <w:tblStyle w:val="LightShading"/>
        <w:tblW w:w="5107" w:type="pct"/>
        <w:tblInd w:w="0" w:type="dxa"/>
        <w:tblLook w:val="06A0" w:firstRow="1" w:lastRow="0" w:firstColumn="1" w:lastColumn="0" w:noHBand="1" w:noVBand="1"/>
      </w:tblPr>
      <w:tblGrid>
        <w:gridCol w:w="1128"/>
        <w:gridCol w:w="1567"/>
        <w:gridCol w:w="1333"/>
        <w:gridCol w:w="1377"/>
        <w:gridCol w:w="1276"/>
        <w:gridCol w:w="1263"/>
        <w:gridCol w:w="1276"/>
      </w:tblGrid>
      <w:tr w:rsidR="00536560" w:rsidRPr="002346CE" w14:paraId="7C8B5348" w14:textId="77777777" w:rsidTr="00A45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 w:type="pct"/>
            <w:gridSpan w:val="2"/>
            <w:vMerge w:val="restart"/>
            <w:tcBorders>
              <w:bottom w:val="single" w:sz="4" w:space="0" w:color="auto"/>
            </w:tcBorders>
          </w:tcPr>
          <w:p w14:paraId="4C32B3E1"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hAnsi="Times New Roman" w:cs="Times New Roman"/>
                <w:b w:val="0"/>
                <w:bCs w:val="0"/>
                <w:sz w:val="20"/>
                <w:szCs w:val="20"/>
              </w:rPr>
              <w:t xml:space="preserve">                                </w:t>
            </w:r>
          </w:p>
          <w:p w14:paraId="502BA337"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hAnsi="Times New Roman" w:cs="Times New Roman"/>
                <w:b w:val="0"/>
                <w:bCs w:val="0"/>
                <w:sz w:val="20"/>
                <w:szCs w:val="20"/>
              </w:rPr>
              <w:t>Plant part         Cultivars</w:t>
            </w:r>
          </w:p>
          <w:p w14:paraId="35216513" w14:textId="77777777" w:rsidR="00536560" w:rsidRPr="002346CE" w:rsidRDefault="00536560" w:rsidP="00A4500E">
            <w:pPr>
              <w:spacing w:line="360" w:lineRule="auto"/>
              <w:rPr>
                <w:rFonts w:ascii="Times New Roman" w:hAnsi="Times New Roman" w:cs="Times New Roman"/>
                <w:b w:val="0"/>
                <w:bCs w:val="0"/>
                <w:sz w:val="20"/>
                <w:szCs w:val="20"/>
              </w:rPr>
            </w:pPr>
          </w:p>
        </w:tc>
        <w:tc>
          <w:tcPr>
            <w:tcW w:w="3539" w:type="pct"/>
            <w:gridSpan w:val="5"/>
            <w:hideMark/>
          </w:tcPr>
          <w:p w14:paraId="5D2F598D" w14:textId="77777777" w:rsidR="00536560" w:rsidRPr="002346CE" w:rsidRDefault="00536560" w:rsidP="00A4500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346CE">
              <w:rPr>
                <w:rFonts w:ascii="Times New Roman" w:hAnsi="Times New Roman" w:cs="Times New Roman"/>
                <w:b w:val="0"/>
                <w:bCs w:val="0"/>
                <w:sz w:val="20"/>
                <w:szCs w:val="20"/>
              </w:rPr>
              <w:t>Extraction solvent</w:t>
            </w:r>
          </w:p>
        </w:tc>
      </w:tr>
      <w:tr w:rsidR="00536560" w:rsidRPr="002346CE" w14:paraId="7091B284" w14:textId="77777777" w:rsidTr="00A4500E">
        <w:tc>
          <w:tcPr>
            <w:cnfStyle w:val="001000000000" w:firstRow="0" w:lastRow="0" w:firstColumn="1" w:lastColumn="0" w:oddVBand="0" w:evenVBand="0" w:oddHBand="0" w:evenHBand="0" w:firstRowFirstColumn="0" w:firstRowLastColumn="0" w:lastRowFirstColumn="0" w:lastRowLastColumn="0"/>
            <w:tcW w:w="1461" w:type="pct"/>
            <w:gridSpan w:val="2"/>
            <w:vMerge/>
            <w:tcBorders>
              <w:top w:val="single" w:sz="8" w:space="0" w:color="000000" w:themeColor="text1"/>
              <w:left w:val="nil"/>
              <w:bottom w:val="single" w:sz="4" w:space="0" w:color="auto"/>
              <w:right w:val="nil"/>
            </w:tcBorders>
            <w:vAlign w:val="center"/>
            <w:hideMark/>
          </w:tcPr>
          <w:p w14:paraId="0806E1ED" w14:textId="77777777" w:rsidR="00536560" w:rsidRPr="002346CE" w:rsidRDefault="00536560" w:rsidP="00A4500E">
            <w:pPr>
              <w:spacing w:line="360" w:lineRule="auto"/>
              <w:rPr>
                <w:rFonts w:ascii="Times New Roman" w:hAnsi="Times New Roman" w:cs="Times New Roman"/>
                <w:sz w:val="20"/>
                <w:szCs w:val="20"/>
              </w:rPr>
            </w:pPr>
          </w:p>
        </w:tc>
        <w:tc>
          <w:tcPr>
            <w:tcW w:w="2162" w:type="pct"/>
            <w:gridSpan w:val="3"/>
            <w:tcBorders>
              <w:top w:val="nil"/>
              <w:left w:val="nil"/>
              <w:bottom w:val="single" w:sz="4" w:space="0" w:color="auto"/>
              <w:right w:val="nil"/>
            </w:tcBorders>
            <w:hideMark/>
          </w:tcPr>
          <w:p w14:paraId="0B1602D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Crude extract</w:t>
            </w:r>
          </w:p>
        </w:tc>
        <w:tc>
          <w:tcPr>
            <w:tcW w:w="1377" w:type="pct"/>
            <w:gridSpan w:val="2"/>
            <w:tcBorders>
              <w:top w:val="nil"/>
              <w:left w:val="nil"/>
              <w:bottom w:val="single" w:sz="4" w:space="0" w:color="auto"/>
              <w:right w:val="nil"/>
            </w:tcBorders>
            <w:hideMark/>
          </w:tcPr>
          <w:p w14:paraId="6676A48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Polysaccharides</w:t>
            </w:r>
          </w:p>
        </w:tc>
      </w:tr>
      <w:tr w:rsidR="00536560" w:rsidRPr="002346CE" w14:paraId="7A8D6798" w14:textId="77777777" w:rsidTr="00A4500E">
        <w:tc>
          <w:tcPr>
            <w:cnfStyle w:val="001000000000" w:firstRow="0" w:lastRow="0" w:firstColumn="1" w:lastColumn="0" w:oddVBand="0" w:evenVBand="0" w:oddHBand="0" w:evenHBand="0" w:firstRowFirstColumn="0" w:firstRowLastColumn="0" w:lastRowFirstColumn="0" w:lastRowLastColumn="0"/>
            <w:tcW w:w="1461" w:type="pct"/>
            <w:gridSpan w:val="2"/>
            <w:vMerge/>
            <w:tcBorders>
              <w:top w:val="single" w:sz="8" w:space="0" w:color="000000" w:themeColor="text1"/>
              <w:left w:val="nil"/>
              <w:bottom w:val="single" w:sz="4" w:space="0" w:color="auto"/>
              <w:right w:val="nil"/>
            </w:tcBorders>
            <w:vAlign w:val="center"/>
            <w:hideMark/>
          </w:tcPr>
          <w:p w14:paraId="207A6100" w14:textId="77777777" w:rsidR="00536560" w:rsidRPr="002346CE" w:rsidRDefault="00536560" w:rsidP="00A4500E">
            <w:pPr>
              <w:spacing w:line="360" w:lineRule="auto"/>
              <w:rPr>
                <w:rFonts w:ascii="Times New Roman" w:hAnsi="Times New Roman" w:cs="Times New Roman"/>
                <w:sz w:val="20"/>
                <w:szCs w:val="20"/>
              </w:rPr>
            </w:pPr>
          </w:p>
        </w:tc>
        <w:tc>
          <w:tcPr>
            <w:tcW w:w="723" w:type="pct"/>
            <w:tcBorders>
              <w:top w:val="single" w:sz="4" w:space="0" w:color="auto"/>
              <w:left w:val="nil"/>
              <w:bottom w:val="single" w:sz="4" w:space="0" w:color="auto"/>
              <w:right w:val="nil"/>
            </w:tcBorders>
            <w:hideMark/>
          </w:tcPr>
          <w:p w14:paraId="11E7F7F9"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i/>
                <w:iCs/>
                <w:sz w:val="20"/>
                <w:szCs w:val="20"/>
              </w:rPr>
              <w:t>n</w:t>
            </w:r>
            <w:r w:rsidRPr="002346CE">
              <w:rPr>
                <w:rFonts w:ascii="Times New Roman" w:hAnsi="Times New Roman" w:cs="Times New Roman"/>
                <w:sz w:val="20"/>
                <w:szCs w:val="20"/>
              </w:rPr>
              <w:t>- Hexane</w:t>
            </w:r>
          </w:p>
        </w:tc>
        <w:tc>
          <w:tcPr>
            <w:tcW w:w="747" w:type="pct"/>
            <w:tcBorders>
              <w:top w:val="single" w:sz="4" w:space="0" w:color="auto"/>
              <w:left w:val="nil"/>
              <w:bottom w:val="single" w:sz="4" w:space="0" w:color="auto"/>
              <w:right w:val="nil"/>
            </w:tcBorders>
            <w:hideMark/>
          </w:tcPr>
          <w:p w14:paraId="0B20BD1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Ethyl acetate</w:t>
            </w:r>
          </w:p>
        </w:tc>
        <w:tc>
          <w:tcPr>
            <w:tcW w:w="691" w:type="pct"/>
            <w:tcBorders>
              <w:top w:val="single" w:sz="4" w:space="0" w:color="auto"/>
              <w:left w:val="nil"/>
              <w:bottom w:val="single" w:sz="4" w:space="0" w:color="auto"/>
              <w:right w:val="nil"/>
            </w:tcBorders>
            <w:hideMark/>
          </w:tcPr>
          <w:p w14:paraId="0201CBBC"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Ethanol</w:t>
            </w:r>
          </w:p>
        </w:tc>
        <w:tc>
          <w:tcPr>
            <w:tcW w:w="685" w:type="pct"/>
            <w:tcBorders>
              <w:top w:val="single" w:sz="4" w:space="0" w:color="auto"/>
              <w:left w:val="nil"/>
              <w:bottom w:val="single" w:sz="4" w:space="0" w:color="auto"/>
              <w:right w:val="nil"/>
            </w:tcBorders>
            <w:hideMark/>
          </w:tcPr>
          <w:p w14:paraId="19F19243"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Water</w:t>
            </w:r>
            <w:r>
              <w:rPr>
                <w:rFonts w:ascii="Times New Roman" w:hAnsi="Times New Roman" w:cs="Times New Roman"/>
                <w:sz w:val="20"/>
                <w:szCs w:val="20"/>
              </w:rPr>
              <w:t xml:space="preserve"> soluble</w:t>
            </w:r>
          </w:p>
        </w:tc>
        <w:tc>
          <w:tcPr>
            <w:tcW w:w="692" w:type="pct"/>
            <w:tcBorders>
              <w:top w:val="single" w:sz="4" w:space="0" w:color="auto"/>
              <w:left w:val="nil"/>
              <w:bottom w:val="single" w:sz="4" w:space="0" w:color="auto"/>
              <w:right w:val="nil"/>
            </w:tcBorders>
            <w:hideMark/>
          </w:tcPr>
          <w:p w14:paraId="6384D933"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Water insoluble</w:t>
            </w:r>
          </w:p>
        </w:tc>
      </w:tr>
      <w:tr w:rsidR="00536560" w:rsidRPr="002346CE" w14:paraId="4EEEBFE6" w14:textId="77777777" w:rsidTr="00A4500E">
        <w:tc>
          <w:tcPr>
            <w:cnfStyle w:val="001000000000" w:firstRow="0" w:lastRow="0" w:firstColumn="1" w:lastColumn="0" w:oddVBand="0" w:evenVBand="0" w:oddHBand="0" w:evenHBand="0" w:firstRowFirstColumn="0" w:firstRowLastColumn="0" w:lastRowFirstColumn="0" w:lastRowLastColumn="0"/>
            <w:tcW w:w="611" w:type="pct"/>
            <w:vMerge w:val="restart"/>
            <w:tcBorders>
              <w:top w:val="single" w:sz="4" w:space="0" w:color="auto"/>
              <w:left w:val="nil"/>
              <w:bottom w:val="single" w:sz="4" w:space="0" w:color="auto"/>
              <w:right w:val="nil"/>
            </w:tcBorders>
            <w:hideMark/>
          </w:tcPr>
          <w:p w14:paraId="1DCC2BE8"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hAnsi="Times New Roman" w:cs="Times New Roman"/>
                <w:b w:val="0"/>
                <w:bCs w:val="0"/>
                <w:sz w:val="20"/>
                <w:szCs w:val="20"/>
              </w:rPr>
              <w:t xml:space="preserve">Peels </w:t>
            </w:r>
          </w:p>
        </w:tc>
        <w:tc>
          <w:tcPr>
            <w:tcW w:w="850" w:type="pct"/>
            <w:tcBorders>
              <w:top w:val="single" w:sz="4" w:space="0" w:color="auto"/>
              <w:left w:val="nil"/>
              <w:bottom w:val="nil"/>
              <w:right w:val="nil"/>
            </w:tcBorders>
            <w:hideMark/>
          </w:tcPr>
          <w:p w14:paraId="3CBD162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Hua</w:t>
            </w:r>
            <w:r>
              <w:rPr>
                <w:rFonts w:ascii="Times New Roman" w:hAnsi="Times New Roman" w:cs="Times New Roman"/>
                <w:sz w:val="20"/>
                <w:szCs w:val="20"/>
              </w:rPr>
              <w:t>y</w:t>
            </w:r>
            <w:r w:rsidRPr="002346CE">
              <w:rPr>
                <w:rFonts w:ascii="Times New Roman" w:hAnsi="Times New Roman" w:cs="Times New Roman"/>
                <w:sz w:val="20"/>
                <w:szCs w:val="20"/>
              </w:rPr>
              <w:t xml:space="preserve"> Bong 60</w:t>
            </w:r>
          </w:p>
        </w:tc>
        <w:tc>
          <w:tcPr>
            <w:tcW w:w="723" w:type="pct"/>
            <w:tcBorders>
              <w:top w:val="single" w:sz="4" w:space="0" w:color="auto"/>
              <w:left w:val="nil"/>
              <w:bottom w:val="nil"/>
              <w:right w:val="nil"/>
            </w:tcBorders>
            <w:hideMark/>
          </w:tcPr>
          <w:p w14:paraId="3D07E32F"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Pr>
                <w:rFonts w:ascii="Times New Roman" w:eastAsia="Times New Roman" w:hAnsi="Times New Roman" w:cs="Times New Roman"/>
                <w:sz w:val="20"/>
                <w:szCs w:val="20"/>
              </w:rPr>
              <w:t>PH60</w:t>
            </w:r>
          </w:p>
        </w:tc>
        <w:tc>
          <w:tcPr>
            <w:tcW w:w="747" w:type="pct"/>
            <w:tcBorders>
              <w:top w:val="nil"/>
              <w:left w:val="nil"/>
              <w:bottom w:val="nil"/>
              <w:right w:val="nil"/>
            </w:tcBorders>
          </w:tcPr>
          <w:p w14:paraId="72A35611"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PEc60</w:t>
            </w:r>
          </w:p>
        </w:tc>
        <w:tc>
          <w:tcPr>
            <w:tcW w:w="691" w:type="pct"/>
            <w:tcBorders>
              <w:top w:val="nil"/>
              <w:left w:val="nil"/>
              <w:bottom w:val="nil"/>
              <w:right w:val="nil"/>
            </w:tcBorders>
          </w:tcPr>
          <w:p w14:paraId="7F29BBC3"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PEo60</w:t>
            </w:r>
          </w:p>
        </w:tc>
        <w:tc>
          <w:tcPr>
            <w:tcW w:w="685" w:type="pct"/>
            <w:tcBorders>
              <w:top w:val="nil"/>
              <w:left w:val="nil"/>
              <w:bottom w:val="nil"/>
              <w:right w:val="nil"/>
            </w:tcBorders>
          </w:tcPr>
          <w:p w14:paraId="7F153620"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PW60</w:t>
            </w:r>
          </w:p>
        </w:tc>
        <w:tc>
          <w:tcPr>
            <w:tcW w:w="692" w:type="pct"/>
            <w:tcBorders>
              <w:top w:val="nil"/>
              <w:left w:val="nil"/>
              <w:bottom w:val="nil"/>
              <w:right w:val="nil"/>
            </w:tcBorders>
          </w:tcPr>
          <w:p w14:paraId="6BCA676D"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PN60</w:t>
            </w:r>
          </w:p>
        </w:tc>
      </w:tr>
      <w:tr w:rsidR="00536560" w:rsidRPr="002346CE" w14:paraId="05D8F317" w14:textId="77777777" w:rsidTr="00A4500E">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14:paraId="3844CBC6" w14:textId="77777777" w:rsidR="00536560" w:rsidRPr="002346CE" w:rsidRDefault="00536560" w:rsidP="00A4500E">
            <w:pPr>
              <w:spacing w:line="360" w:lineRule="auto"/>
              <w:rPr>
                <w:rFonts w:ascii="Times New Roman" w:hAnsi="Times New Roman" w:cs="Times New Roman"/>
                <w:sz w:val="20"/>
                <w:szCs w:val="20"/>
              </w:rPr>
            </w:pPr>
          </w:p>
        </w:tc>
        <w:tc>
          <w:tcPr>
            <w:tcW w:w="850" w:type="pct"/>
            <w:tcBorders>
              <w:top w:val="nil"/>
              <w:left w:val="nil"/>
              <w:bottom w:val="single" w:sz="4" w:space="0" w:color="auto"/>
              <w:right w:val="nil"/>
            </w:tcBorders>
            <w:hideMark/>
          </w:tcPr>
          <w:p w14:paraId="424A3004"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23" w:type="pct"/>
            <w:tcBorders>
              <w:top w:val="nil"/>
              <w:left w:val="nil"/>
              <w:bottom w:val="single" w:sz="4" w:space="0" w:color="auto"/>
              <w:right w:val="nil"/>
            </w:tcBorders>
            <w:hideMark/>
          </w:tcPr>
          <w:p w14:paraId="3320CF1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Pr>
                <w:rFonts w:ascii="Times New Roman" w:eastAsia="Times New Roman" w:hAnsi="Times New Roman" w:cs="Times New Roman"/>
                <w:sz w:val="20"/>
                <w:szCs w:val="20"/>
              </w:rPr>
              <w:t>PH72</w:t>
            </w:r>
          </w:p>
        </w:tc>
        <w:tc>
          <w:tcPr>
            <w:tcW w:w="747" w:type="pct"/>
            <w:tcBorders>
              <w:top w:val="nil"/>
              <w:left w:val="nil"/>
              <w:bottom w:val="single" w:sz="4" w:space="0" w:color="auto"/>
              <w:right w:val="nil"/>
            </w:tcBorders>
          </w:tcPr>
          <w:p w14:paraId="0CB468D7" w14:textId="77777777" w:rsidR="00536560" w:rsidRPr="00DE5A30" w:rsidRDefault="00536560" w:rsidP="00A4500E">
            <w:pPr>
              <w:spacing w:line="360" w:lineRule="auto"/>
              <w:ind w:left="-276" w:firstLine="2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PEc72</w:t>
            </w:r>
          </w:p>
        </w:tc>
        <w:tc>
          <w:tcPr>
            <w:tcW w:w="691" w:type="pct"/>
            <w:tcBorders>
              <w:top w:val="nil"/>
              <w:left w:val="nil"/>
              <w:bottom w:val="single" w:sz="4" w:space="0" w:color="auto"/>
              <w:right w:val="nil"/>
            </w:tcBorders>
          </w:tcPr>
          <w:p w14:paraId="0026B349"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PEo72</w:t>
            </w:r>
          </w:p>
        </w:tc>
        <w:tc>
          <w:tcPr>
            <w:tcW w:w="685" w:type="pct"/>
            <w:tcBorders>
              <w:top w:val="nil"/>
              <w:left w:val="nil"/>
              <w:bottom w:val="single" w:sz="4" w:space="0" w:color="auto"/>
              <w:right w:val="nil"/>
            </w:tcBorders>
          </w:tcPr>
          <w:p w14:paraId="67B8AD51"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PW72</w:t>
            </w:r>
          </w:p>
        </w:tc>
        <w:tc>
          <w:tcPr>
            <w:tcW w:w="692" w:type="pct"/>
            <w:tcBorders>
              <w:top w:val="nil"/>
              <w:left w:val="nil"/>
              <w:bottom w:val="single" w:sz="4" w:space="0" w:color="auto"/>
              <w:right w:val="nil"/>
            </w:tcBorders>
          </w:tcPr>
          <w:p w14:paraId="32DDE64D" w14:textId="77777777" w:rsidR="00536560" w:rsidRPr="00DE5A30"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PN72</w:t>
            </w:r>
          </w:p>
        </w:tc>
      </w:tr>
      <w:tr w:rsidR="00536560" w:rsidRPr="002346CE" w14:paraId="17CA209E" w14:textId="77777777" w:rsidTr="00A4500E">
        <w:tc>
          <w:tcPr>
            <w:cnfStyle w:val="001000000000" w:firstRow="0" w:lastRow="0" w:firstColumn="1" w:lastColumn="0" w:oddVBand="0" w:evenVBand="0" w:oddHBand="0" w:evenHBand="0" w:firstRowFirstColumn="0" w:firstRowLastColumn="0" w:lastRowFirstColumn="0" w:lastRowLastColumn="0"/>
            <w:tcW w:w="611" w:type="pct"/>
            <w:vMerge w:val="restart"/>
            <w:tcBorders>
              <w:top w:val="single" w:sz="4" w:space="0" w:color="auto"/>
              <w:left w:val="nil"/>
              <w:bottom w:val="single" w:sz="4" w:space="0" w:color="auto"/>
              <w:right w:val="nil"/>
            </w:tcBorders>
            <w:hideMark/>
          </w:tcPr>
          <w:p w14:paraId="6EF26809"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eastAsia="Times New Roman" w:hAnsi="Times New Roman" w:cs="Times New Roman"/>
                <w:b w:val="0"/>
                <w:bCs w:val="0"/>
                <w:sz w:val="20"/>
                <w:szCs w:val="20"/>
              </w:rPr>
              <w:t>Root</w:t>
            </w:r>
            <w:r w:rsidRPr="002346CE">
              <w:rPr>
                <w:rFonts w:ascii="Times New Roman" w:hAnsi="Times New Roman" w:cs="Times New Roman"/>
                <w:b w:val="0"/>
                <w:bCs w:val="0"/>
                <w:sz w:val="20"/>
                <w:szCs w:val="20"/>
              </w:rPr>
              <w:t>s</w:t>
            </w:r>
          </w:p>
        </w:tc>
        <w:tc>
          <w:tcPr>
            <w:tcW w:w="850" w:type="pct"/>
            <w:tcBorders>
              <w:top w:val="single" w:sz="4" w:space="0" w:color="auto"/>
              <w:left w:val="nil"/>
              <w:bottom w:val="nil"/>
              <w:right w:val="nil"/>
            </w:tcBorders>
            <w:hideMark/>
          </w:tcPr>
          <w:p w14:paraId="648E0153"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23" w:type="pct"/>
            <w:tcBorders>
              <w:top w:val="single" w:sz="4" w:space="0" w:color="auto"/>
              <w:left w:val="nil"/>
              <w:bottom w:val="nil"/>
              <w:right w:val="nil"/>
            </w:tcBorders>
          </w:tcPr>
          <w:p w14:paraId="36D5C843"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6103">
              <w:rPr>
                <w:rFonts w:ascii="Times New Roman" w:hAnsi="Times New Roman" w:cs="Times New Roman"/>
                <w:sz w:val="20"/>
                <w:szCs w:val="20"/>
              </w:rPr>
              <w:t>RH60</w:t>
            </w:r>
          </w:p>
        </w:tc>
        <w:tc>
          <w:tcPr>
            <w:tcW w:w="747" w:type="pct"/>
            <w:tcBorders>
              <w:top w:val="single" w:sz="4" w:space="0" w:color="auto"/>
              <w:left w:val="nil"/>
              <w:bottom w:val="nil"/>
              <w:right w:val="nil"/>
            </w:tcBorders>
          </w:tcPr>
          <w:p w14:paraId="42707686"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REc60</w:t>
            </w:r>
          </w:p>
        </w:tc>
        <w:tc>
          <w:tcPr>
            <w:tcW w:w="691" w:type="pct"/>
            <w:tcBorders>
              <w:top w:val="single" w:sz="4" w:space="0" w:color="auto"/>
              <w:left w:val="nil"/>
              <w:bottom w:val="nil"/>
              <w:right w:val="nil"/>
            </w:tcBorders>
          </w:tcPr>
          <w:p w14:paraId="6F7FD7C1"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REo60</w:t>
            </w:r>
          </w:p>
        </w:tc>
        <w:tc>
          <w:tcPr>
            <w:tcW w:w="685" w:type="pct"/>
            <w:tcBorders>
              <w:top w:val="single" w:sz="4" w:space="0" w:color="auto"/>
              <w:left w:val="nil"/>
              <w:bottom w:val="nil"/>
              <w:right w:val="nil"/>
            </w:tcBorders>
          </w:tcPr>
          <w:p w14:paraId="16850898"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RW60</w:t>
            </w:r>
          </w:p>
        </w:tc>
        <w:tc>
          <w:tcPr>
            <w:tcW w:w="692" w:type="pct"/>
            <w:tcBorders>
              <w:top w:val="single" w:sz="4" w:space="0" w:color="auto"/>
              <w:left w:val="nil"/>
              <w:bottom w:val="nil"/>
              <w:right w:val="nil"/>
            </w:tcBorders>
          </w:tcPr>
          <w:p w14:paraId="08A75DE7"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RN60</w:t>
            </w:r>
          </w:p>
        </w:tc>
      </w:tr>
      <w:tr w:rsidR="00536560" w:rsidRPr="002346CE" w14:paraId="26EC810E" w14:textId="77777777" w:rsidTr="00A4500E">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14:paraId="4051FBA1" w14:textId="77777777" w:rsidR="00536560" w:rsidRPr="002346CE" w:rsidRDefault="00536560" w:rsidP="00A4500E">
            <w:pPr>
              <w:spacing w:line="360" w:lineRule="auto"/>
              <w:rPr>
                <w:rFonts w:ascii="Times New Roman" w:hAnsi="Times New Roman" w:cs="Times New Roman"/>
                <w:sz w:val="20"/>
                <w:szCs w:val="20"/>
              </w:rPr>
            </w:pPr>
          </w:p>
        </w:tc>
        <w:tc>
          <w:tcPr>
            <w:tcW w:w="850" w:type="pct"/>
            <w:tcBorders>
              <w:top w:val="nil"/>
              <w:left w:val="nil"/>
              <w:bottom w:val="single" w:sz="4" w:space="0" w:color="auto"/>
              <w:right w:val="nil"/>
            </w:tcBorders>
            <w:hideMark/>
          </w:tcPr>
          <w:p w14:paraId="242F2C1A"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23" w:type="pct"/>
            <w:tcBorders>
              <w:top w:val="nil"/>
              <w:left w:val="nil"/>
              <w:bottom w:val="single" w:sz="4" w:space="0" w:color="auto"/>
              <w:right w:val="nil"/>
            </w:tcBorders>
          </w:tcPr>
          <w:p w14:paraId="40BBA867"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RH72</w:t>
            </w:r>
          </w:p>
        </w:tc>
        <w:tc>
          <w:tcPr>
            <w:tcW w:w="747" w:type="pct"/>
            <w:tcBorders>
              <w:top w:val="nil"/>
              <w:left w:val="nil"/>
              <w:bottom w:val="single" w:sz="4" w:space="0" w:color="auto"/>
              <w:right w:val="nil"/>
            </w:tcBorders>
          </w:tcPr>
          <w:p w14:paraId="7A3851C7"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Rec72</w:t>
            </w:r>
          </w:p>
        </w:tc>
        <w:tc>
          <w:tcPr>
            <w:tcW w:w="691" w:type="pct"/>
            <w:tcBorders>
              <w:top w:val="nil"/>
              <w:left w:val="nil"/>
              <w:bottom w:val="single" w:sz="4" w:space="0" w:color="auto"/>
              <w:right w:val="nil"/>
            </w:tcBorders>
          </w:tcPr>
          <w:p w14:paraId="5DA641BE"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REo72</w:t>
            </w:r>
          </w:p>
        </w:tc>
        <w:tc>
          <w:tcPr>
            <w:tcW w:w="685" w:type="pct"/>
            <w:tcBorders>
              <w:top w:val="nil"/>
              <w:left w:val="nil"/>
              <w:bottom w:val="single" w:sz="4" w:space="0" w:color="auto"/>
              <w:right w:val="nil"/>
            </w:tcBorders>
          </w:tcPr>
          <w:p w14:paraId="4E34F901"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RW72</w:t>
            </w:r>
          </w:p>
        </w:tc>
        <w:tc>
          <w:tcPr>
            <w:tcW w:w="692" w:type="pct"/>
            <w:tcBorders>
              <w:top w:val="nil"/>
              <w:left w:val="nil"/>
              <w:bottom w:val="single" w:sz="4" w:space="0" w:color="auto"/>
              <w:right w:val="nil"/>
            </w:tcBorders>
          </w:tcPr>
          <w:p w14:paraId="6141732D"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RN72</w:t>
            </w:r>
          </w:p>
        </w:tc>
      </w:tr>
      <w:tr w:rsidR="00536560" w:rsidRPr="002346CE" w14:paraId="03325601" w14:textId="77777777" w:rsidTr="00A4500E">
        <w:tc>
          <w:tcPr>
            <w:cnfStyle w:val="001000000000" w:firstRow="0" w:lastRow="0" w:firstColumn="1" w:lastColumn="0" w:oddVBand="0" w:evenVBand="0" w:oddHBand="0" w:evenHBand="0" w:firstRowFirstColumn="0" w:firstRowLastColumn="0" w:lastRowFirstColumn="0" w:lastRowLastColumn="0"/>
            <w:tcW w:w="611" w:type="pct"/>
            <w:vMerge w:val="restart"/>
            <w:tcBorders>
              <w:top w:val="single" w:sz="4" w:space="0" w:color="auto"/>
              <w:left w:val="nil"/>
              <w:bottom w:val="single" w:sz="4" w:space="0" w:color="auto"/>
              <w:right w:val="nil"/>
            </w:tcBorders>
          </w:tcPr>
          <w:p w14:paraId="5A1FCBA7"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eastAsia="Times New Roman" w:hAnsi="Times New Roman" w:cs="Times New Roman"/>
                <w:b w:val="0"/>
                <w:bCs w:val="0"/>
                <w:sz w:val="20"/>
                <w:szCs w:val="20"/>
              </w:rPr>
              <w:t>Leaves</w:t>
            </w:r>
            <w:r w:rsidRPr="002346CE">
              <w:rPr>
                <w:rFonts w:ascii="Times New Roman" w:hAnsi="Times New Roman" w:cs="Times New Roman"/>
                <w:b w:val="0"/>
                <w:bCs w:val="0"/>
                <w:sz w:val="20"/>
                <w:szCs w:val="20"/>
              </w:rPr>
              <w:t xml:space="preserve"> </w:t>
            </w:r>
          </w:p>
          <w:p w14:paraId="10D4B025" w14:textId="77777777" w:rsidR="00536560" w:rsidRPr="002346CE" w:rsidRDefault="00536560" w:rsidP="00A4500E">
            <w:pPr>
              <w:spacing w:line="360" w:lineRule="auto"/>
              <w:jc w:val="center"/>
              <w:rPr>
                <w:rFonts w:ascii="Times New Roman" w:hAnsi="Times New Roman" w:cs="Times New Roman"/>
                <w:b w:val="0"/>
                <w:bCs w:val="0"/>
                <w:sz w:val="20"/>
                <w:szCs w:val="20"/>
              </w:rPr>
            </w:pPr>
          </w:p>
        </w:tc>
        <w:tc>
          <w:tcPr>
            <w:tcW w:w="850" w:type="pct"/>
            <w:tcBorders>
              <w:top w:val="single" w:sz="4" w:space="0" w:color="auto"/>
              <w:left w:val="nil"/>
              <w:bottom w:val="nil"/>
              <w:right w:val="nil"/>
            </w:tcBorders>
            <w:hideMark/>
          </w:tcPr>
          <w:p w14:paraId="4A76333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23" w:type="pct"/>
            <w:tcBorders>
              <w:top w:val="single" w:sz="4" w:space="0" w:color="auto"/>
              <w:left w:val="nil"/>
              <w:bottom w:val="nil"/>
              <w:right w:val="nil"/>
            </w:tcBorders>
          </w:tcPr>
          <w:p w14:paraId="339697AC"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LH60</w:t>
            </w:r>
          </w:p>
        </w:tc>
        <w:tc>
          <w:tcPr>
            <w:tcW w:w="747" w:type="pct"/>
            <w:tcBorders>
              <w:top w:val="single" w:sz="4" w:space="0" w:color="auto"/>
              <w:left w:val="nil"/>
              <w:bottom w:val="nil"/>
              <w:right w:val="nil"/>
            </w:tcBorders>
          </w:tcPr>
          <w:p w14:paraId="33457628"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LEc60</w:t>
            </w:r>
          </w:p>
        </w:tc>
        <w:tc>
          <w:tcPr>
            <w:tcW w:w="691" w:type="pct"/>
            <w:tcBorders>
              <w:top w:val="single" w:sz="4" w:space="0" w:color="auto"/>
              <w:left w:val="nil"/>
              <w:bottom w:val="nil"/>
              <w:right w:val="nil"/>
            </w:tcBorders>
          </w:tcPr>
          <w:p w14:paraId="0AD299C0"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LEo60</w:t>
            </w:r>
          </w:p>
        </w:tc>
        <w:tc>
          <w:tcPr>
            <w:tcW w:w="685" w:type="pct"/>
            <w:tcBorders>
              <w:top w:val="single" w:sz="4" w:space="0" w:color="auto"/>
              <w:left w:val="nil"/>
              <w:bottom w:val="nil"/>
              <w:right w:val="nil"/>
            </w:tcBorders>
          </w:tcPr>
          <w:p w14:paraId="4C611D96"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LW60</w:t>
            </w:r>
          </w:p>
        </w:tc>
        <w:tc>
          <w:tcPr>
            <w:tcW w:w="692" w:type="pct"/>
            <w:tcBorders>
              <w:top w:val="single" w:sz="4" w:space="0" w:color="auto"/>
              <w:left w:val="nil"/>
              <w:bottom w:val="nil"/>
              <w:right w:val="nil"/>
            </w:tcBorders>
          </w:tcPr>
          <w:p w14:paraId="44B8DE3B"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LN60</w:t>
            </w:r>
          </w:p>
        </w:tc>
      </w:tr>
      <w:tr w:rsidR="00536560" w:rsidRPr="002346CE" w14:paraId="7023B129" w14:textId="77777777" w:rsidTr="00A4500E">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4" w:space="0" w:color="auto"/>
              <w:right w:val="nil"/>
            </w:tcBorders>
            <w:vAlign w:val="center"/>
            <w:hideMark/>
          </w:tcPr>
          <w:p w14:paraId="3D1A0C4D" w14:textId="77777777" w:rsidR="00536560" w:rsidRPr="002346CE" w:rsidRDefault="00536560" w:rsidP="00A4500E">
            <w:pPr>
              <w:spacing w:line="360" w:lineRule="auto"/>
              <w:rPr>
                <w:rFonts w:ascii="Times New Roman" w:hAnsi="Times New Roman" w:cs="Times New Roman"/>
                <w:sz w:val="20"/>
                <w:szCs w:val="20"/>
              </w:rPr>
            </w:pPr>
          </w:p>
        </w:tc>
        <w:tc>
          <w:tcPr>
            <w:tcW w:w="850" w:type="pct"/>
            <w:tcBorders>
              <w:top w:val="nil"/>
              <w:left w:val="nil"/>
              <w:bottom w:val="single" w:sz="4" w:space="0" w:color="auto"/>
              <w:right w:val="nil"/>
            </w:tcBorders>
            <w:hideMark/>
          </w:tcPr>
          <w:p w14:paraId="2B56B8B3"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23" w:type="pct"/>
            <w:tcBorders>
              <w:top w:val="nil"/>
              <w:left w:val="nil"/>
              <w:bottom w:val="single" w:sz="4" w:space="0" w:color="auto"/>
              <w:right w:val="nil"/>
            </w:tcBorders>
          </w:tcPr>
          <w:p w14:paraId="38F86386"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LH72</w:t>
            </w:r>
          </w:p>
        </w:tc>
        <w:tc>
          <w:tcPr>
            <w:tcW w:w="747" w:type="pct"/>
            <w:tcBorders>
              <w:top w:val="nil"/>
              <w:left w:val="nil"/>
              <w:bottom w:val="single" w:sz="4" w:space="0" w:color="auto"/>
              <w:right w:val="nil"/>
            </w:tcBorders>
          </w:tcPr>
          <w:p w14:paraId="2C0EE3DF"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LEc72</w:t>
            </w:r>
          </w:p>
        </w:tc>
        <w:tc>
          <w:tcPr>
            <w:tcW w:w="691" w:type="pct"/>
            <w:tcBorders>
              <w:top w:val="nil"/>
              <w:left w:val="nil"/>
              <w:bottom w:val="single" w:sz="4" w:space="0" w:color="auto"/>
              <w:right w:val="nil"/>
            </w:tcBorders>
          </w:tcPr>
          <w:p w14:paraId="5248B3D5"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Leo72</w:t>
            </w:r>
          </w:p>
        </w:tc>
        <w:tc>
          <w:tcPr>
            <w:tcW w:w="685" w:type="pct"/>
            <w:tcBorders>
              <w:top w:val="nil"/>
              <w:left w:val="nil"/>
              <w:bottom w:val="single" w:sz="4" w:space="0" w:color="auto"/>
              <w:right w:val="nil"/>
            </w:tcBorders>
          </w:tcPr>
          <w:p w14:paraId="4A27D9B4"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LW72</w:t>
            </w:r>
          </w:p>
        </w:tc>
        <w:tc>
          <w:tcPr>
            <w:tcW w:w="692" w:type="pct"/>
            <w:tcBorders>
              <w:top w:val="nil"/>
              <w:left w:val="nil"/>
              <w:bottom w:val="single" w:sz="4" w:space="0" w:color="auto"/>
              <w:right w:val="nil"/>
            </w:tcBorders>
          </w:tcPr>
          <w:p w14:paraId="75D7BABC"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LN72</w:t>
            </w:r>
          </w:p>
        </w:tc>
      </w:tr>
      <w:tr w:rsidR="00536560" w:rsidRPr="002346CE" w14:paraId="09DB0BC6" w14:textId="77777777" w:rsidTr="00A4500E">
        <w:tc>
          <w:tcPr>
            <w:cnfStyle w:val="001000000000" w:firstRow="0" w:lastRow="0" w:firstColumn="1" w:lastColumn="0" w:oddVBand="0" w:evenVBand="0" w:oddHBand="0" w:evenHBand="0" w:firstRowFirstColumn="0" w:firstRowLastColumn="0" w:lastRowFirstColumn="0" w:lastRowLastColumn="0"/>
            <w:tcW w:w="611" w:type="pct"/>
            <w:vMerge w:val="restart"/>
            <w:tcBorders>
              <w:top w:val="single" w:sz="4" w:space="0" w:color="auto"/>
              <w:left w:val="nil"/>
              <w:bottom w:val="single" w:sz="8" w:space="0" w:color="000000" w:themeColor="text1"/>
              <w:right w:val="nil"/>
            </w:tcBorders>
            <w:hideMark/>
          </w:tcPr>
          <w:p w14:paraId="24505D45"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eastAsia="Times New Roman" w:hAnsi="Times New Roman" w:cs="Times New Roman"/>
                <w:b w:val="0"/>
                <w:bCs w:val="0"/>
                <w:sz w:val="20"/>
                <w:szCs w:val="20"/>
              </w:rPr>
              <w:t>Stem</w:t>
            </w:r>
            <w:r w:rsidRPr="002346CE">
              <w:rPr>
                <w:rFonts w:ascii="Times New Roman" w:hAnsi="Times New Roman" w:cs="Times New Roman"/>
                <w:b w:val="0"/>
                <w:bCs w:val="0"/>
                <w:sz w:val="20"/>
                <w:szCs w:val="20"/>
              </w:rPr>
              <w:t xml:space="preserve">s </w:t>
            </w:r>
          </w:p>
        </w:tc>
        <w:tc>
          <w:tcPr>
            <w:tcW w:w="850" w:type="pct"/>
            <w:tcBorders>
              <w:top w:val="single" w:sz="4" w:space="0" w:color="auto"/>
              <w:left w:val="nil"/>
              <w:bottom w:val="nil"/>
              <w:right w:val="nil"/>
            </w:tcBorders>
            <w:hideMark/>
          </w:tcPr>
          <w:p w14:paraId="3A16DEC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23" w:type="pct"/>
            <w:tcBorders>
              <w:top w:val="single" w:sz="4" w:space="0" w:color="auto"/>
              <w:left w:val="nil"/>
              <w:bottom w:val="nil"/>
              <w:right w:val="nil"/>
            </w:tcBorders>
          </w:tcPr>
          <w:p w14:paraId="1A6D79C6"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SH60</w:t>
            </w:r>
          </w:p>
        </w:tc>
        <w:tc>
          <w:tcPr>
            <w:tcW w:w="747" w:type="pct"/>
            <w:tcBorders>
              <w:top w:val="single" w:sz="4" w:space="0" w:color="auto"/>
              <w:left w:val="nil"/>
              <w:bottom w:val="nil"/>
              <w:right w:val="nil"/>
            </w:tcBorders>
          </w:tcPr>
          <w:p w14:paraId="74E54F9B"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SEc60</w:t>
            </w:r>
          </w:p>
        </w:tc>
        <w:tc>
          <w:tcPr>
            <w:tcW w:w="691" w:type="pct"/>
            <w:tcBorders>
              <w:top w:val="single" w:sz="4" w:space="0" w:color="auto"/>
              <w:left w:val="nil"/>
              <w:bottom w:val="nil"/>
              <w:right w:val="nil"/>
            </w:tcBorders>
          </w:tcPr>
          <w:p w14:paraId="1C2BF3BC"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SEo60</w:t>
            </w:r>
          </w:p>
        </w:tc>
        <w:tc>
          <w:tcPr>
            <w:tcW w:w="685" w:type="pct"/>
            <w:tcBorders>
              <w:top w:val="single" w:sz="4" w:space="0" w:color="auto"/>
              <w:left w:val="nil"/>
              <w:bottom w:val="nil"/>
              <w:right w:val="nil"/>
            </w:tcBorders>
          </w:tcPr>
          <w:p w14:paraId="5D3221AD"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SW60</w:t>
            </w:r>
          </w:p>
        </w:tc>
        <w:tc>
          <w:tcPr>
            <w:tcW w:w="692" w:type="pct"/>
            <w:tcBorders>
              <w:top w:val="single" w:sz="4" w:space="0" w:color="auto"/>
              <w:left w:val="nil"/>
              <w:bottom w:val="nil"/>
              <w:right w:val="nil"/>
            </w:tcBorders>
          </w:tcPr>
          <w:p w14:paraId="6742D465"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SN60</w:t>
            </w:r>
          </w:p>
        </w:tc>
      </w:tr>
      <w:tr w:rsidR="00536560" w:rsidRPr="002346CE" w14:paraId="64312E5E" w14:textId="77777777" w:rsidTr="00A4500E">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il"/>
              <w:bottom w:val="single" w:sz="8" w:space="0" w:color="000000" w:themeColor="text1"/>
              <w:right w:val="nil"/>
            </w:tcBorders>
            <w:vAlign w:val="center"/>
            <w:hideMark/>
          </w:tcPr>
          <w:p w14:paraId="335F5FAE" w14:textId="77777777" w:rsidR="00536560" w:rsidRPr="002346CE" w:rsidRDefault="00536560" w:rsidP="00A4500E">
            <w:pPr>
              <w:spacing w:line="360" w:lineRule="auto"/>
              <w:rPr>
                <w:rFonts w:ascii="Times New Roman" w:hAnsi="Times New Roman" w:cs="Times New Roman"/>
                <w:sz w:val="20"/>
                <w:szCs w:val="20"/>
              </w:rPr>
            </w:pPr>
          </w:p>
        </w:tc>
        <w:tc>
          <w:tcPr>
            <w:tcW w:w="850" w:type="pct"/>
            <w:tcBorders>
              <w:top w:val="nil"/>
              <w:left w:val="nil"/>
              <w:bottom w:val="single" w:sz="8" w:space="0" w:color="000000" w:themeColor="text1"/>
              <w:right w:val="nil"/>
            </w:tcBorders>
            <w:hideMark/>
          </w:tcPr>
          <w:p w14:paraId="6CE66B41"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23" w:type="pct"/>
            <w:tcBorders>
              <w:top w:val="nil"/>
              <w:left w:val="nil"/>
              <w:bottom w:val="single" w:sz="8" w:space="0" w:color="000000" w:themeColor="text1"/>
              <w:right w:val="nil"/>
            </w:tcBorders>
          </w:tcPr>
          <w:p w14:paraId="5EAD7CAB"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SH72</w:t>
            </w:r>
          </w:p>
        </w:tc>
        <w:tc>
          <w:tcPr>
            <w:tcW w:w="747" w:type="pct"/>
            <w:tcBorders>
              <w:top w:val="nil"/>
              <w:left w:val="nil"/>
              <w:bottom w:val="single" w:sz="8" w:space="0" w:color="000000" w:themeColor="text1"/>
              <w:right w:val="nil"/>
            </w:tcBorders>
          </w:tcPr>
          <w:p w14:paraId="4094A73B"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Sec72</w:t>
            </w:r>
          </w:p>
        </w:tc>
        <w:tc>
          <w:tcPr>
            <w:tcW w:w="691" w:type="pct"/>
            <w:tcBorders>
              <w:top w:val="nil"/>
              <w:left w:val="nil"/>
              <w:bottom w:val="single" w:sz="8" w:space="0" w:color="000000" w:themeColor="text1"/>
              <w:right w:val="nil"/>
            </w:tcBorders>
          </w:tcPr>
          <w:p w14:paraId="21E0469F"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SEo72</w:t>
            </w:r>
          </w:p>
        </w:tc>
        <w:tc>
          <w:tcPr>
            <w:tcW w:w="685" w:type="pct"/>
            <w:tcBorders>
              <w:top w:val="nil"/>
              <w:left w:val="nil"/>
              <w:bottom w:val="single" w:sz="8" w:space="0" w:color="000000" w:themeColor="text1"/>
              <w:right w:val="nil"/>
            </w:tcBorders>
          </w:tcPr>
          <w:p w14:paraId="3402007A"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SW72</w:t>
            </w:r>
          </w:p>
        </w:tc>
        <w:tc>
          <w:tcPr>
            <w:tcW w:w="692" w:type="pct"/>
            <w:tcBorders>
              <w:top w:val="nil"/>
              <w:left w:val="nil"/>
              <w:bottom w:val="single" w:sz="8" w:space="0" w:color="000000" w:themeColor="text1"/>
              <w:right w:val="nil"/>
            </w:tcBorders>
          </w:tcPr>
          <w:p w14:paraId="4BD9236F" w14:textId="77777777" w:rsidR="00536560" w:rsidRPr="009A6103"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SN72</w:t>
            </w:r>
          </w:p>
        </w:tc>
      </w:tr>
    </w:tbl>
    <w:p w14:paraId="4DCCAC35" w14:textId="77777777" w:rsidR="00536560" w:rsidRDefault="00536560" w:rsidP="00536560">
      <w:pPr>
        <w:spacing w:after="0" w:line="360" w:lineRule="auto"/>
        <w:rPr>
          <w:rFonts w:ascii="Times New Roman" w:hAnsi="Times New Roman" w:cs="Times New Roman"/>
          <w:sz w:val="24"/>
          <w:szCs w:val="24"/>
        </w:rPr>
      </w:pPr>
    </w:p>
    <w:p w14:paraId="7141A06F" w14:textId="77777777" w:rsidR="00536560" w:rsidRDefault="00536560" w:rsidP="002346CE">
      <w:pPr>
        <w:spacing w:after="0" w:line="360" w:lineRule="auto"/>
        <w:rPr>
          <w:rStyle w:val="Emphasis"/>
          <w:rFonts w:ascii="Times New Roman" w:hAnsi="Times New Roman" w:cs="Times New Roman"/>
          <w:b/>
          <w:bCs/>
          <w:i w:val="0"/>
          <w:iCs w:val="0"/>
          <w:sz w:val="24"/>
          <w:szCs w:val="24"/>
        </w:rPr>
      </w:pPr>
    </w:p>
    <w:p w14:paraId="277E0F20" w14:textId="77777777" w:rsidR="00536560" w:rsidRPr="006921C4" w:rsidRDefault="00536560" w:rsidP="00536560">
      <w:pPr>
        <w:spacing w:after="0" w:line="360" w:lineRule="auto"/>
        <w:rPr>
          <w:rFonts w:ascii="Times New Roman" w:hAnsi="Times New Roman" w:cs="Times New Roman"/>
          <w:sz w:val="24"/>
          <w:szCs w:val="24"/>
        </w:rPr>
      </w:pPr>
      <w:r w:rsidRPr="006921C4">
        <w:rPr>
          <w:rStyle w:val="Emphasis"/>
          <w:rFonts w:ascii="Times New Roman" w:hAnsi="Times New Roman" w:cs="Times New Roman"/>
          <w:b/>
          <w:bCs/>
          <w:i w:val="0"/>
          <w:iCs w:val="0"/>
          <w:sz w:val="24"/>
          <w:szCs w:val="24"/>
        </w:rPr>
        <w:t>Table 2</w:t>
      </w:r>
      <w:r w:rsidRPr="006921C4">
        <w:rPr>
          <w:rStyle w:val="Emphasis"/>
          <w:rFonts w:ascii="Times New Roman" w:hAnsi="Times New Roman" w:cs="Times New Roman"/>
          <w:i w:val="0"/>
          <w:iCs w:val="0"/>
          <w:sz w:val="24"/>
          <w:szCs w:val="24"/>
        </w:rPr>
        <w:t>. Percent extraction yield of</w:t>
      </w:r>
      <w:r w:rsidRPr="006921C4">
        <w:rPr>
          <w:rStyle w:val="Emphasis"/>
          <w:rFonts w:ascii="Times New Roman" w:hAnsi="Times New Roman" w:cs="Times New Roman"/>
          <w:sz w:val="24"/>
          <w:szCs w:val="24"/>
        </w:rPr>
        <w:t xml:space="preserve"> </w:t>
      </w:r>
      <w:r w:rsidRPr="006921C4">
        <w:rPr>
          <w:rFonts w:ascii="Times New Roman" w:hAnsi="Times New Roman" w:cs="Times New Roman"/>
          <w:i/>
          <w:iCs/>
          <w:sz w:val="24"/>
          <w:szCs w:val="24"/>
        </w:rPr>
        <w:t>Manihot esculenta</w:t>
      </w:r>
      <w:r w:rsidRPr="006921C4">
        <w:rPr>
          <w:rFonts w:ascii="Times New Roman" w:hAnsi="Times New Roman" w:cs="Times New Roman"/>
          <w:sz w:val="24"/>
          <w:szCs w:val="24"/>
        </w:rPr>
        <w:t xml:space="preserve"> (L.) Crantz in various cultivars, parts used, and extraction solvents.</w:t>
      </w:r>
    </w:p>
    <w:tbl>
      <w:tblPr>
        <w:tblStyle w:val="LightShading"/>
        <w:tblW w:w="5039" w:type="pct"/>
        <w:tblInd w:w="0" w:type="dxa"/>
        <w:tblLook w:val="06A0" w:firstRow="1" w:lastRow="0" w:firstColumn="1" w:lastColumn="0" w:noHBand="1" w:noVBand="1"/>
      </w:tblPr>
      <w:tblGrid>
        <w:gridCol w:w="1116"/>
        <w:gridCol w:w="1435"/>
        <w:gridCol w:w="1345"/>
        <w:gridCol w:w="1387"/>
        <w:gridCol w:w="1279"/>
        <w:gridCol w:w="1272"/>
        <w:gridCol w:w="1263"/>
      </w:tblGrid>
      <w:tr w:rsidR="00536560" w:rsidRPr="002346CE" w14:paraId="7C8B9D84" w14:textId="77777777" w:rsidTr="00A45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 w:type="pct"/>
            <w:gridSpan w:val="2"/>
            <w:vMerge w:val="restart"/>
            <w:tcBorders>
              <w:bottom w:val="single" w:sz="4" w:space="0" w:color="auto"/>
            </w:tcBorders>
          </w:tcPr>
          <w:p w14:paraId="2A170210"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hAnsi="Times New Roman" w:cs="Times New Roman"/>
                <w:b w:val="0"/>
                <w:bCs w:val="0"/>
                <w:sz w:val="20"/>
                <w:szCs w:val="20"/>
              </w:rPr>
              <w:t xml:space="preserve">                                </w:t>
            </w:r>
          </w:p>
          <w:p w14:paraId="4FB6E592"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hAnsi="Times New Roman" w:cs="Times New Roman"/>
                <w:b w:val="0"/>
                <w:bCs w:val="0"/>
                <w:sz w:val="20"/>
                <w:szCs w:val="20"/>
              </w:rPr>
              <w:t>Plant part         Cultivars</w:t>
            </w:r>
          </w:p>
          <w:p w14:paraId="3691F000" w14:textId="77777777" w:rsidR="00536560" w:rsidRPr="002346CE" w:rsidRDefault="00536560" w:rsidP="00A4500E">
            <w:pPr>
              <w:spacing w:line="360" w:lineRule="auto"/>
              <w:rPr>
                <w:rFonts w:ascii="Times New Roman" w:hAnsi="Times New Roman" w:cs="Times New Roman"/>
                <w:b w:val="0"/>
                <w:bCs w:val="0"/>
                <w:sz w:val="20"/>
                <w:szCs w:val="20"/>
              </w:rPr>
            </w:pPr>
          </w:p>
        </w:tc>
        <w:tc>
          <w:tcPr>
            <w:tcW w:w="3597" w:type="pct"/>
            <w:gridSpan w:val="5"/>
            <w:hideMark/>
          </w:tcPr>
          <w:p w14:paraId="17B1014D" w14:textId="77777777" w:rsidR="00536560" w:rsidRPr="002346CE" w:rsidRDefault="00536560" w:rsidP="00A4500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2346CE">
              <w:rPr>
                <w:rFonts w:ascii="Times New Roman" w:hAnsi="Times New Roman" w:cs="Times New Roman"/>
                <w:b w:val="0"/>
                <w:bCs w:val="0"/>
                <w:sz w:val="20"/>
                <w:szCs w:val="20"/>
              </w:rPr>
              <w:t>Extraction solvent</w:t>
            </w:r>
          </w:p>
        </w:tc>
      </w:tr>
      <w:tr w:rsidR="00536560" w:rsidRPr="002346CE" w14:paraId="475A939B" w14:textId="77777777" w:rsidTr="00A4500E">
        <w:tc>
          <w:tcPr>
            <w:cnfStyle w:val="001000000000" w:firstRow="0" w:lastRow="0" w:firstColumn="1" w:lastColumn="0" w:oddVBand="0" w:evenVBand="0" w:oddHBand="0" w:evenHBand="0" w:firstRowFirstColumn="0" w:firstRowLastColumn="0" w:lastRowFirstColumn="0" w:lastRowLastColumn="0"/>
            <w:tcW w:w="1403" w:type="pct"/>
            <w:gridSpan w:val="2"/>
            <w:vMerge/>
            <w:tcBorders>
              <w:top w:val="single" w:sz="8" w:space="0" w:color="000000" w:themeColor="text1"/>
              <w:left w:val="nil"/>
              <w:bottom w:val="single" w:sz="4" w:space="0" w:color="auto"/>
              <w:right w:val="nil"/>
            </w:tcBorders>
            <w:vAlign w:val="center"/>
            <w:hideMark/>
          </w:tcPr>
          <w:p w14:paraId="1326DA26" w14:textId="77777777" w:rsidR="00536560" w:rsidRPr="002346CE" w:rsidRDefault="00536560" w:rsidP="00A4500E">
            <w:pPr>
              <w:spacing w:line="360" w:lineRule="auto"/>
              <w:rPr>
                <w:rFonts w:ascii="Times New Roman" w:hAnsi="Times New Roman" w:cs="Times New Roman"/>
                <w:sz w:val="20"/>
                <w:szCs w:val="20"/>
              </w:rPr>
            </w:pPr>
          </w:p>
        </w:tc>
        <w:tc>
          <w:tcPr>
            <w:tcW w:w="2204" w:type="pct"/>
            <w:gridSpan w:val="3"/>
            <w:tcBorders>
              <w:top w:val="nil"/>
              <w:left w:val="nil"/>
              <w:bottom w:val="single" w:sz="4" w:space="0" w:color="auto"/>
              <w:right w:val="nil"/>
            </w:tcBorders>
            <w:hideMark/>
          </w:tcPr>
          <w:p w14:paraId="548BADC2"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Crude extract</w:t>
            </w:r>
          </w:p>
        </w:tc>
        <w:tc>
          <w:tcPr>
            <w:tcW w:w="1394" w:type="pct"/>
            <w:gridSpan w:val="2"/>
            <w:tcBorders>
              <w:top w:val="nil"/>
              <w:left w:val="nil"/>
              <w:bottom w:val="single" w:sz="4" w:space="0" w:color="auto"/>
              <w:right w:val="nil"/>
            </w:tcBorders>
            <w:hideMark/>
          </w:tcPr>
          <w:p w14:paraId="0D95D009"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Polysaccharides</w:t>
            </w:r>
          </w:p>
        </w:tc>
      </w:tr>
      <w:tr w:rsidR="00536560" w:rsidRPr="002346CE" w14:paraId="626668D3" w14:textId="77777777" w:rsidTr="00A4500E">
        <w:tc>
          <w:tcPr>
            <w:cnfStyle w:val="001000000000" w:firstRow="0" w:lastRow="0" w:firstColumn="1" w:lastColumn="0" w:oddVBand="0" w:evenVBand="0" w:oddHBand="0" w:evenHBand="0" w:firstRowFirstColumn="0" w:firstRowLastColumn="0" w:lastRowFirstColumn="0" w:lastRowLastColumn="0"/>
            <w:tcW w:w="1403" w:type="pct"/>
            <w:gridSpan w:val="2"/>
            <w:vMerge/>
            <w:tcBorders>
              <w:top w:val="single" w:sz="8" w:space="0" w:color="000000" w:themeColor="text1"/>
              <w:left w:val="nil"/>
              <w:bottom w:val="single" w:sz="4" w:space="0" w:color="auto"/>
              <w:right w:val="nil"/>
            </w:tcBorders>
            <w:vAlign w:val="center"/>
            <w:hideMark/>
          </w:tcPr>
          <w:p w14:paraId="78DD6CD5" w14:textId="77777777" w:rsidR="00536560" w:rsidRPr="002346CE" w:rsidRDefault="00536560" w:rsidP="00A4500E">
            <w:pPr>
              <w:spacing w:line="360" w:lineRule="auto"/>
              <w:rPr>
                <w:rFonts w:ascii="Times New Roman" w:hAnsi="Times New Roman" w:cs="Times New Roman"/>
                <w:sz w:val="20"/>
                <w:szCs w:val="20"/>
              </w:rPr>
            </w:pPr>
          </w:p>
        </w:tc>
        <w:tc>
          <w:tcPr>
            <w:tcW w:w="739" w:type="pct"/>
            <w:tcBorders>
              <w:top w:val="single" w:sz="4" w:space="0" w:color="auto"/>
              <w:left w:val="nil"/>
              <w:bottom w:val="single" w:sz="4" w:space="0" w:color="auto"/>
              <w:right w:val="nil"/>
            </w:tcBorders>
            <w:hideMark/>
          </w:tcPr>
          <w:p w14:paraId="61A52B2D"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i/>
                <w:iCs/>
                <w:sz w:val="20"/>
                <w:szCs w:val="20"/>
              </w:rPr>
              <w:t>n</w:t>
            </w:r>
            <w:r w:rsidRPr="002346CE">
              <w:rPr>
                <w:rFonts w:ascii="Times New Roman" w:hAnsi="Times New Roman" w:cs="Times New Roman"/>
                <w:sz w:val="20"/>
                <w:szCs w:val="20"/>
              </w:rPr>
              <w:t>- Hexane</w:t>
            </w:r>
          </w:p>
        </w:tc>
        <w:tc>
          <w:tcPr>
            <w:tcW w:w="762" w:type="pct"/>
            <w:tcBorders>
              <w:top w:val="single" w:sz="4" w:space="0" w:color="auto"/>
              <w:left w:val="nil"/>
              <w:bottom w:val="single" w:sz="4" w:space="0" w:color="auto"/>
              <w:right w:val="nil"/>
            </w:tcBorders>
            <w:hideMark/>
          </w:tcPr>
          <w:p w14:paraId="18764AAC"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Ethyl acetate</w:t>
            </w:r>
          </w:p>
        </w:tc>
        <w:tc>
          <w:tcPr>
            <w:tcW w:w="703" w:type="pct"/>
            <w:tcBorders>
              <w:top w:val="single" w:sz="4" w:space="0" w:color="auto"/>
              <w:left w:val="nil"/>
              <w:bottom w:val="single" w:sz="4" w:space="0" w:color="auto"/>
              <w:right w:val="nil"/>
            </w:tcBorders>
            <w:hideMark/>
          </w:tcPr>
          <w:p w14:paraId="0D1B5C7D"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Ethanol</w:t>
            </w:r>
          </w:p>
        </w:tc>
        <w:tc>
          <w:tcPr>
            <w:tcW w:w="699" w:type="pct"/>
            <w:tcBorders>
              <w:top w:val="single" w:sz="4" w:space="0" w:color="auto"/>
              <w:left w:val="nil"/>
              <w:bottom w:val="single" w:sz="4" w:space="0" w:color="auto"/>
              <w:right w:val="nil"/>
            </w:tcBorders>
            <w:hideMark/>
          </w:tcPr>
          <w:p w14:paraId="6DB7DD22"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Water</w:t>
            </w:r>
            <w:r>
              <w:rPr>
                <w:rFonts w:ascii="Times New Roman" w:hAnsi="Times New Roman" w:cs="Times New Roman"/>
                <w:sz w:val="20"/>
                <w:szCs w:val="20"/>
              </w:rPr>
              <w:t xml:space="preserve"> soluble</w:t>
            </w:r>
          </w:p>
        </w:tc>
        <w:tc>
          <w:tcPr>
            <w:tcW w:w="695" w:type="pct"/>
            <w:tcBorders>
              <w:top w:val="single" w:sz="4" w:space="0" w:color="auto"/>
              <w:left w:val="nil"/>
              <w:bottom w:val="single" w:sz="4" w:space="0" w:color="auto"/>
              <w:right w:val="nil"/>
            </w:tcBorders>
            <w:hideMark/>
          </w:tcPr>
          <w:p w14:paraId="41AB4442"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Water insoluble</w:t>
            </w:r>
          </w:p>
        </w:tc>
      </w:tr>
      <w:tr w:rsidR="00536560" w:rsidRPr="002346CE" w14:paraId="359DF921" w14:textId="77777777" w:rsidTr="00A4500E">
        <w:tc>
          <w:tcPr>
            <w:cnfStyle w:val="001000000000" w:firstRow="0" w:lastRow="0" w:firstColumn="1" w:lastColumn="0" w:oddVBand="0" w:evenVBand="0" w:oddHBand="0" w:evenHBand="0" w:firstRowFirstColumn="0" w:firstRowLastColumn="0" w:lastRowFirstColumn="0" w:lastRowLastColumn="0"/>
            <w:tcW w:w="614" w:type="pct"/>
            <w:vMerge w:val="restart"/>
            <w:tcBorders>
              <w:top w:val="single" w:sz="4" w:space="0" w:color="auto"/>
              <w:left w:val="nil"/>
              <w:bottom w:val="single" w:sz="4" w:space="0" w:color="auto"/>
              <w:right w:val="nil"/>
            </w:tcBorders>
            <w:hideMark/>
          </w:tcPr>
          <w:p w14:paraId="0DD0401F"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hAnsi="Times New Roman" w:cs="Times New Roman"/>
                <w:b w:val="0"/>
                <w:bCs w:val="0"/>
                <w:sz w:val="20"/>
                <w:szCs w:val="20"/>
              </w:rPr>
              <w:t xml:space="preserve">Peels </w:t>
            </w:r>
          </w:p>
        </w:tc>
        <w:tc>
          <w:tcPr>
            <w:tcW w:w="789" w:type="pct"/>
            <w:tcBorders>
              <w:top w:val="single" w:sz="4" w:space="0" w:color="auto"/>
              <w:left w:val="nil"/>
              <w:bottom w:val="nil"/>
              <w:right w:val="nil"/>
            </w:tcBorders>
            <w:hideMark/>
          </w:tcPr>
          <w:p w14:paraId="0938941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39" w:type="pct"/>
            <w:tcBorders>
              <w:top w:val="single" w:sz="4" w:space="0" w:color="auto"/>
              <w:left w:val="nil"/>
              <w:bottom w:val="nil"/>
              <w:right w:val="nil"/>
            </w:tcBorders>
            <w:hideMark/>
          </w:tcPr>
          <w:p w14:paraId="5A962459"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1.80±0.80</w:t>
            </w:r>
            <w:r w:rsidRPr="002346CE">
              <w:rPr>
                <w:rFonts w:ascii="Times New Roman" w:eastAsia="Times New Roman" w:hAnsi="Times New Roman" w:cs="Times New Roman"/>
                <w:sz w:val="20"/>
                <w:szCs w:val="20"/>
                <w:vertAlign w:val="superscript"/>
              </w:rPr>
              <w:t>Bbcd</w:t>
            </w:r>
          </w:p>
        </w:tc>
        <w:tc>
          <w:tcPr>
            <w:tcW w:w="762" w:type="pct"/>
            <w:tcBorders>
              <w:top w:val="nil"/>
              <w:left w:val="nil"/>
              <w:bottom w:val="nil"/>
              <w:right w:val="nil"/>
            </w:tcBorders>
            <w:hideMark/>
          </w:tcPr>
          <w:p w14:paraId="4CFD5D0C"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1.76±1.16</w:t>
            </w:r>
            <w:r w:rsidRPr="002346CE">
              <w:rPr>
                <w:rFonts w:ascii="Times New Roman" w:hAnsi="Times New Roman" w:cs="Times New Roman"/>
                <w:sz w:val="20"/>
                <w:szCs w:val="20"/>
                <w:vertAlign w:val="superscript"/>
              </w:rPr>
              <w:t>BCbcd</w:t>
            </w:r>
          </w:p>
        </w:tc>
        <w:tc>
          <w:tcPr>
            <w:tcW w:w="703" w:type="pct"/>
            <w:tcBorders>
              <w:top w:val="nil"/>
              <w:left w:val="nil"/>
              <w:bottom w:val="nil"/>
              <w:right w:val="nil"/>
            </w:tcBorders>
            <w:hideMark/>
          </w:tcPr>
          <w:p w14:paraId="2EE772B9"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4.11±1.64</w:t>
            </w:r>
            <w:r w:rsidRPr="002346CE">
              <w:rPr>
                <w:rFonts w:ascii="Times New Roman" w:hAnsi="Times New Roman" w:cs="Times New Roman"/>
                <w:sz w:val="20"/>
                <w:szCs w:val="20"/>
                <w:vertAlign w:val="superscript"/>
              </w:rPr>
              <w:t>Bb</w:t>
            </w:r>
          </w:p>
        </w:tc>
        <w:tc>
          <w:tcPr>
            <w:tcW w:w="699" w:type="pct"/>
            <w:tcBorders>
              <w:top w:val="nil"/>
              <w:left w:val="nil"/>
              <w:bottom w:val="nil"/>
              <w:right w:val="nil"/>
            </w:tcBorders>
            <w:hideMark/>
          </w:tcPr>
          <w:p w14:paraId="0028E32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0.32±0.05</w:t>
            </w:r>
            <w:r w:rsidRPr="002346CE">
              <w:rPr>
                <w:rFonts w:ascii="Times New Roman" w:hAnsi="Times New Roman" w:cs="Times New Roman"/>
                <w:sz w:val="20"/>
                <w:szCs w:val="20"/>
                <w:vertAlign w:val="superscript"/>
              </w:rPr>
              <w:t>Bd</w:t>
            </w:r>
          </w:p>
        </w:tc>
        <w:tc>
          <w:tcPr>
            <w:tcW w:w="695" w:type="pct"/>
            <w:tcBorders>
              <w:top w:val="nil"/>
              <w:left w:val="nil"/>
              <w:bottom w:val="nil"/>
              <w:right w:val="nil"/>
            </w:tcBorders>
            <w:hideMark/>
          </w:tcPr>
          <w:p w14:paraId="3B9DF3C7"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3.61±0.49</w:t>
            </w:r>
            <w:r w:rsidRPr="002346CE">
              <w:rPr>
                <w:rFonts w:ascii="Times New Roman" w:hAnsi="Times New Roman" w:cs="Times New Roman"/>
                <w:sz w:val="20"/>
                <w:szCs w:val="20"/>
                <w:vertAlign w:val="superscript"/>
              </w:rPr>
              <w:t>Abc</w:t>
            </w:r>
          </w:p>
        </w:tc>
      </w:tr>
      <w:tr w:rsidR="00536560" w:rsidRPr="002346CE" w14:paraId="3791DA4E" w14:textId="77777777" w:rsidTr="00A4500E">
        <w:tc>
          <w:tcPr>
            <w:cnfStyle w:val="001000000000" w:firstRow="0" w:lastRow="0" w:firstColumn="1" w:lastColumn="0" w:oddVBand="0" w:evenVBand="0" w:oddHBand="0" w:evenHBand="0" w:firstRowFirstColumn="0" w:firstRowLastColumn="0" w:lastRowFirstColumn="0" w:lastRowLastColumn="0"/>
            <w:tcW w:w="614" w:type="pct"/>
            <w:vMerge/>
            <w:tcBorders>
              <w:top w:val="single" w:sz="4" w:space="0" w:color="auto"/>
              <w:left w:val="nil"/>
              <w:bottom w:val="single" w:sz="4" w:space="0" w:color="auto"/>
              <w:right w:val="nil"/>
            </w:tcBorders>
            <w:vAlign w:val="center"/>
            <w:hideMark/>
          </w:tcPr>
          <w:p w14:paraId="086B3511" w14:textId="77777777" w:rsidR="00536560" w:rsidRPr="002346CE" w:rsidRDefault="00536560" w:rsidP="00A4500E">
            <w:pPr>
              <w:spacing w:line="360" w:lineRule="auto"/>
              <w:rPr>
                <w:rFonts w:ascii="Times New Roman" w:hAnsi="Times New Roman" w:cs="Times New Roman"/>
                <w:sz w:val="20"/>
                <w:szCs w:val="20"/>
              </w:rPr>
            </w:pPr>
          </w:p>
        </w:tc>
        <w:tc>
          <w:tcPr>
            <w:tcW w:w="789" w:type="pct"/>
            <w:tcBorders>
              <w:top w:val="nil"/>
              <w:left w:val="nil"/>
              <w:bottom w:val="single" w:sz="4" w:space="0" w:color="auto"/>
              <w:right w:val="nil"/>
            </w:tcBorders>
            <w:hideMark/>
          </w:tcPr>
          <w:p w14:paraId="13DF8AFF"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39" w:type="pct"/>
            <w:tcBorders>
              <w:top w:val="nil"/>
              <w:left w:val="nil"/>
              <w:bottom w:val="single" w:sz="4" w:space="0" w:color="auto"/>
              <w:right w:val="nil"/>
            </w:tcBorders>
            <w:hideMark/>
          </w:tcPr>
          <w:p w14:paraId="01E4067F"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1.99±0.09</w:t>
            </w:r>
            <w:r w:rsidRPr="002346CE">
              <w:rPr>
                <w:rFonts w:ascii="Times New Roman" w:hAnsi="Times New Roman" w:cs="Times New Roman"/>
                <w:sz w:val="20"/>
                <w:szCs w:val="20"/>
                <w:vertAlign w:val="superscript"/>
              </w:rPr>
              <w:t>Bbcd</w:t>
            </w:r>
          </w:p>
        </w:tc>
        <w:tc>
          <w:tcPr>
            <w:tcW w:w="762" w:type="pct"/>
            <w:tcBorders>
              <w:top w:val="nil"/>
              <w:left w:val="nil"/>
              <w:bottom w:val="single" w:sz="4" w:space="0" w:color="auto"/>
              <w:right w:val="nil"/>
            </w:tcBorders>
            <w:hideMark/>
          </w:tcPr>
          <w:p w14:paraId="23D9EFE9" w14:textId="77777777" w:rsidR="00536560" w:rsidRPr="002346CE" w:rsidRDefault="00536560" w:rsidP="00A4500E">
            <w:pPr>
              <w:spacing w:line="360" w:lineRule="auto"/>
              <w:ind w:left="-276" w:firstLine="27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3.71±1.29</w:t>
            </w:r>
            <w:r w:rsidRPr="002346CE">
              <w:rPr>
                <w:rFonts w:ascii="Times New Roman" w:hAnsi="Times New Roman" w:cs="Times New Roman"/>
                <w:sz w:val="20"/>
                <w:szCs w:val="20"/>
                <w:vertAlign w:val="superscript"/>
              </w:rPr>
              <w:t>Bbc</w:t>
            </w:r>
          </w:p>
        </w:tc>
        <w:tc>
          <w:tcPr>
            <w:tcW w:w="703" w:type="pct"/>
            <w:tcBorders>
              <w:top w:val="nil"/>
              <w:left w:val="nil"/>
              <w:bottom w:val="single" w:sz="4" w:space="0" w:color="auto"/>
              <w:right w:val="nil"/>
            </w:tcBorders>
            <w:hideMark/>
          </w:tcPr>
          <w:p w14:paraId="7AD572D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11.97±3.03</w:t>
            </w:r>
            <w:r w:rsidRPr="002346CE">
              <w:rPr>
                <w:rFonts w:ascii="Times New Roman" w:hAnsi="Times New Roman" w:cs="Times New Roman"/>
                <w:sz w:val="20"/>
                <w:szCs w:val="20"/>
                <w:vertAlign w:val="superscript"/>
              </w:rPr>
              <w:t>Aa</w:t>
            </w:r>
          </w:p>
        </w:tc>
        <w:tc>
          <w:tcPr>
            <w:tcW w:w="699" w:type="pct"/>
            <w:tcBorders>
              <w:top w:val="nil"/>
              <w:left w:val="nil"/>
              <w:bottom w:val="single" w:sz="4" w:space="0" w:color="auto"/>
              <w:right w:val="nil"/>
            </w:tcBorders>
            <w:hideMark/>
          </w:tcPr>
          <w:p w14:paraId="69A3B7F6"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1.19±0.6</w:t>
            </w:r>
            <w:r w:rsidRPr="002346CE">
              <w:rPr>
                <w:rFonts w:ascii="Times New Roman" w:hAnsi="Times New Roman" w:cs="Times New Roman"/>
                <w:sz w:val="20"/>
                <w:szCs w:val="20"/>
                <w:vertAlign w:val="superscript"/>
              </w:rPr>
              <w:t>Bcd</w:t>
            </w:r>
          </w:p>
        </w:tc>
        <w:tc>
          <w:tcPr>
            <w:tcW w:w="695" w:type="pct"/>
            <w:tcBorders>
              <w:top w:val="nil"/>
              <w:left w:val="nil"/>
              <w:bottom w:val="single" w:sz="4" w:space="0" w:color="auto"/>
              <w:right w:val="nil"/>
            </w:tcBorders>
            <w:hideMark/>
          </w:tcPr>
          <w:p w14:paraId="48D53CFF"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4.13±1.51</w:t>
            </w:r>
            <w:r w:rsidRPr="002346CE">
              <w:rPr>
                <w:rFonts w:ascii="Times New Roman" w:hAnsi="Times New Roman" w:cs="Times New Roman"/>
                <w:sz w:val="20"/>
                <w:szCs w:val="20"/>
                <w:vertAlign w:val="superscript"/>
              </w:rPr>
              <w:t>Ab</w:t>
            </w:r>
          </w:p>
        </w:tc>
      </w:tr>
      <w:tr w:rsidR="00536560" w:rsidRPr="002346CE" w14:paraId="2349F57F" w14:textId="77777777" w:rsidTr="00A4500E">
        <w:tc>
          <w:tcPr>
            <w:cnfStyle w:val="001000000000" w:firstRow="0" w:lastRow="0" w:firstColumn="1" w:lastColumn="0" w:oddVBand="0" w:evenVBand="0" w:oddHBand="0" w:evenHBand="0" w:firstRowFirstColumn="0" w:firstRowLastColumn="0" w:lastRowFirstColumn="0" w:lastRowLastColumn="0"/>
            <w:tcW w:w="614" w:type="pct"/>
            <w:vMerge w:val="restart"/>
            <w:tcBorders>
              <w:top w:val="single" w:sz="4" w:space="0" w:color="auto"/>
              <w:left w:val="nil"/>
              <w:bottom w:val="single" w:sz="4" w:space="0" w:color="auto"/>
              <w:right w:val="nil"/>
            </w:tcBorders>
            <w:hideMark/>
          </w:tcPr>
          <w:p w14:paraId="7170A9BD"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eastAsia="Times New Roman" w:hAnsi="Times New Roman" w:cs="Times New Roman"/>
                <w:b w:val="0"/>
                <w:bCs w:val="0"/>
                <w:sz w:val="20"/>
                <w:szCs w:val="20"/>
              </w:rPr>
              <w:t>Root</w:t>
            </w:r>
            <w:r w:rsidRPr="002346CE">
              <w:rPr>
                <w:rFonts w:ascii="Times New Roman" w:hAnsi="Times New Roman" w:cs="Times New Roman"/>
                <w:b w:val="0"/>
                <w:bCs w:val="0"/>
                <w:sz w:val="20"/>
                <w:szCs w:val="20"/>
              </w:rPr>
              <w:t>s</w:t>
            </w:r>
          </w:p>
        </w:tc>
        <w:tc>
          <w:tcPr>
            <w:tcW w:w="789" w:type="pct"/>
            <w:tcBorders>
              <w:top w:val="single" w:sz="4" w:space="0" w:color="auto"/>
              <w:left w:val="nil"/>
              <w:bottom w:val="nil"/>
              <w:right w:val="nil"/>
            </w:tcBorders>
            <w:hideMark/>
          </w:tcPr>
          <w:p w14:paraId="0A2CBBD6"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39" w:type="pct"/>
            <w:tcBorders>
              <w:top w:val="single" w:sz="4" w:space="0" w:color="auto"/>
              <w:left w:val="nil"/>
              <w:bottom w:val="nil"/>
              <w:right w:val="nil"/>
            </w:tcBorders>
            <w:hideMark/>
          </w:tcPr>
          <w:p w14:paraId="712EC41A"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0.86±0.05</w:t>
            </w:r>
            <w:r w:rsidRPr="002346CE">
              <w:rPr>
                <w:rFonts w:ascii="Times New Roman" w:eastAsia="Times New Roman" w:hAnsi="Times New Roman" w:cs="Times New Roman"/>
                <w:sz w:val="20"/>
                <w:szCs w:val="20"/>
                <w:vertAlign w:val="superscript"/>
              </w:rPr>
              <w:t>B</w:t>
            </w:r>
            <w:r w:rsidRPr="002346CE">
              <w:rPr>
                <w:rFonts w:ascii="Times New Roman" w:hAnsi="Times New Roman" w:cs="Times New Roman"/>
                <w:sz w:val="20"/>
                <w:szCs w:val="20"/>
                <w:vertAlign w:val="superscript"/>
              </w:rPr>
              <w:t>b</w:t>
            </w:r>
          </w:p>
        </w:tc>
        <w:tc>
          <w:tcPr>
            <w:tcW w:w="762" w:type="pct"/>
            <w:tcBorders>
              <w:top w:val="single" w:sz="4" w:space="0" w:color="auto"/>
              <w:left w:val="nil"/>
              <w:bottom w:val="nil"/>
              <w:right w:val="nil"/>
            </w:tcBorders>
            <w:hideMark/>
          </w:tcPr>
          <w:p w14:paraId="2A25FE9A"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0.50±0.3</w:t>
            </w:r>
            <w:r w:rsidRPr="002346CE">
              <w:rPr>
                <w:rFonts w:ascii="Times New Roman" w:hAnsi="Times New Roman" w:cs="Times New Roman"/>
                <w:sz w:val="20"/>
                <w:szCs w:val="20"/>
                <w:vertAlign w:val="superscript"/>
              </w:rPr>
              <w:t>BCb</w:t>
            </w:r>
          </w:p>
        </w:tc>
        <w:tc>
          <w:tcPr>
            <w:tcW w:w="703" w:type="pct"/>
            <w:tcBorders>
              <w:top w:val="single" w:sz="4" w:space="0" w:color="auto"/>
              <w:left w:val="nil"/>
              <w:bottom w:val="nil"/>
              <w:right w:val="nil"/>
            </w:tcBorders>
            <w:hideMark/>
          </w:tcPr>
          <w:p w14:paraId="0EA515D1"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4.32±1.63</w:t>
            </w:r>
            <w:r w:rsidRPr="002346CE">
              <w:rPr>
                <w:rFonts w:ascii="Times New Roman" w:hAnsi="Times New Roman" w:cs="Times New Roman"/>
                <w:sz w:val="20"/>
                <w:szCs w:val="20"/>
                <w:vertAlign w:val="superscript"/>
              </w:rPr>
              <w:t>Bab</w:t>
            </w:r>
          </w:p>
        </w:tc>
        <w:tc>
          <w:tcPr>
            <w:tcW w:w="699" w:type="pct"/>
            <w:tcBorders>
              <w:top w:val="single" w:sz="4" w:space="0" w:color="auto"/>
              <w:left w:val="nil"/>
              <w:bottom w:val="nil"/>
              <w:right w:val="nil"/>
            </w:tcBorders>
            <w:hideMark/>
          </w:tcPr>
          <w:p w14:paraId="6E42AB6B"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1.09±0.18</w:t>
            </w:r>
            <w:r w:rsidRPr="002346CE">
              <w:rPr>
                <w:rFonts w:ascii="Times New Roman" w:hAnsi="Times New Roman" w:cs="Times New Roman"/>
                <w:sz w:val="20"/>
                <w:szCs w:val="20"/>
                <w:vertAlign w:val="superscript"/>
              </w:rPr>
              <w:t>Bb</w:t>
            </w:r>
          </w:p>
        </w:tc>
        <w:tc>
          <w:tcPr>
            <w:tcW w:w="695" w:type="pct"/>
            <w:tcBorders>
              <w:top w:val="single" w:sz="4" w:space="0" w:color="auto"/>
              <w:left w:val="nil"/>
              <w:bottom w:val="nil"/>
              <w:right w:val="nil"/>
            </w:tcBorders>
            <w:hideMark/>
          </w:tcPr>
          <w:p w14:paraId="0EB7266E"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7.43±5.63</w:t>
            </w:r>
            <w:r w:rsidRPr="002346CE">
              <w:rPr>
                <w:rFonts w:ascii="Times New Roman" w:hAnsi="Times New Roman" w:cs="Times New Roman"/>
                <w:sz w:val="20"/>
                <w:szCs w:val="20"/>
                <w:vertAlign w:val="superscript"/>
              </w:rPr>
              <w:t>Aa</w:t>
            </w:r>
          </w:p>
        </w:tc>
      </w:tr>
      <w:tr w:rsidR="00536560" w:rsidRPr="002346CE" w14:paraId="22E2814B" w14:textId="77777777" w:rsidTr="00A4500E">
        <w:tc>
          <w:tcPr>
            <w:cnfStyle w:val="001000000000" w:firstRow="0" w:lastRow="0" w:firstColumn="1" w:lastColumn="0" w:oddVBand="0" w:evenVBand="0" w:oddHBand="0" w:evenHBand="0" w:firstRowFirstColumn="0" w:firstRowLastColumn="0" w:lastRowFirstColumn="0" w:lastRowLastColumn="0"/>
            <w:tcW w:w="614" w:type="pct"/>
            <w:vMerge/>
            <w:tcBorders>
              <w:top w:val="single" w:sz="4" w:space="0" w:color="auto"/>
              <w:left w:val="nil"/>
              <w:bottom w:val="single" w:sz="4" w:space="0" w:color="auto"/>
              <w:right w:val="nil"/>
            </w:tcBorders>
            <w:vAlign w:val="center"/>
            <w:hideMark/>
          </w:tcPr>
          <w:p w14:paraId="675BD111" w14:textId="77777777" w:rsidR="00536560" w:rsidRPr="002346CE" w:rsidRDefault="00536560" w:rsidP="00A4500E">
            <w:pPr>
              <w:spacing w:line="360" w:lineRule="auto"/>
              <w:rPr>
                <w:rFonts w:ascii="Times New Roman" w:hAnsi="Times New Roman" w:cs="Times New Roman"/>
                <w:sz w:val="20"/>
                <w:szCs w:val="20"/>
              </w:rPr>
            </w:pPr>
          </w:p>
        </w:tc>
        <w:tc>
          <w:tcPr>
            <w:tcW w:w="789" w:type="pct"/>
            <w:tcBorders>
              <w:top w:val="nil"/>
              <w:left w:val="nil"/>
              <w:bottom w:val="single" w:sz="4" w:space="0" w:color="auto"/>
              <w:right w:val="nil"/>
            </w:tcBorders>
            <w:hideMark/>
          </w:tcPr>
          <w:p w14:paraId="48706167"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39" w:type="pct"/>
            <w:tcBorders>
              <w:top w:val="nil"/>
              <w:left w:val="nil"/>
              <w:bottom w:val="single" w:sz="4" w:space="0" w:color="auto"/>
              <w:right w:val="nil"/>
            </w:tcBorders>
            <w:hideMark/>
          </w:tcPr>
          <w:p w14:paraId="1A55794C"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0.47±0.16</w:t>
            </w:r>
            <w:r w:rsidRPr="002346CE">
              <w:rPr>
                <w:rFonts w:ascii="Times New Roman" w:hAnsi="Times New Roman" w:cs="Times New Roman"/>
                <w:sz w:val="20"/>
                <w:szCs w:val="20"/>
                <w:vertAlign w:val="superscript"/>
              </w:rPr>
              <w:t>Bb</w:t>
            </w:r>
          </w:p>
        </w:tc>
        <w:tc>
          <w:tcPr>
            <w:tcW w:w="762" w:type="pct"/>
            <w:tcBorders>
              <w:top w:val="nil"/>
              <w:left w:val="nil"/>
              <w:bottom w:val="single" w:sz="4" w:space="0" w:color="auto"/>
              <w:right w:val="nil"/>
            </w:tcBorders>
            <w:hideMark/>
          </w:tcPr>
          <w:p w14:paraId="5C1B1A05"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0.31±0.22</w:t>
            </w:r>
            <w:r w:rsidRPr="002346CE">
              <w:rPr>
                <w:rFonts w:ascii="Times New Roman" w:eastAsia="Times New Roman" w:hAnsi="Times New Roman" w:cs="Times New Roman"/>
                <w:sz w:val="20"/>
                <w:szCs w:val="20"/>
                <w:vertAlign w:val="superscript"/>
              </w:rPr>
              <w:t>Cb</w:t>
            </w:r>
          </w:p>
        </w:tc>
        <w:tc>
          <w:tcPr>
            <w:tcW w:w="703" w:type="pct"/>
            <w:tcBorders>
              <w:top w:val="nil"/>
              <w:left w:val="nil"/>
              <w:bottom w:val="single" w:sz="4" w:space="0" w:color="auto"/>
              <w:right w:val="nil"/>
            </w:tcBorders>
            <w:hideMark/>
          </w:tcPr>
          <w:p w14:paraId="16C2219D"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4.69±3.92</w:t>
            </w:r>
            <w:r w:rsidRPr="002346CE">
              <w:rPr>
                <w:rFonts w:ascii="Times New Roman" w:hAnsi="Times New Roman" w:cs="Times New Roman"/>
                <w:sz w:val="20"/>
                <w:szCs w:val="20"/>
                <w:vertAlign w:val="superscript"/>
              </w:rPr>
              <w:t>Bab</w:t>
            </w:r>
          </w:p>
        </w:tc>
        <w:tc>
          <w:tcPr>
            <w:tcW w:w="699" w:type="pct"/>
            <w:tcBorders>
              <w:top w:val="nil"/>
              <w:left w:val="nil"/>
              <w:bottom w:val="single" w:sz="4" w:space="0" w:color="auto"/>
              <w:right w:val="nil"/>
            </w:tcBorders>
            <w:hideMark/>
          </w:tcPr>
          <w:p w14:paraId="309037D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0.91±0.23</w:t>
            </w:r>
            <w:r w:rsidRPr="002346CE">
              <w:rPr>
                <w:rFonts w:ascii="Times New Roman" w:hAnsi="Times New Roman" w:cs="Times New Roman"/>
                <w:sz w:val="20"/>
                <w:szCs w:val="20"/>
                <w:vertAlign w:val="superscript"/>
              </w:rPr>
              <w:t>Bb</w:t>
            </w:r>
          </w:p>
        </w:tc>
        <w:tc>
          <w:tcPr>
            <w:tcW w:w="695" w:type="pct"/>
            <w:tcBorders>
              <w:top w:val="nil"/>
              <w:left w:val="nil"/>
              <w:bottom w:val="single" w:sz="4" w:space="0" w:color="auto"/>
              <w:right w:val="nil"/>
            </w:tcBorders>
            <w:hideMark/>
          </w:tcPr>
          <w:p w14:paraId="27B9EDBF"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1.88±1.26</w:t>
            </w:r>
            <w:r w:rsidRPr="002346CE">
              <w:rPr>
                <w:rFonts w:ascii="Times New Roman" w:hAnsi="Times New Roman" w:cs="Times New Roman"/>
                <w:sz w:val="20"/>
                <w:szCs w:val="20"/>
                <w:vertAlign w:val="superscript"/>
              </w:rPr>
              <w:t>Ab</w:t>
            </w:r>
          </w:p>
        </w:tc>
      </w:tr>
      <w:tr w:rsidR="00536560" w:rsidRPr="002346CE" w14:paraId="7385A78D" w14:textId="77777777" w:rsidTr="00A4500E">
        <w:tc>
          <w:tcPr>
            <w:cnfStyle w:val="001000000000" w:firstRow="0" w:lastRow="0" w:firstColumn="1" w:lastColumn="0" w:oddVBand="0" w:evenVBand="0" w:oddHBand="0" w:evenHBand="0" w:firstRowFirstColumn="0" w:firstRowLastColumn="0" w:lastRowFirstColumn="0" w:lastRowLastColumn="0"/>
            <w:tcW w:w="614" w:type="pct"/>
            <w:vMerge w:val="restart"/>
            <w:tcBorders>
              <w:top w:val="single" w:sz="4" w:space="0" w:color="auto"/>
              <w:left w:val="nil"/>
              <w:bottom w:val="single" w:sz="4" w:space="0" w:color="auto"/>
              <w:right w:val="nil"/>
            </w:tcBorders>
          </w:tcPr>
          <w:p w14:paraId="6686E9F8"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eastAsia="Times New Roman" w:hAnsi="Times New Roman" w:cs="Times New Roman"/>
                <w:b w:val="0"/>
                <w:bCs w:val="0"/>
                <w:sz w:val="20"/>
                <w:szCs w:val="20"/>
              </w:rPr>
              <w:t>Leaves</w:t>
            </w:r>
            <w:r w:rsidRPr="002346CE">
              <w:rPr>
                <w:rFonts w:ascii="Times New Roman" w:hAnsi="Times New Roman" w:cs="Times New Roman"/>
                <w:b w:val="0"/>
                <w:bCs w:val="0"/>
                <w:sz w:val="20"/>
                <w:szCs w:val="20"/>
              </w:rPr>
              <w:t xml:space="preserve"> </w:t>
            </w:r>
          </w:p>
          <w:p w14:paraId="60CAB31F" w14:textId="77777777" w:rsidR="00536560" w:rsidRPr="002346CE" w:rsidRDefault="00536560" w:rsidP="00A4500E">
            <w:pPr>
              <w:spacing w:line="360" w:lineRule="auto"/>
              <w:jc w:val="center"/>
              <w:rPr>
                <w:rFonts w:ascii="Times New Roman" w:hAnsi="Times New Roman" w:cs="Times New Roman"/>
                <w:b w:val="0"/>
                <w:bCs w:val="0"/>
                <w:sz w:val="20"/>
                <w:szCs w:val="20"/>
              </w:rPr>
            </w:pPr>
          </w:p>
        </w:tc>
        <w:tc>
          <w:tcPr>
            <w:tcW w:w="789" w:type="pct"/>
            <w:tcBorders>
              <w:top w:val="single" w:sz="4" w:space="0" w:color="auto"/>
              <w:left w:val="nil"/>
              <w:bottom w:val="nil"/>
              <w:right w:val="nil"/>
            </w:tcBorders>
            <w:hideMark/>
          </w:tcPr>
          <w:p w14:paraId="5B4698E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39" w:type="pct"/>
            <w:tcBorders>
              <w:top w:val="single" w:sz="4" w:space="0" w:color="auto"/>
              <w:left w:val="nil"/>
              <w:bottom w:val="nil"/>
              <w:right w:val="nil"/>
            </w:tcBorders>
            <w:hideMark/>
          </w:tcPr>
          <w:p w14:paraId="3E64E4A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10.54±4.36</w:t>
            </w:r>
            <w:r w:rsidRPr="002346CE">
              <w:rPr>
                <w:rFonts w:ascii="Times New Roman" w:hAnsi="Times New Roman" w:cs="Times New Roman"/>
                <w:sz w:val="20"/>
                <w:szCs w:val="20"/>
                <w:vertAlign w:val="superscript"/>
              </w:rPr>
              <w:t>Aab</w:t>
            </w:r>
          </w:p>
        </w:tc>
        <w:tc>
          <w:tcPr>
            <w:tcW w:w="762" w:type="pct"/>
            <w:tcBorders>
              <w:top w:val="single" w:sz="4" w:space="0" w:color="auto"/>
              <w:left w:val="nil"/>
              <w:bottom w:val="nil"/>
              <w:right w:val="nil"/>
            </w:tcBorders>
            <w:hideMark/>
          </w:tcPr>
          <w:p w14:paraId="3FA4DBD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9.04±4.32</w:t>
            </w:r>
            <w:r w:rsidRPr="002346CE">
              <w:rPr>
                <w:rFonts w:ascii="Times New Roman" w:hAnsi="Times New Roman" w:cs="Times New Roman"/>
                <w:sz w:val="20"/>
                <w:szCs w:val="20"/>
                <w:vertAlign w:val="superscript"/>
              </w:rPr>
              <w:t>Aab</w:t>
            </w:r>
          </w:p>
        </w:tc>
        <w:tc>
          <w:tcPr>
            <w:tcW w:w="703" w:type="pct"/>
            <w:tcBorders>
              <w:top w:val="single" w:sz="4" w:space="0" w:color="auto"/>
              <w:left w:val="nil"/>
              <w:bottom w:val="nil"/>
              <w:right w:val="nil"/>
            </w:tcBorders>
            <w:hideMark/>
          </w:tcPr>
          <w:p w14:paraId="3292CD01"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5.61±2.63</w:t>
            </w:r>
            <w:r w:rsidRPr="002346CE">
              <w:rPr>
                <w:rFonts w:ascii="Times New Roman" w:hAnsi="Times New Roman" w:cs="Times New Roman"/>
                <w:sz w:val="20"/>
                <w:szCs w:val="20"/>
                <w:vertAlign w:val="superscript"/>
              </w:rPr>
              <w:t>Bab</w:t>
            </w:r>
          </w:p>
        </w:tc>
        <w:tc>
          <w:tcPr>
            <w:tcW w:w="699" w:type="pct"/>
            <w:tcBorders>
              <w:top w:val="single" w:sz="4" w:space="0" w:color="auto"/>
              <w:left w:val="nil"/>
              <w:bottom w:val="nil"/>
              <w:right w:val="nil"/>
            </w:tcBorders>
            <w:hideMark/>
          </w:tcPr>
          <w:p w14:paraId="44CF698B"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5.09±2.09</w:t>
            </w:r>
            <w:r w:rsidRPr="002346CE">
              <w:rPr>
                <w:rFonts w:ascii="Times New Roman" w:hAnsi="Times New Roman" w:cs="Times New Roman"/>
                <w:sz w:val="20"/>
                <w:szCs w:val="20"/>
                <w:vertAlign w:val="superscript"/>
              </w:rPr>
              <w:t>Aab</w:t>
            </w:r>
          </w:p>
        </w:tc>
        <w:tc>
          <w:tcPr>
            <w:tcW w:w="695" w:type="pct"/>
            <w:tcBorders>
              <w:top w:val="single" w:sz="4" w:space="0" w:color="auto"/>
              <w:left w:val="nil"/>
              <w:bottom w:val="nil"/>
              <w:right w:val="nil"/>
            </w:tcBorders>
            <w:hideMark/>
          </w:tcPr>
          <w:p w14:paraId="6410CC97"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9.01±3.04</w:t>
            </w:r>
            <w:r w:rsidRPr="002346CE">
              <w:rPr>
                <w:rFonts w:ascii="Times New Roman" w:hAnsi="Times New Roman" w:cs="Times New Roman"/>
                <w:sz w:val="20"/>
                <w:szCs w:val="20"/>
                <w:vertAlign w:val="superscript"/>
              </w:rPr>
              <w:t>Aab</w:t>
            </w:r>
          </w:p>
        </w:tc>
      </w:tr>
      <w:tr w:rsidR="00536560" w:rsidRPr="002346CE" w14:paraId="301321C6" w14:textId="77777777" w:rsidTr="00A4500E">
        <w:tc>
          <w:tcPr>
            <w:cnfStyle w:val="001000000000" w:firstRow="0" w:lastRow="0" w:firstColumn="1" w:lastColumn="0" w:oddVBand="0" w:evenVBand="0" w:oddHBand="0" w:evenHBand="0" w:firstRowFirstColumn="0" w:firstRowLastColumn="0" w:lastRowFirstColumn="0" w:lastRowLastColumn="0"/>
            <w:tcW w:w="614" w:type="pct"/>
            <w:vMerge/>
            <w:tcBorders>
              <w:top w:val="single" w:sz="4" w:space="0" w:color="auto"/>
              <w:left w:val="nil"/>
              <w:bottom w:val="single" w:sz="4" w:space="0" w:color="auto"/>
              <w:right w:val="nil"/>
            </w:tcBorders>
            <w:vAlign w:val="center"/>
            <w:hideMark/>
          </w:tcPr>
          <w:p w14:paraId="6979BF3C" w14:textId="77777777" w:rsidR="00536560" w:rsidRPr="002346CE" w:rsidRDefault="00536560" w:rsidP="00A4500E">
            <w:pPr>
              <w:spacing w:line="360" w:lineRule="auto"/>
              <w:rPr>
                <w:rFonts w:ascii="Times New Roman" w:hAnsi="Times New Roman" w:cs="Times New Roman"/>
                <w:sz w:val="20"/>
                <w:szCs w:val="20"/>
              </w:rPr>
            </w:pPr>
          </w:p>
        </w:tc>
        <w:tc>
          <w:tcPr>
            <w:tcW w:w="789" w:type="pct"/>
            <w:tcBorders>
              <w:top w:val="nil"/>
              <w:left w:val="nil"/>
              <w:bottom w:val="single" w:sz="4" w:space="0" w:color="auto"/>
              <w:right w:val="nil"/>
            </w:tcBorders>
            <w:hideMark/>
          </w:tcPr>
          <w:p w14:paraId="7EAA5A1A"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39" w:type="pct"/>
            <w:tcBorders>
              <w:top w:val="nil"/>
              <w:left w:val="nil"/>
              <w:bottom w:val="single" w:sz="4" w:space="0" w:color="auto"/>
              <w:right w:val="nil"/>
            </w:tcBorders>
            <w:hideMark/>
          </w:tcPr>
          <w:p w14:paraId="684F9A91"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11.33±6.94</w:t>
            </w:r>
            <w:r w:rsidRPr="002346CE">
              <w:rPr>
                <w:rFonts w:ascii="Times New Roman" w:hAnsi="Times New Roman" w:cs="Times New Roman"/>
                <w:sz w:val="20"/>
                <w:szCs w:val="20"/>
                <w:vertAlign w:val="superscript"/>
              </w:rPr>
              <w:t>Aa</w:t>
            </w:r>
          </w:p>
        </w:tc>
        <w:tc>
          <w:tcPr>
            <w:tcW w:w="762" w:type="pct"/>
            <w:tcBorders>
              <w:top w:val="nil"/>
              <w:left w:val="nil"/>
              <w:bottom w:val="single" w:sz="4" w:space="0" w:color="auto"/>
              <w:right w:val="nil"/>
            </w:tcBorders>
            <w:hideMark/>
          </w:tcPr>
          <w:p w14:paraId="50E9A815"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3.62±0.33</w:t>
            </w:r>
            <w:r w:rsidRPr="002346CE">
              <w:rPr>
                <w:rFonts w:ascii="Times New Roman" w:hAnsi="Times New Roman" w:cs="Times New Roman"/>
                <w:sz w:val="20"/>
                <w:szCs w:val="20"/>
                <w:vertAlign w:val="superscript"/>
              </w:rPr>
              <w:t>Bb</w:t>
            </w:r>
          </w:p>
        </w:tc>
        <w:tc>
          <w:tcPr>
            <w:tcW w:w="703" w:type="pct"/>
            <w:tcBorders>
              <w:top w:val="nil"/>
              <w:left w:val="nil"/>
              <w:bottom w:val="single" w:sz="4" w:space="0" w:color="auto"/>
              <w:right w:val="nil"/>
            </w:tcBorders>
            <w:hideMark/>
          </w:tcPr>
          <w:p w14:paraId="2EE20DB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4.71±1.06</w:t>
            </w:r>
            <w:r w:rsidRPr="002346CE">
              <w:rPr>
                <w:rFonts w:ascii="Times New Roman" w:hAnsi="Times New Roman" w:cs="Times New Roman"/>
                <w:sz w:val="20"/>
                <w:szCs w:val="20"/>
                <w:vertAlign w:val="superscript"/>
              </w:rPr>
              <w:t>Bab</w:t>
            </w:r>
          </w:p>
        </w:tc>
        <w:tc>
          <w:tcPr>
            <w:tcW w:w="699" w:type="pct"/>
            <w:tcBorders>
              <w:top w:val="nil"/>
              <w:left w:val="nil"/>
              <w:bottom w:val="single" w:sz="4" w:space="0" w:color="auto"/>
              <w:right w:val="nil"/>
            </w:tcBorders>
            <w:hideMark/>
          </w:tcPr>
          <w:p w14:paraId="3133ED88"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3.67±1.44</w:t>
            </w:r>
            <w:r w:rsidRPr="002346CE">
              <w:rPr>
                <w:rFonts w:ascii="Times New Roman" w:eastAsia="Times New Roman" w:hAnsi="Times New Roman" w:cs="Times New Roman"/>
                <w:sz w:val="20"/>
                <w:szCs w:val="20"/>
                <w:vertAlign w:val="superscript"/>
              </w:rPr>
              <w:t>ABb</w:t>
            </w:r>
          </w:p>
        </w:tc>
        <w:tc>
          <w:tcPr>
            <w:tcW w:w="695" w:type="pct"/>
            <w:tcBorders>
              <w:top w:val="nil"/>
              <w:left w:val="nil"/>
              <w:bottom w:val="single" w:sz="4" w:space="0" w:color="auto"/>
              <w:right w:val="nil"/>
            </w:tcBorders>
            <w:hideMark/>
          </w:tcPr>
          <w:p w14:paraId="302C5705"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7.42±2.74</w:t>
            </w:r>
            <w:r w:rsidRPr="002346CE">
              <w:rPr>
                <w:rFonts w:ascii="Times New Roman" w:hAnsi="Times New Roman" w:cs="Times New Roman"/>
                <w:sz w:val="20"/>
                <w:szCs w:val="20"/>
                <w:vertAlign w:val="superscript"/>
              </w:rPr>
              <w:t>Aab</w:t>
            </w:r>
          </w:p>
        </w:tc>
      </w:tr>
      <w:tr w:rsidR="00536560" w:rsidRPr="002346CE" w14:paraId="09826D08" w14:textId="77777777" w:rsidTr="00A4500E">
        <w:tc>
          <w:tcPr>
            <w:cnfStyle w:val="001000000000" w:firstRow="0" w:lastRow="0" w:firstColumn="1" w:lastColumn="0" w:oddVBand="0" w:evenVBand="0" w:oddHBand="0" w:evenHBand="0" w:firstRowFirstColumn="0" w:firstRowLastColumn="0" w:lastRowFirstColumn="0" w:lastRowLastColumn="0"/>
            <w:tcW w:w="614" w:type="pct"/>
            <w:vMerge w:val="restart"/>
            <w:tcBorders>
              <w:top w:val="single" w:sz="4" w:space="0" w:color="auto"/>
              <w:left w:val="nil"/>
              <w:bottom w:val="single" w:sz="8" w:space="0" w:color="000000" w:themeColor="text1"/>
              <w:right w:val="nil"/>
            </w:tcBorders>
            <w:hideMark/>
          </w:tcPr>
          <w:p w14:paraId="6903834B" w14:textId="77777777" w:rsidR="00536560" w:rsidRPr="002346CE" w:rsidRDefault="00536560" w:rsidP="00A4500E">
            <w:pPr>
              <w:spacing w:line="360" w:lineRule="auto"/>
              <w:jc w:val="center"/>
              <w:rPr>
                <w:rFonts w:ascii="Times New Roman" w:hAnsi="Times New Roman" w:cs="Times New Roman"/>
                <w:b w:val="0"/>
                <w:bCs w:val="0"/>
                <w:sz w:val="20"/>
                <w:szCs w:val="20"/>
              </w:rPr>
            </w:pPr>
            <w:r w:rsidRPr="002346CE">
              <w:rPr>
                <w:rFonts w:ascii="Times New Roman" w:eastAsia="Times New Roman" w:hAnsi="Times New Roman" w:cs="Times New Roman"/>
                <w:b w:val="0"/>
                <w:bCs w:val="0"/>
                <w:sz w:val="20"/>
                <w:szCs w:val="20"/>
              </w:rPr>
              <w:t>Stem</w:t>
            </w:r>
            <w:r w:rsidRPr="002346CE">
              <w:rPr>
                <w:rFonts w:ascii="Times New Roman" w:hAnsi="Times New Roman" w:cs="Times New Roman"/>
                <w:b w:val="0"/>
                <w:bCs w:val="0"/>
                <w:sz w:val="20"/>
                <w:szCs w:val="20"/>
              </w:rPr>
              <w:t xml:space="preserve">s </w:t>
            </w:r>
          </w:p>
        </w:tc>
        <w:tc>
          <w:tcPr>
            <w:tcW w:w="789" w:type="pct"/>
            <w:tcBorders>
              <w:top w:val="single" w:sz="4" w:space="0" w:color="auto"/>
              <w:left w:val="nil"/>
              <w:bottom w:val="nil"/>
              <w:right w:val="nil"/>
            </w:tcBorders>
            <w:hideMark/>
          </w:tcPr>
          <w:p w14:paraId="46D0B055"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Huay Bong</w:t>
            </w:r>
            <w:r w:rsidRPr="002346CE">
              <w:rPr>
                <w:rFonts w:ascii="Times New Roman" w:hAnsi="Times New Roman" w:cs="Times New Roman"/>
                <w:sz w:val="20"/>
                <w:szCs w:val="20"/>
              </w:rPr>
              <w:t xml:space="preserve"> 60</w:t>
            </w:r>
          </w:p>
        </w:tc>
        <w:tc>
          <w:tcPr>
            <w:tcW w:w="739" w:type="pct"/>
            <w:tcBorders>
              <w:top w:val="single" w:sz="4" w:space="0" w:color="auto"/>
              <w:left w:val="nil"/>
              <w:bottom w:val="nil"/>
              <w:right w:val="nil"/>
            </w:tcBorders>
            <w:hideMark/>
          </w:tcPr>
          <w:p w14:paraId="4F098FC9"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1.23±0.07</w:t>
            </w:r>
            <w:r w:rsidRPr="002346CE">
              <w:rPr>
                <w:rFonts w:ascii="Times New Roman" w:eastAsia="Times New Roman" w:hAnsi="Times New Roman" w:cs="Times New Roman"/>
                <w:sz w:val="20"/>
                <w:szCs w:val="20"/>
                <w:vertAlign w:val="superscript"/>
              </w:rPr>
              <w:t>B</w:t>
            </w:r>
            <w:r w:rsidRPr="002346CE">
              <w:rPr>
                <w:rFonts w:ascii="Times New Roman" w:hAnsi="Times New Roman" w:cs="Times New Roman"/>
                <w:sz w:val="20"/>
                <w:szCs w:val="20"/>
                <w:vertAlign w:val="superscript"/>
              </w:rPr>
              <w:t>b</w:t>
            </w:r>
          </w:p>
        </w:tc>
        <w:tc>
          <w:tcPr>
            <w:tcW w:w="762" w:type="pct"/>
            <w:tcBorders>
              <w:top w:val="single" w:sz="4" w:space="0" w:color="auto"/>
              <w:left w:val="nil"/>
              <w:bottom w:val="nil"/>
              <w:right w:val="nil"/>
            </w:tcBorders>
            <w:hideMark/>
          </w:tcPr>
          <w:p w14:paraId="3CDDE2DE"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1.20±0.15</w:t>
            </w:r>
            <w:r w:rsidRPr="002346CE">
              <w:rPr>
                <w:rFonts w:ascii="Times New Roman" w:hAnsi="Times New Roman" w:cs="Times New Roman"/>
                <w:sz w:val="20"/>
                <w:szCs w:val="20"/>
                <w:vertAlign w:val="superscript"/>
              </w:rPr>
              <w:t>BCb</w:t>
            </w:r>
          </w:p>
        </w:tc>
        <w:tc>
          <w:tcPr>
            <w:tcW w:w="703" w:type="pct"/>
            <w:tcBorders>
              <w:top w:val="single" w:sz="4" w:space="0" w:color="auto"/>
              <w:left w:val="nil"/>
              <w:bottom w:val="nil"/>
              <w:right w:val="nil"/>
            </w:tcBorders>
            <w:hideMark/>
          </w:tcPr>
          <w:p w14:paraId="2755381D"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2.25±0.42</w:t>
            </w:r>
            <w:r w:rsidRPr="002346CE">
              <w:rPr>
                <w:rFonts w:ascii="Times New Roman" w:hAnsi="Times New Roman" w:cs="Times New Roman"/>
                <w:sz w:val="20"/>
                <w:szCs w:val="20"/>
                <w:vertAlign w:val="superscript"/>
              </w:rPr>
              <w:t>Bb</w:t>
            </w:r>
          </w:p>
        </w:tc>
        <w:tc>
          <w:tcPr>
            <w:tcW w:w="699" w:type="pct"/>
            <w:tcBorders>
              <w:top w:val="single" w:sz="4" w:space="0" w:color="auto"/>
              <w:left w:val="nil"/>
              <w:bottom w:val="nil"/>
              <w:right w:val="nil"/>
            </w:tcBorders>
            <w:hideMark/>
          </w:tcPr>
          <w:p w14:paraId="0B5685BB"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0.75±0.03</w:t>
            </w:r>
            <w:r w:rsidRPr="002346CE">
              <w:rPr>
                <w:rFonts w:ascii="Times New Roman" w:hAnsi="Times New Roman" w:cs="Times New Roman"/>
                <w:sz w:val="20"/>
                <w:szCs w:val="20"/>
                <w:vertAlign w:val="superscript"/>
              </w:rPr>
              <w:t>Bb</w:t>
            </w:r>
          </w:p>
        </w:tc>
        <w:tc>
          <w:tcPr>
            <w:tcW w:w="695" w:type="pct"/>
            <w:tcBorders>
              <w:top w:val="single" w:sz="4" w:space="0" w:color="auto"/>
              <w:left w:val="nil"/>
              <w:bottom w:val="nil"/>
              <w:right w:val="nil"/>
            </w:tcBorders>
            <w:hideMark/>
          </w:tcPr>
          <w:p w14:paraId="11551E91"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3.08±2.67</w:t>
            </w:r>
            <w:r w:rsidRPr="002346CE">
              <w:rPr>
                <w:rFonts w:ascii="Times New Roman" w:eastAsia="Times New Roman" w:hAnsi="Times New Roman" w:cs="Times New Roman"/>
                <w:sz w:val="20"/>
                <w:szCs w:val="20"/>
                <w:vertAlign w:val="superscript"/>
              </w:rPr>
              <w:t>Ab</w:t>
            </w:r>
          </w:p>
        </w:tc>
      </w:tr>
      <w:tr w:rsidR="00536560" w:rsidRPr="002346CE" w14:paraId="3B71E0D0" w14:textId="77777777" w:rsidTr="00A4500E">
        <w:tc>
          <w:tcPr>
            <w:cnfStyle w:val="001000000000" w:firstRow="0" w:lastRow="0" w:firstColumn="1" w:lastColumn="0" w:oddVBand="0" w:evenVBand="0" w:oddHBand="0" w:evenHBand="0" w:firstRowFirstColumn="0" w:firstRowLastColumn="0" w:lastRowFirstColumn="0" w:lastRowLastColumn="0"/>
            <w:tcW w:w="614" w:type="pct"/>
            <w:vMerge/>
            <w:tcBorders>
              <w:top w:val="single" w:sz="4" w:space="0" w:color="auto"/>
              <w:left w:val="nil"/>
              <w:bottom w:val="single" w:sz="8" w:space="0" w:color="000000" w:themeColor="text1"/>
              <w:right w:val="nil"/>
            </w:tcBorders>
            <w:vAlign w:val="center"/>
            <w:hideMark/>
          </w:tcPr>
          <w:p w14:paraId="6B9D82E7" w14:textId="77777777" w:rsidR="00536560" w:rsidRPr="002346CE" w:rsidRDefault="00536560" w:rsidP="00A4500E">
            <w:pPr>
              <w:spacing w:line="360" w:lineRule="auto"/>
              <w:rPr>
                <w:rFonts w:ascii="Times New Roman" w:hAnsi="Times New Roman" w:cs="Times New Roman"/>
                <w:sz w:val="20"/>
                <w:szCs w:val="20"/>
              </w:rPr>
            </w:pPr>
          </w:p>
        </w:tc>
        <w:tc>
          <w:tcPr>
            <w:tcW w:w="789" w:type="pct"/>
            <w:tcBorders>
              <w:top w:val="nil"/>
              <w:left w:val="nil"/>
              <w:bottom w:val="single" w:sz="8" w:space="0" w:color="000000" w:themeColor="text1"/>
              <w:right w:val="nil"/>
            </w:tcBorders>
            <w:hideMark/>
          </w:tcPr>
          <w:p w14:paraId="14B3BE33"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346CE">
              <w:rPr>
                <w:rFonts w:ascii="Times New Roman" w:hAnsi="Times New Roman" w:cs="Times New Roman"/>
                <w:sz w:val="20"/>
                <w:szCs w:val="20"/>
              </w:rPr>
              <w:t>Rayong 72</w:t>
            </w:r>
          </w:p>
        </w:tc>
        <w:tc>
          <w:tcPr>
            <w:tcW w:w="739" w:type="pct"/>
            <w:tcBorders>
              <w:top w:val="nil"/>
              <w:left w:val="nil"/>
              <w:bottom w:val="single" w:sz="8" w:space="0" w:color="000000" w:themeColor="text1"/>
              <w:right w:val="nil"/>
            </w:tcBorders>
            <w:hideMark/>
          </w:tcPr>
          <w:p w14:paraId="4E945BC1"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1.70±0.43</w:t>
            </w:r>
            <w:r w:rsidRPr="002346CE">
              <w:rPr>
                <w:rFonts w:ascii="Times New Roman" w:eastAsia="Times New Roman" w:hAnsi="Times New Roman" w:cs="Times New Roman"/>
                <w:sz w:val="20"/>
                <w:szCs w:val="20"/>
                <w:vertAlign w:val="superscript"/>
              </w:rPr>
              <w:t>Bb</w:t>
            </w:r>
          </w:p>
        </w:tc>
        <w:tc>
          <w:tcPr>
            <w:tcW w:w="762" w:type="pct"/>
            <w:tcBorders>
              <w:top w:val="nil"/>
              <w:left w:val="nil"/>
              <w:bottom w:val="single" w:sz="8" w:space="0" w:color="000000" w:themeColor="text1"/>
              <w:right w:val="nil"/>
            </w:tcBorders>
            <w:hideMark/>
          </w:tcPr>
          <w:p w14:paraId="2C90E1EB"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1.65±0.63</w:t>
            </w:r>
            <w:r w:rsidRPr="002346CE">
              <w:rPr>
                <w:rFonts w:ascii="Times New Roman" w:eastAsia="Times New Roman" w:hAnsi="Times New Roman" w:cs="Times New Roman"/>
                <w:sz w:val="20"/>
                <w:szCs w:val="20"/>
                <w:vertAlign w:val="superscript"/>
              </w:rPr>
              <w:t>BCb</w:t>
            </w:r>
          </w:p>
        </w:tc>
        <w:tc>
          <w:tcPr>
            <w:tcW w:w="703" w:type="pct"/>
            <w:tcBorders>
              <w:top w:val="nil"/>
              <w:left w:val="nil"/>
              <w:bottom w:val="single" w:sz="8" w:space="0" w:color="000000" w:themeColor="text1"/>
              <w:right w:val="nil"/>
            </w:tcBorders>
            <w:hideMark/>
          </w:tcPr>
          <w:p w14:paraId="4D37AFF0"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4.62±2.01</w:t>
            </w:r>
            <w:r w:rsidRPr="002346CE">
              <w:rPr>
                <w:rFonts w:ascii="Times New Roman" w:hAnsi="Times New Roman" w:cs="Times New Roman"/>
                <w:sz w:val="20"/>
                <w:szCs w:val="20"/>
                <w:vertAlign w:val="superscript"/>
              </w:rPr>
              <w:t>Bab</w:t>
            </w:r>
          </w:p>
        </w:tc>
        <w:tc>
          <w:tcPr>
            <w:tcW w:w="699" w:type="pct"/>
            <w:tcBorders>
              <w:top w:val="nil"/>
              <w:left w:val="nil"/>
              <w:bottom w:val="single" w:sz="8" w:space="0" w:color="000000" w:themeColor="text1"/>
              <w:right w:val="nil"/>
            </w:tcBorders>
            <w:hideMark/>
          </w:tcPr>
          <w:p w14:paraId="6C657389"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5.42±3.13</w:t>
            </w:r>
            <w:r w:rsidRPr="002346CE">
              <w:rPr>
                <w:rFonts w:ascii="Times New Roman" w:hAnsi="Times New Roman" w:cs="Times New Roman"/>
                <w:sz w:val="20"/>
                <w:szCs w:val="20"/>
                <w:vertAlign w:val="superscript"/>
              </w:rPr>
              <w:t>Aab</w:t>
            </w:r>
          </w:p>
        </w:tc>
        <w:tc>
          <w:tcPr>
            <w:tcW w:w="695" w:type="pct"/>
            <w:tcBorders>
              <w:top w:val="nil"/>
              <w:left w:val="nil"/>
              <w:bottom w:val="single" w:sz="8" w:space="0" w:color="000000" w:themeColor="text1"/>
              <w:right w:val="nil"/>
            </w:tcBorders>
            <w:hideMark/>
          </w:tcPr>
          <w:p w14:paraId="0B0E3773" w14:textId="77777777" w:rsidR="00536560" w:rsidRPr="002346CE" w:rsidRDefault="00536560" w:rsidP="00A4500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vertAlign w:val="superscript"/>
              </w:rPr>
            </w:pPr>
            <w:r w:rsidRPr="002346CE">
              <w:rPr>
                <w:rFonts w:ascii="Times New Roman" w:eastAsia="Times New Roman" w:hAnsi="Times New Roman" w:cs="Times New Roman"/>
                <w:sz w:val="20"/>
                <w:szCs w:val="20"/>
              </w:rPr>
              <w:t>9.19±4.89</w:t>
            </w:r>
            <w:r w:rsidRPr="002346CE">
              <w:rPr>
                <w:rFonts w:ascii="Times New Roman" w:eastAsia="Times New Roman" w:hAnsi="Times New Roman" w:cs="Times New Roman"/>
                <w:sz w:val="20"/>
                <w:szCs w:val="20"/>
                <w:vertAlign w:val="superscript"/>
              </w:rPr>
              <w:t>Aa</w:t>
            </w:r>
          </w:p>
        </w:tc>
      </w:tr>
    </w:tbl>
    <w:p w14:paraId="1ACA6195" w14:textId="77777777" w:rsidR="00536560" w:rsidRPr="006921C4" w:rsidRDefault="00536560" w:rsidP="00536560">
      <w:pPr>
        <w:spacing w:after="0" w:line="276" w:lineRule="auto"/>
        <w:jc w:val="thaiDistribute"/>
        <w:rPr>
          <w:rFonts w:ascii="Times New Roman" w:hAnsi="Times New Roman" w:cs="Times New Roman"/>
          <w:sz w:val="16"/>
          <w:szCs w:val="16"/>
          <w:vertAlign w:val="superscript"/>
        </w:rPr>
      </w:pPr>
      <w:r w:rsidRPr="006921C4">
        <w:rPr>
          <w:rFonts w:ascii="Times New Roman" w:hAnsi="Times New Roman" w:cs="Times New Roman"/>
          <w:sz w:val="16"/>
          <w:szCs w:val="16"/>
        </w:rPr>
        <w:t>Values are expressed in mean ± S.D from triplicate</w:t>
      </w:r>
    </w:p>
    <w:p w14:paraId="610E58AF" w14:textId="77777777" w:rsidR="00536560" w:rsidRPr="006921C4" w:rsidRDefault="00536560" w:rsidP="00536560">
      <w:pPr>
        <w:spacing w:after="0" w:line="276" w:lineRule="auto"/>
        <w:jc w:val="thaiDistribute"/>
        <w:rPr>
          <w:rFonts w:ascii="Times New Roman" w:hAnsi="Times New Roman" w:cs="Times New Roman"/>
          <w:sz w:val="16"/>
          <w:szCs w:val="16"/>
        </w:rPr>
      </w:pPr>
      <w:r w:rsidRPr="006921C4">
        <w:rPr>
          <w:rFonts w:ascii="Times New Roman" w:hAnsi="Times New Roman" w:cs="Times New Roman"/>
          <w:sz w:val="16"/>
          <w:szCs w:val="16"/>
          <w:vertAlign w:val="superscript"/>
        </w:rPr>
        <w:t>A-C</w:t>
      </w:r>
      <w:r w:rsidRPr="006921C4">
        <w:rPr>
          <w:rFonts w:ascii="Times New Roman" w:hAnsi="Times New Roman" w:cs="Times New Roman"/>
          <w:sz w:val="16"/>
          <w:szCs w:val="16"/>
        </w:rPr>
        <w:t xml:space="preserve"> Means the column followed by different letters are significantly different in percent extraction yield of </w:t>
      </w:r>
      <w:r w:rsidRPr="006921C4">
        <w:rPr>
          <w:rFonts w:ascii="Times New Roman" w:hAnsi="Times New Roman" w:cs="Times New Roman"/>
          <w:i/>
          <w:iCs/>
          <w:sz w:val="16"/>
          <w:szCs w:val="16"/>
        </w:rPr>
        <w:t>Manihot esculenta</w:t>
      </w:r>
      <w:r w:rsidRPr="006921C4">
        <w:rPr>
          <w:rFonts w:ascii="Times New Roman" w:hAnsi="Times New Roman" w:cs="Times New Roman"/>
          <w:sz w:val="16"/>
          <w:szCs w:val="16"/>
        </w:rPr>
        <w:t xml:space="preserve"> (L.) Crantz extracts (</w:t>
      </w:r>
      <w:r w:rsidRPr="006921C4">
        <w:rPr>
          <w:rFonts w:ascii="Times New Roman" w:hAnsi="Times New Roman" w:cs="Times New Roman"/>
          <w:i/>
          <w:iCs/>
          <w:sz w:val="16"/>
          <w:szCs w:val="16"/>
        </w:rPr>
        <w:t>P</w:t>
      </w:r>
      <w:r w:rsidRPr="006921C4">
        <w:rPr>
          <w:rFonts w:ascii="Times New Roman" w:hAnsi="Times New Roman" w:cs="Times New Roman"/>
          <w:sz w:val="16"/>
          <w:szCs w:val="16"/>
        </w:rPr>
        <w:t>&lt;0.05)</w:t>
      </w:r>
    </w:p>
    <w:p w14:paraId="7E6D1D51" w14:textId="77777777" w:rsidR="00536560" w:rsidRPr="006921C4" w:rsidRDefault="00536560" w:rsidP="00536560">
      <w:pPr>
        <w:spacing w:after="0" w:line="276" w:lineRule="auto"/>
        <w:jc w:val="thaiDistribute"/>
        <w:rPr>
          <w:rFonts w:ascii="Times New Roman" w:hAnsi="Times New Roman" w:cs="Times New Roman"/>
          <w:sz w:val="16"/>
          <w:szCs w:val="16"/>
        </w:rPr>
      </w:pPr>
      <w:r w:rsidRPr="006921C4">
        <w:rPr>
          <w:rFonts w:ascii="Times New Roman" w:hAnsi="Times New Roman" w:cs="Times New Roman"/>
          <w:sz w:val="16"/>
          <w:szCs w:val="16"/>
          <w:vertAlign w:val="superscript"/>
        </w:rPr>
        <w:t>a-d</w:t>
      </w:r>
      <w:r w:rsidRPr="006921C4">
        <w:rPr>
          <w:rFonts w:ascii="Times New Roman" w:hAnsi="Times New Roman" w:cs="Times New Roman"/>
          <w:sz w:val="16"/>
          <w:szCs w:val="16"/>
        </w:rPr>
        <w:t xml:space="preserve"> Means </w:t>
      </w:r>
      <w:r>
        <w:rPr>
          <w:rFonts w:ascii="Times New Roman" w:hAnsi="Times New Roman" w:cs="Times New Roman"/>
          <w:sz w:val="16"/>
          <w:szCs w:val="16"/>
        </w:rPr>
        <w:t>the extracts of each plant part</w:t>
      </w:r>
      <w:r w:rsidRPr="006921C4">
        <w:rPr>
          <w:rFonts w:ascii="Times New Roman" w:hAnsi="Times New Roman" w:cs="Times New Roman"/>
          <w:sz w:val="16"/>
          <w:szCs w:val="16"/>
        </w:rPr>
        <w:t xml:space="preserve"> followed by different letters are significantly different in percent extraction yield of </w:t>
      </w:r>
      <w:r w:rsidRPr="006921C4">
        <w:rPr>
          <w:rFonts w:ascii="Times New Roman" w:hAnsi="Times New Roman" w:cs="Times New Roman"/>
          <w:i/>
          <w:iCs/>
          <w:sz w:val="16"/>
          <w:szCs w:val="16"/>
        </w:rPr>
        <w:t>Manihot esculenta</w:t>
      </w:r>
      <w:r w:rsidRPr="006921C4">
        <w:rPr>
          <w:rFonts w:ascii="Times New Roman" w:hAnsi="Times New Roman" w:cs="Times New Roman"/>
          <w:sz w:val="16"/>
          <w:szCs w:val="16"/>
        </w:rPr>
        <w:t xml:space="preserve"> (L.) Crantz extracts (</w:t>
      </w:r>
      <w:r w:rsidRPr="006921C4">
        <w:rPr>
          <w:rFonts w:ascii="Times New Roman" w:hAnsi="Times New Roman" w:cs="Times New Roman"/>
          <w:i/>
          <w:iCs/>
          <w:sz w:val="16"/>
          <w:szCs w:val="16"/>
        </w:rPr>
        <w:t>P</w:t>
      </w:r>
      <w:r w:rsidRPr="006921C4">
        <w:rPr>
          <w:rFonts w:ascii="Times New Roman" w:hAnsi="Times New Roman" w:cs="Times New Roman"/>
          <w:sz w:val="16"/>
          <w:szCs w:val="16"/>
        </w:rPr>
        <w:t>&lt;0.05)</w:t>
      </w:r>
    </w:p>
    <w:p w14:paraId="25140070" w14:textId="77777777" w:rsidR="002346CE" w:rsidRDefault="002346CE" w:rsidP="002346CE">
      <w:pPr>
        <w:spacing w:after="0" w:line="360" w:lineRule="auto"/>
        <w:ind w:left="284" w:hanging="284"/>
        <w:jc w:val="thaiDistribute"/>
        <w:rPr>
          <w:rFonts w:ascii="Times New Roman" w:hAnsi="Times New Roman" w:cs="Times New Roman"/>
          <w:sz w:val="18"/>
          <w:szCs w:val="18"/>
        </w:rPr>
        <w:sectPr w:rsidR="002346CE" w:rsidSect="00C60D73">
          <w:headerReference w:type="default" r:id="rId9"/>
          <w:pgSz w:w="11907" w:h="16839" w:code="9"/>
          <w:pgMar w:top="1440" w:right="1440" w:bottom="1440" w:left="1440" w:header="720" w:footer="720" w:gutter="0"/>
          <w:cols w:space="720"/>
          <w:docGrid w:linePitch="360"/>
        </w:sectPr>
      </w:pPr>
    </w:p>
    <w:p w14:paraId="416848A7" w14:textId="77777777" w:rsidR="00536560" w:rsidRPr="002346CE" w:rsidRDefault="00536560" w:rsidP="00536560">
      <w:pPr>
        <w:spacing w:after="0"/>
        <w:jc w:val="both"/>
        <w:rPr>
          <w:rFonts w:ascii="Times New Roman" w:hAnsi="Times New Roman" w:cs="Times New Roman"/>
          <w:sz w:val="24"/>
          <w:szCs w:val="32"/>
        </w:rPr>
      </w:pPr>
      <w:r w:rsidRPr="002346CE">
        <w:rPr>
          <w:rStyle w:val="Emphasis"/>
          <w:rFonts w:ascii="Times New Roman" w:hAnsi="Times New Roman" w:cs="Times New Roman"/>
          <w:b/>
          <w:bCs/>
          <w:i w:val="0"/>
          <w:iCs w:val="0"/>
          <w:sz w:val="24"/>
          <w:szCs w:val="32"/>
        </w:rPr>
        <w:lastRenderedPageBreak/>
        <w:t>Table 3.</w:t>
      </w:r>
      <w:r w:rsidRPr="002346CE">
        <w:rPr>
          <w:rStyle w:val="Emphasis"/>
          <w:rFonts w:ascii="Times New Roman" w:hAnsi="Times New Roman" w:cs="Times New Roman"/>
          <w:i w:val="0"/>
          <w:iCs w:val="0"/>
          <w:sz w:val="24"/>
          <w:szCs w:val="32"/>
        </w:rPr>
        <w:t xml:space="preserve"> Total phenolic, flavonoid, and carbohydrate contents, FRAP, DPPH and ABTS radical scavenging activity</w:t>
      </w:r>
      <w:r w:rsidRPr="002346CE">
        <w:rPr>
          <w:rStyle w:val="Emphasis"/>
          <w:rFonts w:ascii="Times New Roman" w:hAnsi="Times New Roman" w:cs="Times New Roman"/>
          <w:sz w:val="24"/>
          <w:szCs w:val="32"/>
        </w:rPr>
        <w:t xml:space="preserve">, </w:t>
      </w:r>
      <w:r w:rsidRPr="002346CE">
        <w:rPr>
          <w:rFonts w:ascii="Times New Roman" w:hAnsi="Times New Roman" w:cs="Times New Roman"/>
          <w:sz w:val="24"/>
          <w:szCs w:val="32"/>
        </w:rPr>
        <w:t>percent inhibition tyrosinase enzyme, and percent activation</w:t>
      </w:r>
      <w:r w:rsidRPr="002346CE">
        <w:rPr>
          <w:rStyle w:val="Emphasis"/>
          <w:rFonts w:ascii="Times New Roman" w:hAnsi="Times New Roman" w:cs="Times New Roman"/>
          <w:sz w:val="24"/>
          <w:szCs w:val="32"/>
        </w:rPr>
        <w:t xml:space="preserve"> tyrosinase </w:t>
      </w:r>
      <w:r w:rsidRPr="002346CE">
        <w:rPr>
          <w:rStyle w:val="Emphasis"/>
          <w:rFonts w:ascii="Times New Roman" w:hAnsi="Times New Roman" w:cs="Times New Roman"/>
          <w:i w:val="0"/>
          <w:iCs w:val="0"/>
          <w:sz w:val="24"/>
          <w:szCs w:val="32"/>
        </w:rPr>
        <w:t>enzyme of</w:t>
      </w:r>
      <w:r w:rsidRPr="002346CE">
        <w:rPr>
          <w:rStyle w:val="Emphasis"/>
          <w:rFonts w:ascii="Times New Roman" w:hAnsi="Times New Roman" w:cs="Times New Roman"/>
          <w:sz w:val="24"/>
          <w:szCs w:val="32"/>
        </w:rPr>
        <w:t xml:space="preserve"> </w:t>
      </w:r>
      <w:r w:rsidRPr="002346CE">
        <w:rPr>
          <w:rFonts w:ascii="Times New Roman" w:hAnsi="Times New Roman" w:cs="Times New Roman"/>
          <w:i/>
          <w:iCs/>
          <w:sz w:val="24"/>
          <w:szCs w:val="32"/>
        </w:rPr>
        <w:t>Manihot esculenta</w:t>
      </w:r>
      <w:r w:rsidRPr="002346CE">
        <w:rPr>
          <w:rFonts w:ascii="Times New Roman" w:hAnsi="Times New Roman" w:cs="Times New Roman"/>
          <w:sz w:val="24"/>
          <w:szCs w:val="32"/>
        </w:rPr>
        <w:t xml:space="preserve"> (L.) Crantz extracts.</w:t>
      </w:r>
    </w:p>
    <w:tbl>
      <w:tblPr>
        <w:tblStyle w:val="LightShading"/>
        <w:tblW w:w="14040" w:type="dxa"/>
        <w:tblInd w:w="0" w:type="dxa"/>
        <w:tblLayout w:type="fixed"/>
        <w:tblLook w:val="06A0" w:firstRow="1" w:lastRow="0" w:firstColumn="1" w:lastColumn="0" w:noHBand="1" w:noVBand="1"/>
      </w:tblPr>
      <w:tblGrid>
        <w:gridCol w:w="1080"/>
        <w:gridCol w:w="1350"/>
        <w:gridCol w:w="1559"/>
        <w:gridCol w:w="1681"/>
        <w:gridCol w:w="1533"/>
        <w:gridCol w:w="1902"/>
        <w:gridCol w:w="1710"/>
        <w:gridCol w:w="1695"/>
        <w:gridCol w:w="1530"/>
      </w:tblGrid>
      <w:tr w:rsidR="00536560" w:rsidRPr="002346CE" w14:paraId="2E06FEA8" w14:textId="77777777" w:rsidTr="00A45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hideMark/>
          </w:tcPr>
          <w:p w14:paraId="58B7F3E7"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Extract</w:t>
            </w:r>
          </w:p>
        </w:tc>
        <w:tc>
          <w:tcPr>
            <w:tcW w:w="1350" w:type="dxa"/>
          </w:tcPr>
          <w:p w14:paraId="2414B877"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r w:rsidRPr="006E13F9">
              <w:rPr>
                <w:rFonts w:ascii="Times New Roman" w:hAnsi="Times New Roman" w:cs="Times New Roman"/>
                <w:b w:val="0"/>
                <w:bCs w:val="0"/>
                <w:sz w:val="19"/>
                <w:szCs w:val="19"/>
              </w:rPr>
              <w:t>Total phenolics</w:t>
            </w:r>
            <w:r w:rsidRPr="006E13F9">
              <w:rPr>
                <w:rFonts w:ascii="Times New Roman" w:hAnsi="Times New Roman" w:cs="Times New Roman"/>
                <w:b w:val="0"/>
                <w:bCs w:val="0"/>
                <w:sz w:val="19"/>
                <w:szCs w:val="19"/>
                <w:vertAlign w:val="superscript"/>
              </w:rPr>
              <w:t>1</w:t>
            </w:r>
            <w:r w:rsidRPr="006E13F9">
              <w:rPr>
                <w:rFonts w:ascii="Times New Roman" w:hAnsi="Times New Roman" w:cs="Times New Roman"/>
                <w:b w:val="0"/>
                <w:bCs w:val="0"/>
                <w:sz w:val="19"/>
                <w:szCs w:val="19"/>
              </w:rPr>
              <w:t xml:space="preserve"> </w:t>
            </w:r>
          </w:p>
          <w:p w14:paraId="49F57503"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p>
        </w:tc>
        <w:tc>
          <w:tcPr>
            <w:tcW w:w="1559" w:type="dxa"/>
            <w:hideMark/>
          </w:tcPr>
          <w:p w14:paraId="6896CE60"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r w:rsidRPr="006E13F9">
              <w:rPr>
                <w:rFonts w:ascii="Times New Roman" w:hAnsi="Times New Roman" w:cs="Times New Roman"/>
                <w:b w:val="0"/>
                <w:bCs w:val="0"/>
                <w:sz w:val="19"/>
                <w:szCs w:val="19"/>
              </w:rPr>
              <w:t>Total flovanoids</w:t>
            </w:r>
            <w:r w:rsidRPr="006E13F9">
              <w:rPr>
                <w:rFonts w:ascii="Times New Roman" w:hAnsi="Times New Roman" w:cs="Times New Roman"/>
                <w:b w:val="0"/>
                <w:bCs w:val="0"/>
                <w:sz w:val="19"/>
                <w:szCs w:val="19"/>
                <w:vertAlign w:val="superscript"/>
              </w:rPr>
              <w:t>2</w:t>
            </w:r>
            <w:r w:rsidRPr="006E13F9">
              <w:rPr>
                <w:rFonts w:ascii="Times New Roman" w:hAnsi="Times New Roman" w:cs="Times New Roman"/>
                <w:b w:val="0"/>
                <w:bCs w:val="0"/>
                <w:sz w:val="19"/>
                <w:szCs w:val="19"/>
              </w:rPr>
              <w:t xml:space="preserve"> </w:t>
            </w:r>
          </w:p>
        </w:tc>
        <w:tc>
          <w:tcPr>
            <w:tcW w:w="1681" w:type="dxa"/>
            <w:hideMark/>
          </w:tcPr>
          <w:p w14:paraId="7C78345A"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r w:rsidRPr="006E13F9">
              <w:rPr>
                <w:rFonts w:ascii="Times New Roman" w:hAnsi="Times New Roman" w:cs="Times New Roman"/>
                <w:b w:val="0"/>
                <w:bCs w:val="0"/>
                <w:sz w:val="19"/>
                <w:szCs w:val="19"/>
              </w:rPr>
              <w:t xml:space="preserve">Total </w:t>
            </w:r>
          </w:p>
          <w:p w14:paraId="2A7D6E16"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r w:rsidRPr="006E13F9">
              <w:rPr>
                <w:rFonts w:ascii="Times New Roman" w:hAnsi="Times New Roman" w:cs="Times New Roman"/>
                <w:b w:val="0"/>
                <w:bCs w:val="0"/>
                <w:sz w:val="19"/>
                <w:szCs w:val="19"/>
              </w:rPr>
              <w:t>carbohydrate</w:t>
            </w:r>
            <w:r w:rsidRPr="006E13F9">
              <w:rPr>
                <w:rFonts w:ascii="Times New Roman" w:hAnsi="Times New Roman" w:cs="Times New Roman"/>
                <w:b w:val="0"/>
                <w:bCs w:val="0"/>
                <w:sz w:val="19"/>
                <w:szCs w:val="19"/>
                <w:vertAlign w:val="superscript"/>
              </w:rPr>
              <w:t>3</w:t>
            </w:r>
          </w:p>
        </w:tc>
        <w:tc>
          <w:tcPr>
            <w:tcW w:w="1533" w:type="dxa"/>
          </w:tcPr>
          <w:p w14:paraId="28F5128B"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vertAlign w:val="superscript"/>
              </w:rPr>
            </w:pPr>
            <w:r w:rsidRPr="006E13F9">
              <w:rPr>
                <w:rFonts w:ascii="Times New Roman" w:hAnsi="Times New Roman" w:cs="Times New Roman"/>
                <w:b w:val="0"/>
                <w:bCs w:val="0"/>
                <w:sz w:val="19"/>
                <w:szCs w:val="19"/>
              </w:rPr>
              <w:t>FRAP</w:t>
            </w:r>
            <w:r w:rsidRPr="006E13F9">
              <w:rPr>
                <w:rFonts w:ascii="Times New Roman" w:hAnsi="Times New Roman" w:cs="Times New Roman"/>
                <w:b w:val="0"/>
                <w:bCs w:val="0"/>
                <w:sz w:val="19"/>
                <w:szCs w:val="19"/>
                <w:vertAlign w:val="superscript"/>
              </w:rPr>
              <w:t>4</w:t>
            </w:r>
          </w:p>
          <w:p w14:paraId="5CD51C16"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p>
        </w:tc>
        <w:tc>
          <w:tcPr>
            <w:tcW w:w="1902" w:type="dxa"/>
          </w:tcPr>
          <w:p w14:paraId="76A35DAB"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vertAlign w:val="superscript"/>
              </w:rPr>
            </w:pPr>
            <w:r w:rsidRPr="006E13F9">
              <w:rPr>
                <w:rFonts w:ascii="Times New Roman" w:hAnsi="Times New Roman" w:cs="Times New Roman"/>
                <w:b w:val="0"/>
                <w:bCs w:val="0"/>
                <w:sz w:val="19"/>
                <w:szCs w:val="19"/>
              </w:rPr>
              <w:t>DPPH radical scavenging activity</w:t>
            </w:r>
            <w:r w:rsidRPr="006E13F9">
              <w:rPr>
                <w:rFonts w:ascii="Times New Roman" w:hAnsi="Times New Roman" w:cs="Times New Roman"/>
                <w:b w:val="0"/>
                <w:bCs w:val="0"/>
                <w:sz w:val="19"/>
                <w:szCs w:val="19"/>
                <w:vertAlign w:val="superscript"/>
              </w:rPr>
              <w:t>4</w:t>
            </w:r>
          </w:p>
          <w:p w14:paraId="744D559D"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p>
        </w:tc>
        <w:tc>
          <w:tcPr>
            <w:tcW w:w="1710" w:type="dxa"/>
            <w:hideMark/>
          </w:tcPr>
          <w:p w14:paraId="55DA68D6"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rPr>
            </w:pPr>
            <w:r w:rsidRPr="006E13F9">
              <w:rPr>
                <w:rFonts w:ascii="Times New Roman" w:hAnsi="Times New Roman" w:cs="Times New Roman"/>
                <w:b w:val="0"/>
                <w:bCs w:val="0"/>
                <w:sz w:val="19"/>
                <w:szCs w:val="19"/>
              </w:rPr>
              <w:t>ABTS</w:t>
            </w:r>
          </w:p>
          <w:p w14:paraId="36F4BCE0"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vertAlign w:val="superscript"/>
              </w:rPr>
            </w:pPr>
            <w:r w:rsidRPr="006E13F9">
              <w:rPr>
                <w:rFonts w:ascii="Times New Roman" w:hAnsi="Times New Roman" w:cs="Times New Roman"/>
                <w:b w:val="0"/>
                <w:bCs w:val="0"/>
                <w:sz w:val="19"/>
                <w:szCs w:val="19"/>
              </w:rPr>
              <w:t>radical scavenging activity</w:t>
            </w:r>
            <w:r w:rsidRPr="006E13F9">
              <w:rPr>
                <w:rFonts w:ascii="Times New Roman" w:hAnsi="Times New Roman" w:cs="Times New Roman"/>
                <w:b w:val="0"/>
                <w:bCs w:val="0"/>
                <w:sz w:val="19"/>
                <w:szCs w:val="19"/>
                <w:vertAlign w:val="superscript"/>
              </w:rPr>
              <w:t>4</w:t>
            </w:r>
          </w:p>
        </w:tc>
        <w:tc>
          <w:tcPr>
            <w:tcW w:w="1695" w:type="dxa"/>
            <w:hideMark/>
          </w:tcPr>
          <w:p w14:paraId="65FE9CC3"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9"/>
                <w:szCs w:val="19"/>
                <w:vertAlign w:val="superscript"/>
              </w:rPr>
            </w:pPr>
            <w:r w:rsidRPr="006E13F9">
              <w:rPr>
                <w:rFonts w:ascii="Times New Roman" w:hAnsi="Times New Roman" w:cs="Times New Roman"/>
                <w:b w:val="0"/>
                <w:bCs w:val="0"/>
                <w:sz w:val="19"/>
                <w:szCs w:val="19"/>
              </w:rPr>
              <w:t>% Inhibition tyrosinase enzyme</w:t>
            </w:r>
          </w:p>
        </w:tc>
        <w:tc>
          <w:tcPr>
            <w:tcW w:w="1530" w:type="dxa"/>
            <w:hideMark/>
          </w:tcPr>
          <w:p w14:paraId="73D0D84D" w14:textId="77777777" w:rsidR="00536560" w:rsidRPr="006E13F9" w:rsidRDefault="00536560" w:rsidP="00A4500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b w:val="0"/>
                <w:bCs w:val="0"/>
                <w:sz w:val="19"/>
                <w:szCs w:val="19"/>
              </w:rPr>
              <w:t>% Activation tyrosinase enzyme</w:t>
            </w:r>
          </w:p>
        </w:tc>
      </w:tr>
      <w:tr w:rsidR="00536560" w:rsidRPr="002346CE" w14:paraId="1AC0D54A" w14:textId="77777777" w:rsidTr="00A4500E">
        <w:trPr>
          <w:trHeight w:val="176"/>
        </w:trPr>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vAlign w:val="center"/>
            <w:hideMark/>
          </w:tcPr>
          <w:p w14:paraId="5D643019" w14:textId="77777777" w:rsidR="00536560" w:rsidRPr="006E13F9" w:rsidRDefault="00536560" w:rsidP="00A4500E">
            <w:pPr>
              <w:spacing w:line="276" w:lineRule="auto"/>
              <w:ind w:left="-60"/>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PEc60</w:t>
            </w:r>
          </w:p>
        </w:tc>
        <w:tc>
          <w:tcPr>
            <w:tcW w:w="1350" w:type="dxa"/>
            <w:tcBorders>
              <w:top w:val="nil"/>
              <w:left w:val="nil"/>
              <w:bottom w:val="nil"/>
              <w:right w:val="nil"/>
            </w:tcBorders>
            <w:vAlign w:val="center"/>
            <w:hideMark/>
          </w:tcPr>
          <w:p w14:paraId="67960A5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50.77±3.32</w:t>
            </w:r>
            <w:r w:rsidRPr="006E13F9">
              <w:rPr>
                <w:rFonts w:ascii="Times New Roman" w:hAnsi="Times New Roman" w:cs="Times New Roman"/>
                <w:sz w:val="19"/>
                <w:szCs w:val="19"/>
                <w:vertAlign w:val="superscript"/>
              </w:rPr>
              <w:t>DE</w:t>
            </w:r>
          </w:p>
        </w:tc>
        <w:tc>
          <w:tcPr>
            <w:tcW w:w="1559" w:type="dxa"/>
            <w:tcBorders>
              <w:top w:val="nil"/>
              <w:left w:val="nil"/>
              <w:bottom w:val="nil"/>
              <w:right w:val="nil"/>
            </w:tcBorders>
            <w:vAlign w:val="center"/>
            <w:hideMark/>
          </w:tcPr>
          <w:p w14:paraId="0217B4F4"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224.71±11.83</w:t>
            </w:r>
            <w:r w:rsidRPr="006E13F9">
              <w:rPr>
                <w:rFonts w:ascii="Times New Roman" w:hAnsi="Times New Roman" w:cs="Times New Roman"/>
                <w:sz w:val="19"/>
                <w:szCs w:val="19"/>
                <w:vertAlign w:val="superscript"/>
              </w:rPr>
              <w:t>B</w:t>
            </w:r>
          </w:p>
        </w:tc>
        <w:tc>
          <w:tcPr>
            <w:tcW w:w="1681" w:type="dxa"/>
            <w:tcBorders>
              <w:top w:val="nil"/>
              <w:left w:val="nil"/>
              <w:bottom w:val="nil"/>
              <w:right w:val="nil"/>
            </w:tcBorders>
            <w:vAlign w:val="center"/>
            <w:hideMark/>
          </w:tcPr>
          <w:p w14:paraId="6285A61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3C41BC11" w14:textId="77777777" w:rsidR="00536560" w:rsidRPr="006E13F9" w:rsidRDefault="00536560" w:rsidP="00A4500E">
            <w:pPr>
              <w:pStyle w:val="HTMLPreformatted"/>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520.18±2.52</w:t>
            </w:r>
            <w:r w:rsidRPr="006E13F9">
              <w:rPr>
                <w:rFonts w:ascii="Times New Roman" w:hAnsi="Times New Roman" w:cs="Times New Roman"/>
                <w:sz w:val="19"/>
                <w:szCs w:val="19"/>
                <w:vertAlign w:val="superscript"/>
              </w:rPr>
              <w:t>F</w:t>
            </w:r>
          </w:p>
        </w:tc>
        <w:tc>
          <w:tcPr>
            <w:tcW w:w="1902" w:type="dxa"/>
            <w:tcBorders>
              <w:top w:val="nil"/>
              <w:left w:val="nil"/>
              <w:bottom w:val="nil"/>
              <w:right w:val="nil"/>
            </w:tcBorders>
            <w:vAlign w:val="center"/>
            <w:hideMark/>
          </w:tcPr>
          <w:p w14:paraId="40D89E6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64.98±1.42</w:t>
            </w:r>
            <w:r w:rsidRPr="006E13F9">
              <w:rPr>
                <w:rFonts w:ascii="Times New Roman" w:hAnsi="Times New Roman" w:cs="Times New Roman"/>
                <w:sz w:val="19"/>
                <w:szCs w:val="19"/>
                <w:vertAlign w:val="superscript"/>
              </w:rPr>
              <w:t>E</w:t>
            </w:r>
          </w:p>
        </w:tc>
        <w:tc>
          <w:tcPr>
            <w:tcW w:w="1710" w:type="dxa"/>
            <w:tcBorders>
              <w:top w:val="nil"/>
              <w:left w:val="nil"/>
              <w:bottom w:val="nil"/>
              <w:right w:val="nil"/>
            </w:tcBorders>
            <w:vAlign w:val="center"/>
            <w:hideMark/>
          </w:tcPr>
          <w:p w14:paraId="5140F70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483.83±3.12</w:t>
            </w:r>
            <w:r w:rsidRPr="006E13F9">
              <w:rPr>
                <w:rFonts w:ascii="Times New Roman" w:hAnsi="Times New Roman" w:cs="Times New Roman"/>
                <w:sz w:val="19"/>
                <w:szCs w:val="19"/>
                <w:vertAlign w:val="superscript"/>
              </w:rPr>
              <w:t>EF</w:t>
            </w:r>
          </w:p>
        </w:tc>
        <w:tc>
          <w:tcPr>
            <w:tcW w:w="1695" w:type="dxa"/>
            <w:tcBorders>
              <w:top w:val="nil"/>
              <w:left w:val="nil"/>
              <w:bottom w:val="nil"/>
              <w:right w:val="nil"/>
            </w:tcBorders>
            <w:vAlign w:val="center"/>
            <w:hideMark/>
          </w:tcPr>
          <w:p w14:paraId="4450E6A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12.18±2.73</w:t>
            </w:r>
            <w:r w:rsidRPr="006E13F9">
              <w:rPr>
                <w:rFonts w:ascii="Times New Roman" w:hAnsi="Times New Roman" w:cs="Times New Roman"/>
                <w:sz w:val="19"/>
                <w:szCs w:val="19"/>
                <w:vertAlign w:val="superscript"/>
              </w:rPr>
              <w:t>CD</w:t>
            </w:r>
          </w:p>
        </w:tc>
        <w:tc>
          <w:tcPr>
            <w:tcW w:w="1530" w:type="dxa"/>
            <w:tcBorders>
              <w:top w:val="nil"/>
              <w:left w:val="nil"/>
              <w:bottom w:val="nil"/>
              <w:right w:val="nil"/>
            </w:tcBorders>
            <w:vAlign w:val="center"/>
            <w:hideMark/>
          </w:tcPr>
          <w:p w14:paraId="6EADC08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7E0BD807"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72C3394B"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PEo60</w:t>
            </w:r>
          </w:p>
        </w:tc>
        <w:tc>
          <w:tcPr>
            <w:tcW w:w="1350" w:type="dxa"/>
            <w:tcBorders>
              <w:top w:val="nil"/>
              <w:left w:val="nil"/>
              <w:bottom w:val="nil"/>
              <w:right w:val="nil"/>
            </w:tcBorders>
            <w:vAlign w:val="center"/>
            <w:hideMark/>
          </w:tcPr>
          <w:p w14:paraId="4679E20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66.16±0.65</w:t>
            </w:r>
            <w:r w:rsidRPr="006E13F9">
              <w:rPr>
                <w:rFonts w:ascii="Times New Roman" w:hAnsi="Times New Roman" w:cs="Times New Roman"/>
                <w:sz w:val="19"/>
                <w:szCs w:val="19"/>
                <w:vertAlign w:val="superscript"/>
              </w:rPr>
              <w:t>C</w:t>
            </w:r>
          </w:p>
        </w:tc>
        <w:tc>
          <w:tcPr>
            <w:tcW w:w="1559" w:type="dxa"/>
            <w:tcBorders>
              <w:top w:val="nil"/>
              <w:left w:val="nil"/>
              <w:bottom w:val="nil"/>
              <w:right w:val="nil"/>
            </w:tcBorders>
            <w:vAlign w:val="center"/>
            <w:hideMark/>
          </w:tcPr>
          <w:p w14:paraId="4CE173C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279.90±6.83</w:t>
            </w:r>
            <w:r w:rsidRPr="006E13F9">
              <w:rPr>
                <w:rFonts w:ascii="Times New Roman" w:hAnsi="Times New Roman" w:cs="Times New Roman"/>
                <w:sz w:val="19"/>
                <w:szCs w:val="19"/>
                <w:vertAlign w:val="superscript"/>
              </w:rPr>
              <w:t>A</w:t>
            </w:r>
          </w:p>
        </w:tc>
        <w:tc>
          <w:tcPr>
            <w:tcW w:w="1681" w:type="dxa"/>
            <w:tcBorders>
              <w:top w:val="nil"/>
              <w:left w:val="nil"/>
              <w:bottom w:val="nil"/>
              <w:right w:val="nil"/>
            </w:tcBorders>
            <w:hideMark/>
          </w:tcPr>
          <w:p w14:paraId="00233A1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6279337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940.32±15.98</w:t>
            </w:r>
            <w:r w:rsidRPr="006E13F9">
              <w:rPr>
                <w:rFonts w:ascii="Times New Roman" w:hAnsi="Times New Roman" w:cs="Times New Roman"/>
                <w:sz w:val="19"/>
                <w:szCs w:val="19"/>
                <w:vertAlign w:val="superscript"/>
              </w:rPr>
              <w:t>B</w:t>
            </w:r>
          </w:p>
        </w:tc>
        <w:tc>
          <w:tcPr>
            <w:tcW w:w="1902" w:type="dxa"/>
            <w:tcBorders>
              <w:top w:val="nil"/>
              <w:left w:val="nil"/>
              <w:bottom w:val="nil"/>
              <w:right w:val="nil"/>
            </w:tcBorders>
            <w:vAlign w:val="center"/>
            <w:hideMark/>
          </w:tcPr>
          <w:p w14:paraId="5EB745C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57.95±5.06</w:t>
            </w:r>
            <w:r w:rsidRPr="006E13F9">
              <w:rPr>
                <w:rFonts w:ascii="Times New Roman" w:hAnsi="Times New Roman" w:cs="Times New Roman"/>
                <w:sz w:val="19"/>
                <w:szCs w:val="19"/>
                <w:vertAlign w:val="superscript"/>
              </w:rPr>
              <w:t>F</w:t>
            </w:r>
          </w:p>
        </w:tc>
        <w:tc>
          <w:tcPr>
            <w:tcW w:w="1710" w:type="dxa"/>
            <w:tcBorders>
              <w:top w:val="nil"/>
              <w:left w:val="nil"/>
              <w:bottom w:val="nil"/>
              <w:right w:val="nil"/>
            </w:tcBorders>
            <w:vAlign w:val="center"/>
            <w:hideMark/>
          </w:tcPr>
          <w:p w14:paraId="37FCAF5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825.03±18.76</w:t>
            </w:r>
            <w:r w:rsidRPr="006E13F9">
              <w:rPr>
                <w:rFonts w:ascii="Times New Roman" w:hAnsi="Times New Roman" w:cs="Times New Roman"/>
                <w:sz w:val="19"/>
                <w:szCs w:val="19"/>
                <w:vertAlign w:val="superscript"/>
              </w:rPr>
              <w:t>C</w:t>
            </w:r>
          </w:p>
        </w:tc>
        <w:tc>
          <w:tcPr>
            <w:tcW w:w="1695" w:type="dxa"/>
            <w:tcBorders>
              <w:top w:val="nil"/>
              <w:left w:val="nil"/>
              <w:bottom w:val="nil"/>
              <w:right w:val="nil"/>
            </w:tcBorders>
            <w:vAlign w:val="center"/>
            <w:hideMark/>
          </w:tcPr>
          <w:p w14:paraId="73DFAAD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19.87±0.45</w:t>
            </w:r>
            <w:r w:rsidRPr="006E13F9">
              <w:rPr>
                <w:rFonts w:ascii="Times New Roman" w:hAnsi="Times New Roman" w:cs="Times New Roman"/>
                <w:sz w:val="19"/>
                <w:szCs w:val="19"/>
                <w:vertAlign w:val="superscript"/>
              </w:rPr>
              <w:t>A</w:t>
            </w:r>
          </w:p>
        </w:tc>
        <w:tc>
          <w:tcPr>
            <w:tcW w:w="1530" w:type="dxa"/>
            <w:tcBorders>
              <w:top w:val="nil"/>
              <w:left w:val="nil"/>
              <w:bottom w:val="nil"/>
              <w:right w:val="nil"/>
            </w:tcBorders>
            <w:hideMark/>
          </w:tcPr>
          <w:p w14:paraId="66A90AA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6841D218"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276B796F"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REc60</w:t>
            </w:r>
          </w:p>
        </w:tc>
        <w:tc>
          <w:tcPr>
            <w:tcW w:w="1350" w:type="dxa"/>
            <w:tcBorders>
              <w:top w:val="nil"/>
              <w:left w:val="nil"/>
              <w:bottom w:val="nil"/>
              <w:right w:val="nil"/>
            </w:tcBorders>
            <w:vAlign w:val="center"/>
            <w:hideMark/>
          </w:tcPr>
          <w:p w14:paraId="611E589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47.18±1.30</w:t>
            </w:r>
            <w:r w:rsidRPr="006E13F9">
              <w:rPr>
                <w:rFonts w:ascii="Times New Roman" w:hAnsi="Times New Roman" w:cs="Times New Roman"/>
                <w:sz w:val="19"/>
                <w:szCs w:val="19"/>
                <w:vertAlign w:val="superscript"/>
              </w:rPr>
              <w:t>F</w:t>
            </w:r>
          </w:p>
        </w:tc>
        <w:tc>
          <w:tcPr>
            <w:tcW w:w="1559" w:type="dxa"/>
            <w:tcBorders>
              <w:top w:val="nil"/>
              <w:left w:val="nil"/>
              <w:bottom w:val="nil"/>
              <w:right w:val="nil"/>
            </w:tcBorders>
            <w:vAlign w:val="center"/>
            <w:hideMark/>
          </w:tcPr>
          <w:p w14:paraId="6439545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216.82±18.07</w:t>
            </w:r>
            <w:r w:rsidRPr="006E13F9">
              <w:rPr>
                <w:rFonts w:ascii="Times New Roman" w:hAnsi="Times New Roman" w:cs="Times New Roman"/>
                <w:sz w:val="19"/>
                <w:szCs w:val="19"/>
                <w:vertAlign w:val="superscript"/>
              </w:rPr>
              <w:t>B</w:t>
            </w:r>
          </w:p>
        </w:tc>
        <w:tc>
          <w:tcPr>
            <w:tcW w:w="1681" w:type="dxa"/>
            <w:tcBorders>
              <w:top w:val="nil"/>
              <w:left w:val="nil"/>
              <w:bottom w:val="nil"/>
              <w:right w:val="nil"/>
            </w:tcBorders>
            <w:hideMark/>
          </w:tcPr>
          <w:p w14:paraId="0665BCB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08057EE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531.48±5.24</w:t>
            </w:r>
            <w:r w:rsidRPr="006E13F9">
              <w:rPr>
                <w:rFonts w:ascii="Times New Roman" w:hAnsi="Times New Roman" w:cs="Times New Roman"/>
                <w:sz w:val="19"/>
                <w:szCs w:val="19"/>
                <w:vertAlign w:val="superscript"/>
              </w:rPr>
              <w:t>F</w:t>
            </w:r>
          </w:p>
        </w:tc>
        <w:tc>
          <w:tcPr>
            <w:tcW w:w="1902" w:type="dxa"/>
            <w:tcBorders>
              <w:top w:val="nil"/>
              <w:left w:val="nil"/>
              <w:bottom w:val="nil"/>
              <w:right w:val="nil"/>
            </w:tcBorders>
            <w:vAlign w:val="center"/>
            <w:hideMark/>
          </w:tcPr>
          <w:p w14:paraId="55E2A6F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39.25±4.76</w:t>
            </w:r>
            <w:r w:rsidRPr="006E13F9">
              <w:rPr>
                <w:rFonts w:ascii="Times New Roman" w:hAnsi="Times New Roman" w:cs="Times New Roman"/>
                <w:sz w:val="19"/>
                <w:szCs w:val="19"/>
                <w:vertAlign w:val="superscript"/>
              </w:rPr>
              <w:t>H</w:t>
            </w:r>
          </w:p>
        </w:tc>
        <w:tc>
          <w:tcPr>
            <w:tcW w:w="1710" w:type="dxa"/>
            <w:tcBorders>
              <w:top w:val="nil"/>
              <w:left w:val="nil"/>
              <w:bottom w:val="nil"/>
              <w:right w:val="nil"/>
            </w:tcBorders>
            <w:vAlign w:val="center"/>
            <w:hideMark/>
          </w:tcPr>
          <w:p w14:paraId="732BD79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376.01±5.15</w:t>
            </w:r>
            <w:r w:rsidRPr="006E13F9">
              <w:rPr>
                <w:rFonts w:ascii="Times New Roman" w:hAnsi="Times New Roman" w:cs="Times New Roman"/>
                <w:sz w:val="19"/>
                <w:szCs w:val="19"/>
                <w:vertAlign w:val="superscript"/>
              </w:rPr>
              <w:t>H</w:t>
            </w:r>
          </w:p>
        </w:tc>
        <w:tc>
          <w:tcPr>
            <w:tcW w:w="1695" w:type="dxa"/>
            <w:tcBorders>
              <w:top w:val="nil"/>
              <w:left w:val="nil"/>
              <w:bottom w:val="nil"/>
              <w:right w:val="nil"/>
            </w:tcBorders>
            <w:vAlign w:val="center"/>
            <w:hideMark/>
          </w:tcPr>
          <w:p w14:paraId="73FA02A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5.56±1.44</w:t>
            </w:r>
            <w:r w:rsidRPr="006E13F9">
              <w:rPr>
                <w:rFonts w:ascii="Times New Roman" w:hAnsi="Times New Roman" w:cs="Times New Roman"/>
                <w:sz w:val="19"/>
                <w:szCs w:val="19"/>
                <w:vertAlign w:val="superscript"/>
              </w:rPr>
              <w:t>E</w:t>
            </w:r>
          </w:p>
        </w:tc>
        <w:tc>
          <w:tcPr>
            <w:tcW w:w="1530" w:type="dxa"/>
            <w:tcBorders>
              <w:top w:val="nil"/>
              <w:left w:val="nil"/>
              <w:bottom w:val="nil"/>
              <w:right w:val="nil"/>
            </w:tcBorders>
            <w:hideMark/>
          </w:tcPr>
          <w:p w14:paraId="5945DD2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793202F4"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4025D403"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REo60</w:t>
            </w:r>
          </w:p>
        </w:tc>
        <w:tc>
          <w:tcPr>
            <w:tcW w:w="1350" w:type="dxa"/>
            <w:tcBorders>
              <w:top w:val="nil"/>
              <w:left w:val="nil"/>
              <w:bottom w:val="nil"/>
              <w:right w:val="nil"/>
            </w:tcBorders>
            <w:vAlign w:val="center"/>
            <w:hideMark/>
          </w:tcPr>
          <w:p w14:paraId="0643432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6.68±0.43</w:t>
            </w:r>
            <w:r w:rsidRPr="006E13F9">
              <w:rPr>
                <w:rFonts w:ascii="Times New Roman" w:hAnsi="Times New Roman" w:cs="Times New Roman"/>
                <w:sz w:val="19"/>
                <w:szCs w:val="19"/>
                <w:vertAlign w:val="superscript"/>
              </w:rPr>
              <w:t>L</w:t>
            </w:r>
          </w:p>
        </w:tc>
        <w:tc>
          <w:tcPr>
            <w:tcW w:w="1559" w:type="dxa"/>
            <w:tcBorders>
              <w:top w:val="nil"/>
              <w:left w:val="nil"/>
              <w:bottom w:val="nil"/>
              <w:right w:val="nil"/>
            </w:tcBorders>
            <w:vAlign w:val="center"/>
            <w:hideMark/>
          </w:tcPr>
          <w:p w14:paraId="5D73A3E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189.23±0.00</w:t>
            </w:r>
            <w:r w:rsidRPr="006E13F9">
              <w:rPr>
                <w:rFonts w:ascii="Times New Roman" w:hAnsi="Times New Roman" w:cs="Times New Roman"/>
                <w:sz w:val="19"/>
                <w:szCs w:val="19"/>
                <w:vertAlign w:val="superscript"/>
              </w:rPr>
              <w:t>C</w:t>
            </w:r>
          </w:p>
        </w:tc>
        <w:tc>
          <w:tcPr>
            <w:tcW w:w="1681" w:type="dxa"/>
            <w:tcBorders>
              <w:top w:val="nil"/>
              <w:left w:val="nil"/>
              <w:bottom w:val="nil"/>
              <w:right w:val="nil"/>
            </w:tcBorders>
            <w:hideMark/>
          </w:tcPr>
          <w:p w14:paraId="3864B1D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0A081AF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40.47±5.81</w:t>
            </w:r>
            <w:r w:rsidRPr="006E13F9">
              <w:rPr>
                <w:rFonts w:ascii="Times New Roman" w:hAnsi="Times New Roman" w:cs="Times New Roman"/>
                <w:sz w:val="19"/>
                <w:szCs w:val="19"/>
                <w:vertAlign w:val="superscript"/>
              </w:rPr>
              <w:t>L</w:t>
            </w:r>
          </w:p>
        </w:tc>
        <w:tc>
          <w:tcPr>
            <w:tcW w:w="1902" w:type="dxa"/>
            <w:tcBorders>
              <w:top w:val="nil"/>
              <w:left w:val="nil"/>
              <w:bottom w:val="nil"/>
              <w:right w:val="nil"/>
            </w:tcBorders>
            <w:vAlign w:val="center"/>
            <w:hideMark/>
          </w:tcPr>
          <w:p w14:paraId="73FE571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16.90±0.70</w:t>
            </w:r>
            <w:r w:rsidRPr="006E13F9">
              <w:rPr>
                <w:rFonts w:ascii="Times New Roman" w:hAnsi="Times New Roman" w:cs="Times New Roman"/>
                <w:sz w:val="19"/>
                <w:szCs w:val="19"/>
                <w:vertAlign w:val="superscript"/>
              </w:rPr>
              <w:t>I</w:t>
            </w:r>
          </w:p>
        </w:tc>
        <w:tc>
          <w:tcPr>
            <w:tcW w:w="1710" w:type="dxa"/>
            <w:tcBorders>
              <w:top w:val="nil"/>
              <w:left w:val="nil"/>
              <w:bottom w:val="nil"/>
              <w:right w:val="nil"/>
            </w:tcBorders>
            <w:vAlign w:val="center"/>
            <w:hideMark/>
          </w:tcPr>
          <w:p w14:paraId="7F60928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83.94±0.00</w:t>
            </w:r>
            <w:r w:rsidRPr="006E13F9">
              <w:rPr>
                <w:rFonts w:ascii="Times New Roman" w:hAnsi="Times New Roman" w:cs="Times New Roman"/>
                <w:sz w:val="19"/>
                <w:szCs w:val="19"/>
                <w:vertAlign w:val="superscript"/>
              </w:rPr>
              <w:t>M</w:t>
            </w:r>
          </w:p>
        </w:tc>
        <w:tc>
          <w:tcPr>
            <w:tcW w:w="1695" w:type="dxa"/>
            <w:tcBorders>
              <w:top w:val="nil"/>
              <w:left w:val="nil"/>
              <w:bottom w:val="nil"/>
              <w:right w:val="nil"/>
            </w:tcBorders>
            <w:hideMark/>
          </w:tcPr>
          <w:p w14:paraId="36E3333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530" w:type="dxa"/>
            <w:tcBorders>
              <w:top w:val="nil"/>
              <w:left w:val="nil"/>
              <w:bottom w:val="nil"/>
              <w:right w:val="nil"/>
            </w:tcBorders>
            <w:hideMark/>
          </w:tcPr>
          <w:p w14:paraId="4530B8E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00F0C4EB"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0EA83BB6"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LEc60</w:t>
            </w:r>
          </w:p>
        </w:tc>
        <w:tc>
          <w:tcPr>
            <w:tcW w:w="1350" w:type="dxa"/>
            <w:tcBorders>
              <w:top w:val="nil"/>
              <w:left w:val="nil"/>
              <w:bottom w:val="nil"/>
              <w:right w:val="nil"/>
            </w:tcBorders>
            <w:vAlign w:val="center"/>
            <w:hideMark/>
          </w:tcPr>
          <w:p w14:paraId="67076C5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42.78±0.59</w:t>
            </w:r>
            <w:r w:rsidRPr="006E13F9">
              <w:rPr>
                <w:rFonts w:ascii="Times New Roman" w:hAnsi="Times New Roman" w:cs="Times New Roman"/>
                <w:sz w:val="19"/>
                <w:szCs w:val="19"/>
                <w:vertAlign w:val="superscript"/>
              </w:rPr>
              <w:t>G</w:t>
            </w:r>
          </w:p>
        </w:tc>
        <w:tc>
          <w:tcPr>
            <w:tcW w:w="1559" w:type="dxa"/>
            <w:tcBorders>
              <w:top w:val="nil"/>
              <w:left w:val="nil"/>
              <w:bottom w:val="nil"/>
              <w:right w:val="nil"/>
            </w:tcBorders>
            <w:vAlign w:val="center"/>
            <w:hideMark/>
          </w:tcPr>
          <w:p w14:paraId="22D41A6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bscript"/>
              </w:rPr>
            </w:pPr>
            <w:r w:rsidRPr="006E13F9">
              <w:rPr>
                <w:rFonts w:ascii="Times New Roman" w:hAnsi="Times New Roman" w:cs="Times New Roman"/>
                <w:sz w:val="19"/>
                <w:szCs w:val="19"/>
              </w:rPr>
              <w:t>287.78±6.83</w:t>
            </w:r>
            <w:r w:rsidRPr="006E13F9">
              <w:rPr>
                <w:rFonts w:ascii="Times New Roman" w:hAnsi="Times New Roman" w:cs="Times New Roman"/>
                <w:sz w:val="19"/>
                <w:szCs w:val="19"/>
                <w:vertAlign w:val="superscript"/>
              </w:rPr>
              <w:t>A</w:t>
            </w:r>
          </w:p>
        </w:tc>
        <w:tc>
          <w:tcPr>
            <w:tcW w:w="1681" w:type="dxa"/>
            <w:tcBorders>
              <w:top w:val="nil"/>
              <w:left w:val="nil"/>
              <w:bottom w:val="nil"/>
              <w:right w:val="nil"/>
            </w:tcBorders>
            <w:hideMark/>
          </w:tcPr>
          <w:p w14:paraId="3E0692C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1D38B0B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507.86±15.31</w:t>
            </w:r>
            <w:r w:rsidRPr="006E13F9">
              <w:rPr>
                <w:rFonts w:ascii="Times New Roman" w:hAnsi="Times New Roman" w:cs="Times New Roman"/>
                <w:sz w:val="19"/>
                <w:szCs w:val="19"/>
                <w:vertAlign w:val="superscript"/>
              </w:rPr>
              <w:t>F</w:t>
            </w:r>
          </w:p>
        </w:tc>
        <w:tc>
          <w:tcPr>
            <w:tcW w:w="1902" w:type="dxa"/>
            <w:tcBorders>
              <w:top w:val="nil"/>
              <w:left w:val="nil"/>
              <w:bottom w:val="nil"/>
              <w:right w:val="nil"/>
            </w:tcBorders>
            <w:vAlign w:val="center"/>
            <w:hideMark/>
          </w:tcPr>
          <w:p w14:paraId="22DFEB3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92.84±2</w:t>
            </w:r>
            <w:r w:rsidRPr="006E13F9">
              <w:rPr>
                <w:rFonts w:ascii="Times New Roman" w:hAnsi="Times New Roman" w:cs="Times New Roman"/>
                <w:sz w:val="19"/>
                <w:szCs w:val="19"/>
                <w:vertAlign w:val="superscript"/>
              </w:rPr>
              <w:t>BC</w:t>
            </w:r>
          </w:p>
        </w:tc>
        <w:tc>
          <w:tcPr>
            <w:tcW w:w="1710" w:type="dxa"/>
            <w:tcBorders>
              <w:top w:val="nil"/>
              <w:left w:val="nil"/>
              <w:bottom w:val="nil"/>
              <w:right w:val="nil"/>
            </w:tcBorders>
            <w:vAlign w:val="center"/>
            <w:hideMark/>
          </w:tcPr>
          <w:p w14:paraId="03507B0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478.37±14.38</w:t>
            </w:r>
            <w:r w:rsidRPr="006E13F9">
              <w:rPr>
                <w:rFonts w:ascii="Times New Roman" w:hAnsi="Times New Roman" w:cs="Times New Roman"/>
                <w:sz w:val="19"/>
                <w:szCs w:val="19"/>
                <w:vertAlign w:val="superscript"/>
              </w:rPr>
              <w:t>F</w:t>
            </w:r>
          </w:p>
        </w:tc>
        <w:tc>
          <w:tcPr>
            <w:tcW w:w="1695" w:type="dxa"/>
            <w:tcBorders>
              <w:top w:val="nil"/>
              <w:left w:val="nil"/>
              <w:bottom w:val="nil"/>
              <w:right w:val="nil"/>
            </w:tcBorders>
            <w:hideMark/>
          </w:tcPr>
          <w:p w14:paraId="418D46D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530" w:type="dxa"/>
            <w:tcBorders>
              <w:top w:val="nil"/>
              <w:left w:val="nil"/>
              <w:bottom w:val="nil"/>
              <w:right w:val="nil"/>
            </w:tcBorders>
            <w:hideMark/>
          </w:tcPr>
          <w:p w14:paraId="63E2700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706D22C4"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2FBF0EF7"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LEo60</w:t>
            </w:r>
          </w:p>
        </w:tc>
        <w:tc>
          <w:tcPr>
            <w:tcW w:w="1350" w:type="dxa"/>
            <w:tcBorders>
              <w:top w:val="nil"/>
              <w:left w:val="nil"/>
              <w:bottom w:val="nil"/>
              <w:right w:val="nil"/>
            </w:tcBorders>
            <w:vAlign w:val="center"/>
            <w:hideMark/>
          </w:tcPr>
          <w:p w14:paraId="4FADD7E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83.98±0.75</w:t>
            </w:r>
            <w:r w:rsidRPr="006E13F9">
              <w:rPr>
                <w:rFonts w:ascii="Times New Roman" w:hAnsi="Times New Roman" w:cs="Times New Roman"/>
                <w:sz w:val="19"/>
                <w:szCs w:val="19"/>
                <w:vertAlign w:val="superscript"/>
              </w:rPr>
              <w:t>A</w:t>
            </w:r>
          </w:p>
        </w:tc>
        <w:tc>
          <w:tcPr>
            <w:tcW w:w="1559" w:type="dxa"/>
            <w:tcBorders>
              <w:top w:val="nil"/>
              <w:left w:val="nil"/>
              <w:bottom w:val="nil"/>
              <w:right w:val="nil"/>
            </w:tcBorders>
            <w:vAlign w:val="center"/>
            <w:hideMark/>
          </w:tcPr>
          <w:p w14:paraId="5B4154E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275.95±6.83</w:t>
            </w:r>
            <w:r w:rsidRPr="006E13F9">
              <w:rPr>
                <w:rFonts w:ascii="Times New Roman" w:hAnsi="Times New Roman" w:cs="Times New Roman"/>
                <w:sz w:val="19"/>
                <w:szCs w:val="19"/>
                <w:vertAlign w:val="superscript"/>
              </w:rPr>
              <w:t>A</w:t>
            </w:r>
          </w:p>
        </w:tc>
        <w:tc>
          <w:tcPr>
            <w:tcW w:w="1681" w:type="dxa"/>
            <w:tcBorders>
              <w:top w:val="nil"/>
              <w:left w:val="nil"/>
              <w:bottom w:val="nil"/>
              <w:right w:val="nil"/>
            </w:tcBorders>
            <w:hideMark/>
          </w:tcPr>
          <w:p w14:paraId="74642F0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426D60C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966±27.60</w:t>
            </w:r>
            <w:r w:rsidRPr="006E13F9">
              <w:rPr>
                <w:rFonts w:ascii="Times New Roman" w:hAnsi="Times New Roman" w:cs="Times New Roman"/>
                <w:sz w:val="19"/>
                <w:szCs w:val="19"/>
                <w:vertAlign w:val="superscript"/>
              </w:rPr>
              <w:t>A</w:t>
            </w:r>
          </w:p>
        </w:tc>
        <w:tc>
          <w:tcPr>
            <w:tcW w:w="1902" w:type="dxa"/>
            <w:tcBorders>
              <w:top w:val="nil"/>
              <w:left w:val="nil"/>
              <w:bottom w:val="nil"/>
              <w:right w:val="nil"/>
            </w:tcBorders>
            <w:vAlign w:val="center"/>
            <w:hideMark/>
          </w:tcPr>
          <w:p w14:paraId="7926C3E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90.17±0.43</w:t>
            </w:r>
            <w:r w:rsidRPr="006E13F9">
              <w:rPr>
                <w:rFonts w:ascii="Times New Roman" w:hAnsi="Times New Roman" w:cs="Times New Roman"/>
                <w:sz w:val="19"/>
                <w:szCs w:val="19"/>
                <w:vertAlign w:val="superscript"/>
              </w:rPr>
              <w:t>C</w:t>
            </w:r>
          </w:p>
        </w:tc>
        <w:tc>
          <w:tcPr>
            <w:tcW w:w="1710" w:type="dxa"/>
            <w:tcBorders>
              <w:top w:val="nil"/>
              <w:left w:val="nil"/>
              <w:bottom w:val="nil"/>
              <w:right w:val="nil"/>
            </w:tcBorders>
            <w:vAlign w:val="center"/>
            <w:hideMark/>
          </w:tcPr>
          <w:p w14:paraId="5F3565C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989.49±15.90</w:t>
            </w:r>
            <w:r w:rsidRPr="006E13F9">
              <w:rPr>
                <w:rFonts w:ascii="Times New Roman" w:hAnsi="Times New Roman" w:cs="Times New Roman"/>
                <w:sz w:val="19"/>
                <w:szCs w:val="19"/>
                <w:vertAlign w:val="superscript"/>
              </w:rPr>
              <w:t>A</w:t>
            </w:r>
          </w:p>
        </w:tc>
        <w:tc>
          <w:tcPr>
            <w:tcW w:w="1695" w:type="dxa"/>
            <w:tcBorders>
              <w:top w:val="nil"/>
              <w:left w:val="nil"/>
              <w:bottom w:val="nil"/>
              <w:right w:val="nil"/>
            </w:tcBorders>
            <w:vAlign w:val="center"/>
            <w:hideMark/>
          </w:tcPr>
          <w:p w14:paraId="1E8F6C6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14.10±0.45</w:t>
            </w:r>
            <w:r w:rsidRPr="006E13F9">
              <w:rPr>
                <w:rFonts w:ascii="Times New Roman" w:hAnsi="Times New Roman" w:cs="Times New Roman"/>
                <w:sz w:val="19"/>
                <w:szCs w:val="19"/>
                <w:vertAlign w:val="superscript"/>
              </w:rPr>
              <w:t>BC</w:t>
            </w:r>
          </w:p>
        </w:tc>
        <w:tc>
          <w:tcPr>
            <w:tcW w:w="1530" w:type="dxa"/>
            <w:tcBorders>
              <w:top w:val="nil"/>
              <w:left w:val="nil"/>
              <w:bottom w:val="nil"/>
              <w:right w:val="nil"/>
            </w:tcBorders>
            <w:hideMark/>
          </w:tcPr>
          <w:p w14:paraId="7F3D5ED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0AA5469F"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25DBBB5B"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SEc60</w:t>
            </w:r>
          </w:p>
        </w:tc>
        <w:tc>
          <w:tcPr>
            <w:tcW w:w="1350" w:type="dxa"/>
            <w:tcBorders>
              <w:top w:val="nil"/>
              <w:left w:val="nil"/>
              <w:bottom w:val="nil"/>
              <w:right w:val="nil"/>
            </w:tcBorders>
            <w:vAlign w:val="center"/>
            <w:hideMark/>
          </w:tcPr>
          <w:p w14:paraId="79AF592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51.81±0.82</w:t>
            </w:r>
            <w:r w:rsidRPr="006E13F9">
              <w:rPr>
                <w:rFonts w:ascii="Times New Roman" w:hAnsi="Times New Roman" w:cs="Times New Roman"/>
                <w:sz w:val="19"/>
                <w:szCs w:val="19"/>
                <w:vertAlign w:val="superscript"/>
              </w:rPr>
              <w:t>D</w:t>
            </w:r>
          </w:p>
        </w:tc>
        <w:tc>
          <w:tcPr>
            <w:tcW w:w="1559" w:type="dxa"/>
            <w:tcBorders>
              <w:top w:val="nil"/>
              <w:left w:val="nil"/>
              <w:bottom w:val="nil"/>
              <w:right w:val="nil"/>
            </w:tcBorders>
            <w:vAlign w:val="center"/>
            <w:hideMark/>
          </w:tcPr>
          <w:p w14:paraId="56FC888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201.05±0.00</w:t>
            </w:r>
            <w:r w:rsidRPr="006E13F9">
              <w:rPr>
                <w:rFonts w:ascii="Times New Roman" w:hAnsi="Times New Roman" w:cs="Times New Roman"/>
                <w:sz w:val="19"/>
                <w:szCs w:val="19"/>
                <w:vertAlign w:val="superscript"/>
              </w:rPr>
              <w:t>B</w:t>
            </w:r>
          </w:p>
        </w:tc>
        <w:tc>
          <w:tcPr>
            <w:tcW w:w="1681" w:type="dxa"/>
            <w:tcBorders>
              <w:top w:val="nil"/>
              <w:left w:val="nil"/>
              <w:bottom w:val="nil"/>
              <w:right w:val="nil"/>
            </w:tcBorders>
            <w:hideMark/>
          </w:tcPr>
          <w:p w14:paraId="310FA9C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40F1B46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637.29±8.72</w:t>
            </w:r>
            <w:r w:rsidRPr="006E13F9">
              <w:rPr>
                <w:rFonts w:ascii="Times New Roman" w:hAnsi="Times New Roman" w:cs="Times New Roman"/>
                <w:sz w:val="19"/>
                <w:szCs w:val="19"/>
                <w:vertAlign w:val="superscript"/>
              </w:rPr>
              <w:t>D</w:t>
            </w:r>
          </w:p>
        </w:tc>
        <w:tc>
          <w:tcPr>
            <w:tcW w:w="1902" w:type="dxa"/>
            <w:tcBorders>
              <w:top w:val="nil"/>
              <w:left w:val="nil"/>
              <w:bottom w:val="nil"/>
              <w:right w:val="nil"/>
            </w:tcBorders>
            <w:vAlign w:val="center"/>
            <w:hideMark/>
          </w:tcPr>
          <w:p w14:paraId="13A29D3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63.12±2.53</w:t>
            </w:r>
            <w:r w:rsidRPr="006E13F9">
              <w:rPr>
                <w:rFonts w:ascii="Times New Roman" w:hAnsi="Times New Roman" w:cs="Times New Roman"/>
                <w:sz w:val="19"/>
                <w:szCs w:val="19"/>
                <w:vertAlign w:val="superscript"/>
              </w:rPr>
              <w:t>E</w:t>
            </w:r>
          </w:p>
        </w:tc>
        <w:tc>
          <w:tcPr>
            <w:tcW w:w="1710" w:type="dxa"/>
            <w:tcBorders>
              <w:top w:val="nil"/>
              <w:left w:val="nil"/>
              <w:bottom w:val="nil"/>
              <w:right w:val="nil"/>
            </w:tcBorders>
            <w:vAlign w:val="center"/>
            <w:hideMark/>
          </w:tcPr>
          <w:p w14:paraId="60766A5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535.01±3.13</w:t>
            </w:r>
            <w:r w:rsidRPr="006E13F9">
              <w:rPr>
                <w:rFonts w:ascii="Times New Roman" w:hAnsi="Times New Roman" w:cs="Times New Roman"/>
                <w:sz w:val="19"/>
                <w:szCs w:val="19"/>
                <w:vertAlign w:val="superscript"/>
              </w:rPr>
              <w:t>D</w:t>
            </w:r>
          </w:p>
        </w:tc>
        <w:tc>
          <w:tcPr>
            <w:tcW w:w="1695" w:type="dxa"/>
            <w:tcBorders>
              <w:top w:val="nil"/>
              <w:left w:val="nil"/>
              <w:bottom w:val="nil"/>
              <w:right w:val="nil"/>
            </w:tcBorders>
            <w:vAlign w:val="center"/>
            <w:hideMark/>
          </w:tcPr>
          <w:p w14:paraId="39D9CB1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2.78±1.34</w:t>
            </w:r>
            <w:r w:rsidRPr="006E13F9">
              <w:rPr>
                <w:rFonts w:ascii="Times New Roman" w:hAnsi="Times New Roman" w:cs="Times New Roman"/>
                <w:sz w:val="19"/>
                <w:szCs w:val="19"/>
                <w:vertAlign w:val="superscript"/>
              </w:rPr>
              <w:t>EF</w:t>
            </w:r>
          </w:p>
        </w:tc>
        <w:tc>
          <w:tcPr>
            <w:tcW w:w="1530" w:type="dxa"/>
            <w:tcBorders>
              <w:top w:val="nil"/>
              <w:left w:val="nil"/>
              <w:bottom w:val="nil"/>
              <w:right w:val="nil"/>
            </w:tcBorders>
            <w:hideMark/>
          </w:tcPr>
          <w:p w14:paraId="7351227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4FFB05F1"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0192E535"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SEo60</w:t>
            </w:r>
          </w:p>
        </w:tc>
        <w:tc>
          <w:tcPr>
            <w:tcW w:w="1350" w:type="dxa"/>
            <w:tcBorders>
              <w:top w:val="nil"/>
              <w:left w:val="nil"/>
              <w:bottom w:val="nil"/>
              <w:right w:val="nil"/>
            </w:tcBorders>
            <w:vAlign w:val="center"/>
            <w:hideMark/>
          </w:tcPr>
          <w:p w14:paraId="7B6FD28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42.20±0.59</w:t>
            </w:r>
            <w:r w:rsidRPr="006E13F9">
              <w:rPr>
                <w:rFonts w:ascii="Times New Roman" w:hAnsi="Times New Roman" w:cs="Times New Roman"/>
                <w:sz w:val="19"/>
                <w:szCs w:val="19"/>
                <w:vertAlign w:val="superscript"/>
              </w:rPr>
              <w:t>G</w:t>
            </w:r>
          </w:p>
        </w:tc>
        <w:tc>
          <w:tcPr>
            <w:tcW w:w="1559" w:type="dxa"/>
            <w:tcBorders>
              <w:top w:val="nil"/>
              <w:left w:val="nil"/>
              <w:bottom w:val="nil"/>
              <w:right w:val="nil"/>
            </w:tcBorders>
            <w:vAlign w:val="center"/>
            <w:hideMark/>
          </w:tcPr>
          <w:p w14:paraId="0BEB9E2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201.05±0.00</w:t>
            </w:r>
            <w:r w:rsidRPr="006E13F9">
              <w:rPr>
                <w:rFonts w:ascii="Times New Roman" w:hAnsi="Times New Roman" w:cs="Times New Roman"/>
                <w:sz w:val="19"/>
                <w:szCs w:val="19"/>
                <w:vertAlign w:val="superscript"/>
              </w:rPr>
              <w:t>B</w:t>
            </w:r>
          </w:p>
        </w:tc>
        <w:tc>
          <w:tcPr>
            <w:tcW w:w="1681" w:type="dxa"/>
            <w:tcBorders>
              <w:top w:val="nil"/>
              <w:left w:val="nil"/>
              <w:bottom w:val="nil"/>
              <w:right w:val="nil"/>
            </w:tcBorders>
            <w:hideMark/>
          </w:tcPr>
          <w:p w14:paraId="691FAE0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7F63937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438.01±2.91</w:t>
            </w:r>
            <w:r w:rsidRPr="006E13F9">
              <w:rPr>
                <w:rFonts w:ascii="Times New Roman" w:hAnsi="Times New Roman" w:cs="Times New Roman"/>
                <w:sz w:val="19"/>
                <w:szCs w:val="19"/>
                <w:vertAlign w:val="superscript"/>
              </w:rPr>
              <w:t>G</w:t>
            </w:r>
          </w:p>
        </w:tc>
        <w:tc>
          <w:tcPr>
            <w:tcW w:w="1902" w:type="dxa"/>
            <w:tcBorders>
              <w:top w:val="nil"/>
              <w:left w:val="nil"/>
              <w:bottom w:val="nil"/>
              <w:right w:val="nil"/>
            </w:tcBorders>
            <w:vAlign w:val="center"/>
            <w:hideMark/>
          </w:tcPr>
          <w:p w14:paraId="2A1DF98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72.00±1.32</w:t>
            </w:r>
            <w:r w:rsidRPr="006E13F9">
              <w:rPr>
                <w:rFonts w:ascii="Times New Roman" w:hAnsi="Times New Roman" w:cs="Times New Roman"/>
                <w:sz w:val="19"/>
                <w:szCs w:val="19"/>
                <w:vertAlign w:val="superscript"/>
              </w:rPr>
              <w:t>D</w:t>
            </w:r>
          </w:p>
        </w:tc>
        <w:tc>
          <w:tcPr>
            <w:tcW w:w="1710" w:type="dxa"/>
            <w:tcBorders>
              <w:top w:val="nil"/>
              <w:left w:val="nil"/>
              <w:bottom w:val="nil"/>
              <w:right w:val="nil"/>
            </w:tcBorders>
            <w:vAlign w:val="center"/>
            <w:hideMark/>
          </w:tcPr>
          <w:p w14:paraId="5AFB79A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415.59±7.38</w:t>
            </w:r>
            <w:r w:rsidRPr="006E13F9">
              <w:rPr>
                <w:rFonts w:ascii="Times New Roman" w:hAnsi="Times New Roman" w:cs="Times New Roman"/>
                <w:sz w:val="19"/>
                <w:szCs w:val="19"/>
                <w:vertAlign w:val="superscript"/>
              </w:rPr>
              <w:t>G</w:t>
            </w:r>
          </w:p>
        </w:tc>
        <w:tc>
          <w:tcPr>
            <w:tcW w:w="1695" w:type="dxa"/>
            <w:tcBorders>
              <w:top w:val="nil"/>
              <w:left w:val="nil"/>
              <w:bottom w:val="nil"/>
              <w:right w:val="nil"/>
            </w:tcBorders>
            <w:vAlign w:val="center"/>
            <w:hideMark/>
          </w:tcPr>
          <w:p w14:paraId="7C76D6E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18.16±1.18</w:t>
            </w:r>
            <w:r w:rsidRPr="006E13F9">
              <w:rPr>
                <w:rFonts w:ascii="Times New Roman" w:hAnsi="Times New Roman" w:cs="Times New Roman"/>
                <w:sz w:val="19"/>
                <w:szCs w:val="19"/>
                <w:vertAlign w:val="superscript"/>
              </w:rPr>
              <w:t>A</w:t>
            </w:r>
          </w:p>
        </w:tc>
        <w:tc>
          <w:tcPr>
            <w:tcW w:w="1530" w:type="dxa"/>
            <w:tcBorders>
              <w:top w:val="nil"/>
              <w:left w:val="nil"/>
              <w:bottom w:val="nil"/>
              <w:right w:val="nil"/>
            </w:tcBorders>
            <w:hideMark/>
          </w:tcPr>
          <w:p w14:paraId="76204B7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471BB5AB"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6C1FCAEF"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PEc72</w:t>
            </w:r>
          </w:p>
        </w:tc>
        <w:tc>
          <w:tcPr>
            <w:tcW w:w="1350" w:type="dxa"/>
            <w:tcBorders>
              <w:top w:val="nil"/>
              <w:left w:val="nil"/>
              <w:bottom w:val="nil"/>
              <w:right w:val="nil"/>
            </w:tcBorders>
            <w:vAlign w:val="center"/>
            <w:hideMark/>
          </w:tcPr>
          <w:p w14:paraId="1AB9319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25.31±0.28</w:t>
            </w:r>
            <w:r w:rsidRPr="006E13F9">
              <w:rPr>
                <w:rFonts w:ascii="Times New Roman" w:hAnsi="Times New Roman" w:cs="Times New Roman"/>
                <w:sz w:val="19"/>
                <w:szCs w:val="19"/>
                <w:vertAlign w:val="superscript"/>
              </w:rPr>
              <w:t>J</w:t>
            </w:r>
          </w:p>
        </w:tc>
        <w:tc>
          <w:tcPr>
            <w:tcW w:w="1559" w:type="dxa"/>
            <w:tcBorders>
              <w:top w:val="nil"/>
              <w:left w:val="nil"/>
              <w:bottom w:val="nil"/>
              <w:right w:val="nil"/>
            </w:tcBorders>
            <w:vAlign w:val="center"/>
            <w:hideMark/>
          </w:tcPr>
          <w:p w14:paraId="4DB0C7A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90.67±6.83</w:t>
            </w:r>
            <w:r w:rsidRPr="006E13F9">
              <w:rPr>
                <w:rFonts w:ascii="Times New Roman" w:hAnsi="Times New Roman" w:cs="Times New Roman"/>
                <w:sz w:val="19"/>
                <w:szCs w:val="19"/>
                <w:vertAlign w:val="superscript"/>
              </w:rPr>
              <w:t>EF</w:t>
            </w:r>
          </w:p>
        </w:tc>
        <w:tc>
          <w:tcPr>
            <w:tcW w:w="1681" w:type="dxa"/>
            <w:tcBorders>
              <w:top w:val="nil"/>
              <w:left w:val="nil"/>
              <w:bottom w:val="nil"/>
              <w:right w:val="nil"/>
            </w:tcBorders>
            <w:hideMark/>
          </w:tcPr>
          <w:p w14:paraId="11E8EC7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2FC3BEE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294.20±8.09</w:t>
            </w:r>
            <w:r w:rsidRPr="006E13F9">
              <w:rPr>
                <w:rFonts w:ascii="Times New Roman" w:hAnsi="Times New Roman" w:cs="Times New Roman"/>
                <w:sz w:val="19"/>
                <w:szCs w:val="19"/>
                <w:vertAlign w:val="superscript"/>
              </w:rPr>
              <w:t>J</w:t>
            </w:r>
          </w:p>
        </w:tc>
        <w:tc>
          <w:tcPr>
            <w:tcW w:w="1902" w:type="dxa"/>
            <w:tcBorders>
              <w:top w:val="nil"/>
              <w:left w:val="nil"/>
              <w:bottom w:val="nil"/>
              <w:right w:val="nil"/>
            </w:tcBorders>
            <w:vAlign w:val="center"/>
            <w:hideMark/>
          </w:tcPr>
          <w:p w14:paraId="037ECC6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48.14±1.24</w:t>
            </w:r>
            <w:r w:rsidRPr="006E13F9">
              <w:rPr>
                <w:rFonts w:ascii="Times New Roman" w:hAnsi="Times New Roman" w:cs="Times New Roman"/>
                <w:sz w:val="19"/>
                <w:szCs w:val="19"/>
                <w:vertAlign w:val="superscript"/>
              </w:rPr>
              <w:t>G</w:t>
            </w:r>
          </w:p>
        </w:tc>
        <w:tc>
          <w:tcPr>
            <w:tcW w:w="1710" w:type="dxa"/>
            <w:tcBorders>
              <w:top w:val="nil"/>
              <w:left w:val="nil"/>
              <w:bottom w:val="nil"/>
              <w:right w:val="nil"/>
            </w:tcBorders>
            <w:vAlign w:val="center"/>
            <w:hideMark/>
          </w:tcPr>
          <w:p w14:paraId="32745F44"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260.00±5.42</w:t>
            </w:r>
            <w:r w:rsidRPr="006E13F9">
              <w:rPr>
                <w:rFonts w:ascii="Times New Roman" w:hAnsi="Times New Roman" w:cs="Times New Roman"/>
                <w:sz w:val="19"/>
                <w:szCs w:val="19"/>
                <w:vertAlign w:val="superscript"/>
              </w:rPr>
              <w:t>K</w:t>
            </w:r>
          </w:p>
        </w:tc>
        <w:tc>
          <w:tcPr>
            <w:tcW w:w="1695" w:type="dxa"/>
            <w:tcBorders>
              <w:top w:val="nil"/>
              <w:left w:val="nil"/>
              <w:bottom w:val="nil"/>
              <w:right w:val="nil"/>
            </w:tcBorders>
            <w:vAlign w:val="center"/>
            <w:hideMark/>
          </w:tcPr>
          <w:p w14:paraId="357770F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17.95±1.05</w:t>
            </w:r>
            <w:r w:rsidRPr="006E13F9">
              <w:rPr>
                <w:rFonts w:ascii="Times New Roman" w:hAnsi="Times New Roman" w:cs="Times New Roman"/>
                <w:sz w:val="19"/>
                <w:szCs w:val="19"/>
                <w:vertAlign w:val="superscript"/>
              </w:rPr>
              <w:t>A</w:t>
            </w:r>
          </w:p>
        </w:tc>
        <w:tc>
          <w:tcPr>
            <w:tcW w:w="1530" w:type="dxa"/>
            <w:tcBorders>
              <w:top w:val="nil"/>
              <w:left w:val="nil"/>
              <w:bottom w:val="nil"/>
              <w:right w:val="nil"/>
            </w:tcBorders>
            <w:hideMark/>
          </w:tcPr>
          <w:p w14:paraId="4236B07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5B312591"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0D153A10"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PEo72</w:t>
            </w:r>
          </w:p>
        </w:tc>
        <w:tc>
          <w:tcPr>
            <w:tcW w:w="1350" w:type="dxa"/>
            <w:tcBorders>
              <w:top w:val="nil"/>
              <w:left w:val="nil"/>
              <w:bottom w:val="nil"/>
              <w:right w:val="nil"/>
            </w:tcBorders>
            <w:vAlign w:val="center"/>
            <w:hideMark/>
          </w:tcPr>
          <w:p w14:paraId="0261429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22.65±0.59</w:t>
            </w:r>
            <w:r w:rsidRPr="006E13F9">
              <w:rPr>
                <w:rFonts w:ascii="Times New Roman" w:hAnsi="Times New Roman" w:cs="Times New Roman"/>
                <w:sz w:val="19"/>
                <w:szCs w:val="19"/>
                <w:vertAlign w:val="superscript"/>
              </w:rPr>
              <w:t>K</w:t>
            </w:r>
          </w:p>
        </w:tc>
        <w:tc>
          <w:tcPr>
            <w:tcW w:w="1559" w:type="dxa"/>
            <w:tcBorders>
              <w:top w:val="nil"/>
              <w:left w:val="nil"/>
              <w:bottom w:val="nil"/>
              <w:right w:val="nil"/>
            </w:tcBorders>
            <w:vAlign w:val="center"/>
            <w:hideMark/>
          </w:tcPr>
          <w:p w14:paraId="68447F5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110.38±27.31</w:t>
            </w:r>
            <w:r w:rsidRPr="006E13F9">
              <w:rPr>
                <w:rFonts w:ascii="Times New Roman" w:hAnsi="Times New Roman" w:cs="Times New Roman"/>
                <w:sz w:val="19"/>
                <w:szCs w:val="19"/>
                <w:vertAlign w:val="superscript"/>
              </w:rPr>
              <w:t>E</w:t>
            </w:r>
          </w:p>
        </w:tc>
        <w:tc>
          <w:tcPr>
            <w:tcW w:w="1681" w:type="dxa"/>
            <w:tcBorders>
              <w:top w:val="nil"/>
              <w:left w:val="nil"/>
              <w:bottom w:val="nil"/>
              <w:right w:val="nil"/>
            </w:tcBorders>
            <w:hideMark/>
          </w:tcPr>
          <w:p w14:paraId="26D5CFF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73986A1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348.64±10.17</w:t>
            </w:r>
            <w:r w:rsidRPr="006E13F9">
              <w:rPr>
                <w:rFonts w:ascii="Times New Roman" w:hAnsi="Times New Roman" w:cs="Times New Roman"/>
                <w:sz w:val="19"/>
                <w:szCs w:val="19"/>
                <w:vertAlign w:val="superscript"/>
              </w:rPr>
              <w:t>I</w:t>
            </w:r>
          </w:p>
        </w:tc>
        <w:tc>
          <w:tcPr>
            <w:tcW w:w="1902" w:type="dxa"/>
            <w:tcBorders>
              <w:top w:val="nil"/>
              <w:left w:val="nil"/>
              <w:bottom w:val="nil"/>
              <w:right w:val="nil"/>
            </w:tcBorders>
            <w:vAlign w:val="center"/>
            <w:hideMark/>
          </w:tcPr>
          <w:p w14:paraId="392B882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95.86±1.96</w:t>
            </w:r>
            <w:r w:rsidRPr="006E13F9">
              <w:rPr>
                <w:rFonts w:ascii="Times New Roman" w:hAnsi="Times New Roman" w:cs="Times New Roman"/>
                <w:sz w:val="19"/>
                <w:szCs w:val="19"/>
                <w:vertAlign w:val="superscript"/>
              </w:rPr>
              <w:t>B</w:t>
            </w:r>
          </w:p>
        </w:tc>
        <w:tc>
          <w:tcPr>
            <w:tcW w:w="1710" w:type="dxa"/>
            <w:tcBorders>
              <w:top w:val="nil"/>
              <w:left w:val="nil"/>
              <w:bottom w:val="nil"/>
              <w:right w:val="nil"/>
            </w:tcBorders>
            <w:vAlign w:val="center"/>
            <w:hideMark/>
          </w:tcPr>
          <w:p w14:paraId="5613A4E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324.15±8.52</w:t>
            </w:r>
            <w:r w:rsidRPr="006E13F9">
              <w:rPr>
                <w:rFonts w:ascii="Times New Roman" w:hAnsi="Times New Roman" w:cs="Times New Roman"/>
                <w:sz w:val="19"/>
                <w:szCs w:val="19"/>
                <w:vertAlign w:val="superscript"/>
              </w:rPr>
              <w:t>I</w:t>
            </w:r>
          </w:p>
        </w:tc>
        <w:tc>
          <w:tcPr>
            <w:tcW w:w="1695" w:type="dxa"/>
            <w:tcBorders>
              <w:top w:val="nil"/>
              <w:left w:val="nil"/>
              <w:bottom w:val="nil"/>
              <w:right w:val="nil"/>
            </w:tcBorders>
            <w:vAlign w:val="center"/>
            <w:hideMark/>
          </w:tcPr>
          <w:p w14:paraId="4AAAE0A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9.51±0.2</w:t>
            </w:r>
            <w:r w:rsidRPr="006E13F9">
              <w:rPr>
                <w:rFonts w:ascii="Times New Roman" w:hAnsi="Times New Roman" w:cs="Times New Roman"/>
                <w:sz w:val="19"/>
                <w:szCs w:val="19"/>
                <w:vertAlign w:val="superscript"/>
              </w:rPr>
              <w:t>D</w:t>
            </w:r>
          </w:p>
        </w:tc>
        <w:tc>
          <w:tcPr>
            <w:tcW w:w="1530" w:type="dxa"/>
            <w:tcBorders>
              <w:top w:val="nil"/>
              <w:left w:val="nil"/>
              <w:bottom w:val="nil"/>
              <w:right w:val="nil"/>
            </w:tcBorders>
            <w:hideMark/>
          </w:tcPr>
          <w:p w14:paraId="187853B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4C2CE992"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077B1674"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REc72</w:t>
            </w:r>
          </w:p>
        </w:tc>
        <w:tc>
          <w:tcPr>
            <w:tcW w:w="1350" w:type="dxa"/>
            <w:tcBorders>
              <w:top w:val="nil"/>
              <w:left w:val="nil"/>
              <w:bottom w:val="nil"/>
              <w:right w:val="nil"/>
            </w:tcBorders>
            <w:vAlign w:val="center"/>
            <w:hideMark/>
          </w:tcPr>
          <w:p w14:paraId="18190D6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27.85±0.33</w:t>
            </w:r>
            <w:r w:rsidRPr="006E13F9">
              <w:rPr>
                <w:rFonts w:ascii="Times New Roman" w:hAnsi="Times New Roman" w:cs="Times New Roman"/>
                <w:sz w:val="19"/>
                <w:szCs w:val="19"/>
                <w:vertAlign w:val="superscript"/>
              </w:rPr>
              <w:t>I</w:t>
            </w:r>
          </w:p>
        </w:tc>
        <w:tc>
          <w:tcPr>
            <w:tcW w:w="1559" w:type="dxa"/>
            <w:tcBorders>
              <w:top w:val="nil"/>
              <w:left w:val="nil"/>
              <w:bottom w:val="nil"/>
              <w:right w:val="nil"/>
            </w:tcBorders>
            <w:vAlign w:val="center"/>
            <w:hideMark/>
          </w:tcPr>
          <w:p w14:paraId="1423D0C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74.90±18.07</w:t>
            </w:r>
            <w:r w:rsidRPr="006E13F9">
              <w:rPr>
                <w:rFonts w:ascii="Times New Roman" w:hAnsi="Times New Roman" w:cs="Times New Roman"/>
                <w:sz w:val="19"/>
                <w:szCs w:val="19"/>
                <w:vertAlign w:val="superscript"/>
              </w:rPr>
              <w:t>F</w:t>
            </w:r>
          </w:p>
        </w:tc>
        <w:tc>
          <w:tcPr>
            <w:tcW w:w="1681" w:type="dxa"/>
            <w:tcBorders>
              <w:top w:val="nil"/>
              <w:left w:val="nil"/>
              <w:bottom w:val="nil"/>
              <w:right w:val="nil"/>
            </w:tcBorders>
            <w:hideMark/>
          </w:tcPr>
          <w:p w14:paraId="3D0E450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677A0CD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408.22±5.24</w:t>
            </w:r>
            <w:r w:rsidRPr="006E13F9">
              <w:rPr>
                <w:rFonts w:ascii="Times New Roman" w:hAnsi="Times New Roman" w:cs="Times New Roman"/>
                <w:sz w:val="19"/>
                <w:szCs w:val="19"/>
                <w:vertAlign w:val="superscript"/>
              </w:rPr>
              <w:t>H</w:t>
            </w:r>
          </w:p>
        </w:tc>
        <w:tc>
          <w:tcPr>
            <w:tcW w:w="1902" w:type="dxa"/>
            <w:tcBorders>
              <w:top w:val="nil"/>
              <w:left w:val="nil"/>
              <w:bottom w:val="nil"/>
              <w:right w:val="nil"/>
            </w:tcBorders>
            <w:vAlign w:val="center"/>
            <w:hideMark/>
          </w:tcPr>
          <w:p w14:paraId="504C111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39.66±0.79</w:t>
            </w:r>
            <w:r w:rsidRPr="006E13F9">
              <w:rPr>
                <w:rFonts w:ascii="Times New Roman" w:hAnsi="Times New Roman" w:cs="Times New Roman"/>
                <w:sz w:val="19"/>
                <w:szCs w:val="19"/>
                <w:vertAlign w:val="superscript"/>
              </w:rPr>
              <w:t>H</w:t>
            </w:r>
          </w:p>
        </w:tc>
        <w:tc>
          <w:tcPr>
            <w:tcW w:w="1710" w:type="dxa"/>
            <w:tcBorders>
              <w:top w:val="nil"/>
              <w:left w:val="nil"/>
              <w:bottom w:val="nil"/>
              <w:right w:val="nil"/>
            </w:tcBorders>
            <w:vAlign w:val="center"/>
            <w:hideMark/>
          </w:tcPr>
          <w:p w14:paraId="1137750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280.47±7.38</w:t>
            </w:r>
            <w:r w:rsidRPr="006E13F9">
              <w:rPr>
                <w:rFonts w:ascii="Times New Roman" w:hAnsi="Times New Roman" w:cs="Times New Roman"/>
                <w:sz w:val="19"/>
                <w:szCs w:val="19"/>
                <w:vertAlign w:val="superscript"/>
              </w:rPr>
              <w:t>J</w:t>
            </w:r>
          </w:p>
        </w:tc>
        <w:tc>
          <w:tcPr>
            <w:tcW w:w="1695" w:type="dxa"/>
            <w:tcBorders>
              <w:top w:val="nil"/>
              <w:left w:val="nil"/>
              <w:bottom w:val="nil"/>
              <w:right w:val="nil"/>
            </w:tcBorders>
            <w:vAlign w:val="center"/>
            <w:hideMark/>
          </w:tcPr>
          <w:p w14:paraId="179205D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10.58±1.98</w:t>
            </w:r>
            <w:r w:rsidRPr="006E13F9">
              <w:rPr>
                <w:rFonts w:ascii="Times New Roman" w:hAnsi="Times New Roman" w:cs="Times New Roman"/>
                <w:sz w:val="19"/>
                <w:szCs w:val="19"/>
                <w:vertAlign w:val="superscript"/>
              </w:rPr>
              <w:t>D</w:t>
            </w:r>
          </w:p>
        </w:tc>
        <w:tc>
          <w:tcPr>
            <w:tcW w:w="1530" w:type="dxa"/>
            <w:tcBorders>
              <w:top w:val="nil"/>
              <w:left w:val="nil"/>
              <w:bottom w:val="nil"/>
              <w:right w:val="nil"/>
            </w:tcBorders>
            <w:hideMark/>
          </w:tcPr>
          <w:p w14:paraId="57F77AC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55CA9D43"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72096D5D"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REo72</w:t>
            </w:r>
          </w:p>
        </w:tc>
        <w:tc>
          <w:tcPr>
            <w:tcW w:w="1350" w:type="dxa"/>
            <w:tcBorders>
              <w:top w:val="nil"/>
              <w:left w:val="nil"/>
              <w:bottom w:val="nil"/>
              <w:right w:val="nil"/>
            </w:tcBorders>
            <w:vAlign w:val="center"/>
            <w:hideMark/>
          </w:tcPr>
          <w:p w14:paraId="6EB5752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6.91±0.28</w:t>
            </w:r>
            <w:r w:rsidRPr="006E13F9">
              <w:rPr>
                <w:rFonts w:ascii="Times New Roman" w:hAnsi="Times New Roman" w:cs="Times New Roman"/>
                <w:sz w:val="19"/>
                <w:szCs w:val="19"/>
                <w:vertAlign w:val="superscript"/>
              </w:rPr>
              <w:t>L</w:t>
            </w:r>
          </w:p>
        </w:tc>
        <w:tc>
          <w:tcPr>
            <w:tcW w:w="1559" w:type="dxa"/>
            <w:tcBorders>
              <w:top w:val="nil"/>
              <w:left w:val="nil"/>
              <w:bottom w:val="nil"/>
              <w:right w:val="nil"/>
            </w:tcBorders>
            <w:vAlign w:val="center"/>
            <w:hideMark/>
          </w:tcPr>
          <w:p w14:paraId="425B660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67.02±24.62</w:t>
            </w:r>
            <w:r w:rsidRPr="006E13F9">
              <w:rPr>
                <w:rFonts w:ascii="Times New Roman" w:hAnsi="Times New Roman" w:cs="Times New Roman"/>
                <w:sz w:val="19"/>
                <w:szCs w:val="19"/>
                <w:vertAlign w:val="superscript"/>
              </w:rPr>
              <w:t>F</w:t>
            </w:r>
          </w:p>
        </w:tc>
        <w:tc>
          <w:tcPr>
            <w:tcW w:w="1681" w:type="dxa"/>
            <w:tcBorders>
              <w:top w:val="nil"/>
              <w:left w:val="nil"/>
              <w:bottom w:val="nil"/>
              <w:right w:val="nil"/>
            </w:tcBorders>
            <w:hideMark/>
          </w:tcPr>
          <w:p w14:paraId="4765074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09D63E7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65.13±1.45</w:t>
            </w:r>
            <w:r w:rsidRPr="006E13F9">
              <w:rPr>
                <w:rFonts w:ascii="Times New Roman" w:hAnsi="Times New Roman" w:cs="Times New Roman"/>
                <w:sz w:val="19"/>
                <w:szCs w:val="19"/>
                <w:vertAlign w:val="superscript"/>
              </w:rPr>
              <w:t>K</w:t>
            </w:r>
          </w:p>
        </w:tc>
        <w:tc>
          <w:tcPr>
            <w:tcW w:w="1902" w:type="dxa"/>
            <w:tcBorders>
              <w:top w:val="nil"/>
              <w:left w:val="nil"/>
              <w:bottom w:val="nil"/>
              <w:right w:val="nil"/>
            </w:tcBorders>
            <w:vAlign w:val="center"/>
            <w:hideMark/>
          </w:tcPr>
          <w:p w14:paraId="7B2709C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18.94±0.65</w:t>
            </w:r>
            <w:r w:rsidRPr="006E13F9">
              <w:rPr>
                <w:rFonts w:ascii="Times New Roman" w:hAnsi="Times New Roman" w:cs="Times New Roman"/>
                <w:sz w:val="19"/>
                <w:szCs w:val="19"/>
                <w:vertAlign w:val="superscript"/>
              </w:rPr>
              <w:t>I</w:t>
            </w:r>
          </w:p>
        </w:tc>
        <w:tc>
          <w:tcPr>
            <w:tcW w:w="1710" w:type="dxa"/>
            <w:tcBorders>
              <w:top w:val="nil"/>
              <w:left w:val="nil"/>
              <w:bottom w:val="nil"/>
              <w:right w:val="nil"/>
            </w:tcBorders>
            <w:vAlign w:val="center"/>
            <w:hideMark/>
          </w:tcPr>
          <w:p w14:paraId="23AE4FF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112.60±0.00</w:t>
            </w:r>
            <w:r w:rsidRPr="006E13F9">
              <w:rPr>
                <w:rFonts w:ascii="Times New Roman" w:hAnsi="Times New Roman" w:cs="Times New Roman"/>
                <w:sz w:val="19"/>
                <w:szCs w:val="19"/>
                <w:vertAlign w:val="superscript"/>
              </w:rPr>
              <w:t>L</w:t>
            </w:r>
          </w:p>
        </w:tc>
        <w:tc>
          <w:tcPr>
            <w:tcW w:w="1695" w:type="dxa"/>
            <w:tcBorders>
              <w:top w:val="nil"/>
              <w:left w:val="nil"/>
              <w:bottom w:val="nil"/>
              <w:right w:val="nil"/>
            </w:tcBorders>
            <w:vAlign w:val="center"/>
            <w:hideMark/>
          </w:tcPr>
          <w:p w14:paraId="713E6D3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17.09±2.00</w:t>
            </w:r>
            <w:r w:rsidRPr="006E13F9">
              <w:rPr>
                <w:rFonts w:ascii="Times New Roman" w:hAnsi="Times New Roman" w:cs="Times New Roman"/>
                <w:sz w:val="19"/>
                <w:szCs w:val="19"/>
                <w:vertAlign w:val="superscript"/>
              </w:rPr>
              <w:t>AB</w:t>
            </w:r>
          </w:p>
        </w:tc>
        <w:tc>
          <w:tcPr>
            <w:tcW w:w="1530" w:type="dxa"/>
            <w:tcBorders>
              <w:top w:val="nil"/>
              <w:left w:val="nil"/>
              <w:bottom w:val="nil"/>
              <w:right w:val="nil"/>
            </w:tcBorders>
            <w:hideMark/>
          </w:tcPr>
          <w:p w14:paraId="02F03FC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77344A31"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58FFFE7D"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LEc72</w:t>
            </w:r>
          </w:p>
        </w:tc>
        <w:tc>
          <w:tcPr>
            <w:tcW w:w="1350" w:type="dxa"/>
            <w:tcBorders>
              <w:top w:val="nil"/>
              <w:left w:val="nil"/>
              <w:bottom w:val="nil"/>
              <w:right w:val="nil"/>
            </w:tcBorders>
            <w:vAlign w:val="center"/>
            <w:hideMark/>
          </w:tcPr>
          <w:p w14:paraId="6FD2E88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39.54±1.02</w:t>
            </w:r>
            <w:r w:rsidRPr="006E13F9">
              <w:rPr>
                <w:rFonts w:ascii="Times New Roman" w:hAnsi="Times New Roman" w:cs="Times New Roman"/>
                <w:sz w:val="19"/>
                <w:szCs w:val="19"/>
                <w:vertAlign w:val="superscript"/>
              </w:rPr>
              <w:t>H</w:t>
            </w:r>
          </w:p>
        </w:tc>
        <w:tc>
          <w:tcPr>
            <w:tcW w:w="1559" w:type="dxa"/>
            <w:tcBorders>
              <w:top w:val="nil"/>
              <w:left w:val="nil"/>
              <w:bottom w:val="nil"/>
              <w:right w:val="nil"/>
            </w:tcBorders>
            <w:vAlign w:val="center"/>
            <w:hideMark/>
          </w:tcPr>
          <w:p w14:paraId="092EC10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157.69±13.66</w:t>
            </w:r>
            <w:r w:rsidRPr="006E13F9">
              <w:rPr>
                <w:rFonts w:ascii="Times New Roman" w:hAnsi="Times New Roman" w:cs="Times New Roman"/>
                <w:sz w:val="19"/>
                <w:szCs w:val="19"/>
                <w:vertAlign w:val="superscript"/>
              </w:rPr>
              <w:t>D</w:t>
            </w:r>
          </w:p>
        </w:tc>
        <w:tc>
          <w:tcPr>
            <w:tcW w:w="1681" w:type="dxa"/>
            <w:tcBorders>
              <w:top w:val="nil"/>
              <w:left w:val="nil"/>
              <w:bottom w:val="nil"/>
              <w:right w:val="nil"/>
            </w:tcBorders>
            <w:hideMark/>
          </w:tcPr>
          <w:p w14:paraId="61B028D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3E1BD79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586.95±18.20</w:t>
            </w:r>
            <w:r w:rsidRPr="006E13F9">
              <w:rPr>
                <w:rFonts w:ascii="Times New Roman" w:hAnsi="Times New Roman" w:cs="Times New Roman"/>
                <w:sz w:val="19"/>
                <w:szCs w:val="19"/>
                <w:vertAlign w:val="superscript"/>
              </w:rPr>
              <w:t>E</w:t>
            </w:r>
          </w:p>
        </w:tc>
        <w:tc>
          <w:tcPr>
            <w:tcW w:w="1902" w:type="dxa"/>
            <w:tcBorders>
              <w:top w:val="nil"/>
              <w:left w:val="nil"/>
              <w:bottom w:val="nil"/>
              <w:right w:val="nil"/>
            </w:tcBorders>
            <w:vAlign w:val="center"/>
            <w:hideMark/>
          </w:tcPr>
          <w:p w14:paraId="4D2B602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54.64±0.51</w:t>
            </w:r>
            <w:r w:rsidRPr="006E13F9">
              <w:rPr>
                <w:rFonts w:ascii="Times New Roman" w:hAnsi="Times New Roman" w:cs="Times New Roman"/>
                <w:sz w:val="19"/>
                <w:szCs w:val="19"/>
                <w:vertAlign w:val="superscript"/>
              </w:rPr>
              <w:t>F</w:t>
            </w:r>
          </w:p>
        </w:tc>
        <w:tc>
          <w:tcPr>
            <w:tcW w:w="1710" w:type="dxa"/>
            <w:tcBorders>
              <w:top w:val="nil"/>
              <w:left w:val="nil"/>
              <w:bottom w:val="nil"/>
              <w:right w:val="nil"/>
            </w:tcBorders>
            <w:vAlign w:val="center"/>
            <w:hideMark/>
          </w:tcPr>
          <w:p w14:paraId="141481E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496.79±13.00</w:t>
            </w:r>
            <w:r w:rsidRPr="006E13F9">
              <w:rPr>
                <w:rFonts w:ascii="Times New Roman" w:hAnsi="Times New Roman" w:cs="Times New Roman"/>
                <w:sz w:val="19"/>
                <w:szCs w:val="19"/>
                <w:vertAlign w:val="superscript"/>
              </w:rPr>
              <w:t>E</w:t>
            </w:r>
          </w:p>
        </w:tc>
        <w:tc>
          <w:tcPr>
            <w:tcW w:w="1695" w:type="dxa"/>
            <w:tcBorders>
              <w:top w:val="nil"/>
              <w:left w:val="nil"/>
              <w:bottom w:val="nil"/>
              <w:right w:val="nil"/>
            </w:tcBorders>
            <w:vAlign w:val="center"/>
            <w:hideMark/>
          </w:tcPr>
          <w:p w14:paraId="71C8243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530" w:type="dxa"/>
            <w:tcBorders>
              <w:top w:val="nil"/>
              <w:left w:val="nil"/>
              <w:bottom w:val="nil"/>
              <w:right w:val="nil"/>
            </w:tcBorders>
            <w:hideMark/>
          </w:tcPr>
          <w:p w14:paraId="2621BBF4"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3C48E089"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2C0F2FBD"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LEo72</w:t>
            </w:r>
          </w:p>
        </w:tc>
        <w:tc>
          <w:tcPr>
            <w:tcW w:w="1350" w:type="dxa"/>
            <w:tcBorders>
              <w:top w:val="nil"/>
              <w:left w:val="nil"/>
              <w:bottom w:val="nil"/>
              <w:right w:val="nil"/>
            </w:tcBorders>
            <w:vAlign w:val="center"/>
            <w:hideMark/>
          </w:tcPr>
          <w:p w14:paraId="5DA73BE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69.98±0.16</w:t>
            </w:r>
            <w:r w:rsidRPr="006E13F9">
              <w:rPr>
                <w:rFonts w:ascii="Times New Roman" w:hAnsi="Times New Roman" w:cs="Times New Roman"/>
                <w:sz w:val="19"/>
                <w:szCs w:val="19"/>
                <w:vertAlign w:val="superscript"/>
              </w:rPr>
              <w:t>B</w:t>
            </w:r>
          </w:p>
        </w:tc>
        <w:tc>
          <w:tcPr>
            <w:tcW w:w="1559" w:type="dxa"/>
            <w:tcBorders>
              <w:top w:val="nil"/>
              <w:left w:val="nil"/>
              <w:bottom w:val="nil"/>
              <w:right w:val="nil"/>
            </w:tcBorders>
            <w:vAlign w:val="center"/>
            <w:hideMark/>
          </w:tcPr>
          <w:p w14:paraId="73B1E96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110.38±6.83</w:t>
            </w:r>
            <w:r w:rsidRPr="006E13F9">
              <w:rPr>
                <w:rFonts w:ascii="Times New Roman" w:hAnsi="Times New Roman" w:cs="Times New Roman"/>
                <w:sz w:val="19"/>
                <w:szCs w:val="19"/>
                <w:vertAlign w:val="superscript"/>
              </w:rPr>
              <w:t>E</w:t>
            </w:r>
          </w:p>
        </w:tc>
        <w:tc>
          <w:tcPr>
            <w:tcW w:w="1681" w:type="dxa"/>
            <w:tcBorders>
              <w:top w:val="nil"/>
              <w:left w:val="nil"/>
              <w:bottom w:val="nil"/>
              <w:right w:val="nil"/>
            </w:tcBorders>
            <w:hideMark/>
          </w:tcPr>
          <w:p w14:paraId="0B530DA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0C3E6F7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806.78±6.66</w:t>
            </w:r>
            <w:r w:rsidRPr="006E13F9">
              <w:rPr>
                <w:rFonts w:ascii="Times New Roman" w:hAnsi="Times New Roman" w:cs="Times New Roman"/>
                <w:sz w:val="19"/>
                <w:szCs w:val="19"/>
                <w:vertAlign w:val="superscript"/>
              </w:rPr>
              <w:t>C</w:t>
            </w:r>
          </w:p>
        </w:tc>
        <w:tc>
          <w:tcPr>
            <w:tcW w:w="1902" w:type="dxa"/>
            <w:tcBorders>
              <w:top w:val="nil"/>
              <w:left w:val="nil"/>
              <w:bottom w:val="nil"/>
              <w:right w:val="nil"/>
            </w:tcBorders>
            <w:vAlign w:val="center"/>
            <w:hideMark/>
          </w:tcPr>
          <w:p w14:paraId="5246245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107.65±2.42</w:t>
            </w:r>
            <w:r w:rsidRPr="006E13F9">
              <w:rPr>
                <w:rFonts w:ascii="Times New Roman" w:hAnsi="Times New Roman" w:cs="Times New Roman"/>
                <w:sz w:val="19"/>
                <w:szCs w:val="19"/>
                <w:vertAlign w:val="superscript"/>
              </w:rPr>
              <w:t>A</w:t>
            </w:r>
          </w:p>
        </w:tc>
        <w:tc>
          <w:tcPr>
            <w:tcW w:w="1710" w:type="dxa"/>
            <w:tcBorders>
              <w:top w:val="nil"/>
              <w:left w:val="nil"/>
              <w:bottom w:val="nil"/>
              <w:right w:val="nil"/>
            </w:tcBorders>
            <w:vAlign w:val="center"/>
            <w:hideMark/>
          </w:tcPr>
          <w:p w14:paraId="67ED9CE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878.25±0.00</w:t>
            </w:r>
            <w:r w:rsidRPr="006E13F9">
              <w:rPr>
                <w:rFonts w:ascii="Times New Roman" w:hAnsi="Times New Roman" w:cs="Times New Roman"/>
                <w:sz w:val="19"/>
                <w:szCs w:val="19"/>
                <w:vertAlign w:val="superscript"/>
              </w:rPr>
              <w:t>B</w:t>
            </w:r>
          </w:p>
        </w:tc>
        <w:tc>
          <w:tcPr>
            <w:tcW w:w="1695" w:type="dxa"/>
            <w:tcBorders>
              <w:top w:val="nil"/>
              <w:left w:val="nil"/>
              <w:bottom w:val="nil"/>
              <w:right w:val="nil"/>
            </w:tcBorders>
            <w:vAlign w:val="center"/>
            <w:hideMark/>
          </w:tcPr>
          <w:p w14:paraId="21A8848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14.53±2.75</w:t>
            </w:r>
            <w:r w:rsidRPr="006E13F9">
              <w:rPr>
                <w:rFonts w:ascii="Times New Roman" w:hAnsi="Times New Roman" w:cs="Times New Roman"/>
                <w:sz w:val="19"/>
                <w:szCs w:val="19"/>
                <w:vertAlign w:val="superscript"/>
              </w:rPr>
              <w:t>BC</w:t>
            </w:r>
          </w:p>
        </w:tc>
        <w:tc>
          <w:tcPr>
            <w:tcW w:w="1530" w:type="dxa"/>
            <w:tcBorders>
              <w:top w:val="nil"/>
              <w:left w:val="nil"/>
              <w:bottom w:val="nil"/>
              <w:right w:val="nil"/>
            </w:tcBorders>
            <w:hideMark/>
          </w:tcPr>
          <w:p w14:paraId="58F14DF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5E47CC9E"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52DABF82"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SEc72</w:t>
            </w:r>
          </w:p>
        </w:tc>
        <w:tc>
          <w:tcPr>
            <w:tcW w:w="1350" w:type="dxa"/>
            <w:tcBorders>
              <w:top w:val="nil"/>
              <w:left w:val="nil"/>
              <w:bottom w:val="nil"/>
              <w:right w:val="nil"/>
            </w:tcBorders>
            <w:vAlign w:val="center"/>
            <w:hideMark/>
          </w:tcPr>
          <w:p w14:paraId="2CF1D2F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48.68±0.71</w:t>
            </w:r>
            <w:r w:rsidRPr="006E13F9">
              <w:rPr>
                <w:rFonts w:ascii="Times New Roman" w:hAnsi="Times New Roman" w:cs="Times New Roman"/>
                <w:sz w:val="19"/>
                <w:szCs w:val="19"/>
                <w:vertAlign w:val="superscript"/>
              </w:rPr>
              <w:t>EF</w:t>
            </w:r>
          </w:p>
        </w:tc>
        <w:tc>
          <w:tcPr>
            <w:tcW w:w="1559" w:type="dxa"/>
            <w:tcBorders>
              <w:top w:val="nil"/>
              <w:left w:val="nil"/>
              <w:bottom w:val="nil"/>
              <w:right w:val="nil"/>
            </w:tcBorders>
            <w:vAlign w:val="center"/>
            <w:hideMark/>
          </w:tcPr>
          <w:p w14:paraId="5437276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86.73±27.31</w:t>
            </w:r>
            <w:r w:rsidRPr="006E13F9">
              <w:rPr>
                <w:rFonts w:ascii="Times New Roman" w:hAnsi="Times New Roman" w:cs="Times New Roman"/>
                <w:sz w:val="19"/>
                <w:szCs w:val="19"/>
                <w:vertAlign w:val="superscript"/>
              </w:rPr>
              <w:t>EF</w:t>
            </w:r>
          </w:p>
        </w:tc>
        <w:tc>
          <w:tcPr>
            <w:tcW w:w="1681" w:type="dxa"/>
            <w:tcBorders>
              <w:top w:val="nil"/>
              <w:left w:val="nil"/>
              <w:bottom w:val="nil"/>
              <w:right w:val="nil"/>
            </w:tcBorders>
            <w:hideMark/>
          </w:tcPr>
          <w:p w14:paraId="62F01DF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30BA94B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564.36±11.62</w:t>
            </w:r>
            <w:r w:rsidRPr="006E13F9">
              <w:rPr>
                <w:rFonts w:ascii="Times New Roman" w:hAnsi="Times New Roman" w:cs="Times New Roman"/>
                <w:sz w:val="19"/>
                <w:szCs w:val="19"/>
                <w:vertAlign w:val="superscript"/>
              </w:rPr>
              <w:t>E</w:t>
            </w:r>
          </w:p>
        </w:tc>
        <w:tc>
          <w:tcPr>
            <w:tcW w:w="1902" w:type="dxa"/>
            <w:tcBorders>
              <w:top w:val="nil"/>
              <w:left w:val="nil"/>
              <w:bottom w:val="nil"/>
              <w:right w:val="nil"/>
            </w:tcBorders>
            <w:vAlign w:val="center"/>
            <w:hideMark/>
          </w:tcPr>
          <w:p w14:paraId="00E8710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37.28±0.50</w:t>
            </w:r>
            <w:r w:rsidRPr="006E13F9">
              <w:rPr>
                <w:rFonts w:ascii="Times New Roman" w:hAnsi="Times New Roman" w:cs="Times New Roman"/>
                <w:sz w:val="19"/>
                <w:szCs w:val="19"/>
                <w:vertAlign w:val="superscript"/>
              </w:rPr>
              <w:t>H</w:t>
            </w:r>
          </w:p>
        </w:tc>
        <w:tc>
          <w:tcPr>
            <w:tcW w:w="1710" w:type="dxa"/>
            <w:tcBorders>
              <w:top w:val="nil"/>
              <w:left w:val="nil"/>
              <w:bottom w:val="nil"/>
              <w:right w:val="nil"/>
            </w:tcBorders>
            <w:vAlign w:val="center"/>
            <w:hideMark/>
          </w:tcPr>
          <w:p w14:paraId="7045AC2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479.05±13.42</w:t>
            </w:r>
            <w:r w:rsidRPr="006E13F9">
              <w:rPr>
                <w:rFonts w:ascii="Times New Roman" w:hAnsi="Times New Roman" w:cs="Times New Roman"/>
                <w:sz w:val="19"/>
                <w:szCs w:val="19"/>
                <w:vertAlign w:val="superscript"/>
              </w:rPr>
              <w:t>F</w:t>
            </w:r>
          </w:p>
        </w:tc>
        <w:tc>
          <w:tcPr>
            <w:tcW w:w="1695" w:type="dxa"/>
            <w:tcBorders>
              <w:top w:val="nil"/>
              <w:left w:val="nil"/>
              <w:bottom w:val="nil"/>
              <w:right w:val="nil"/>
            </w:tcBorders>
            <w:vAlign w:val="center"/>
            <w:hideMark/>
          </w:tcPr>
          <w:p w14:paraId="3BEA495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530" w:type="dxa"/>
            <w:tcBorders>
              <w:top w:val="nil"/>
              <w:left w:val="nil"/>
              <w:bottom w:val="nil"/>
              <w:right w:val="nil"/>
            </w:tcBorders>
            <w:hideMark/>
          </w:tcPr>
          <w:p w14:paraId="260D10B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7644D0E4"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0381BED1"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SEo72</w:t>
            </w:r>
          </w:p>
        </w:tc>
        <w:tc>
          <w:tcPr>
            <w:tcW w:w="1350" w:type="dxa"/>
            <w:tcBorders>
              <w:top w:val="nil"/>
              <w:left w:val="nil"/>
              <w:bottom w:val="nil"/>
              <w:right w:val="nil"/>
            </w:tcBorders>
            <w:vAlign w:val="center"/>
            <w:hideMark/>
          </w:tcPr>
          <w:p w14:paraId="2381FD3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49.61±0.28</w:t>
            </w:r>
            <w:r w:rsidRPr="006E13F9">
              <w:rPr>
                <w:rFonts w:ascii="Times New Roman" w:hAnsi="Times New Roman" w:cs="Times New Roman"/>
                <w:sz w:val="19"/>
                <w:szCs w:val="19"/>
                <w:vertAlign w:val="superscript"/>
              </w:rPr>
              <w:t>DE</w:t>
            </w:r>
          </w:p>
        </w:tc>
        <w:tc>
          <w:tcPr>
            <w:tcW w:w="1559" w:type="dxa"/>
            <w:tcBorders>
              <w:top w:val="nil"/>
              <w:left w:val="nil"/>
              <w:bottom w:val="nil"/>
              <w:right w:val="nil"/>
            </w:tcBorders>
            <w:vAlign w:val="center"/>
            <w:hideMark/>
          </w:tcPr>
          <w:p w14:paraId="4CDCF88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90.671±18.07</w:t>
            </w:r>
            <w:r w:rsidRPr="006E13F9">
              <w:rPr>
                <w:rFonts w:ascii="Times New Roman" w:hAnsi="Times New Roman" w:cs="Times New Roman"/>
                <w:sz w:val="19"/>
                <w:szCs w:val="19"/>
                <w:vertAlign w:val="superscript"/>
              </w:rPr>
              <w:t>EF</w:t>
            </w:r>
          </w:p>
        </w:tc>
        <w:tc>
          <w:tcPr>
            <w:tcW w:w="1681" w:type="dxa"/>
            <w:tcBorders>
              <w:top w:val="nil"/>
              <w:left w:val="nil"/>
              <w:bottom w:val="nil"/>
              <w:right w:val="nil"/>
            </w:tcBorders>
            <w:hideMark/>
          </w:tcPr>
          <w:p w14:paraId="54375E6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nil"/>
              <w:right w:val="nil"/>
            </w:tcBorders>
            <w:vAlign w:val="center"/>
            <w:hideMark/>
          </w:tcPr>
          <w:p w14:paraId="6B2DB64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562.30±8.84</w:t>
            </w:r>
            <w:r w:rsidRPr="006E13F9">
              <w:rPr>
                <w:rFonts w:ascii="Times New Roman" w:hAnsi="Times New Roman" w:cs="Times New Roman"/>
                <w:sz w:val="19"/>
                <w:szCs w:val="19"/>
                <w:vertAlign w:val="superscript"/>
              </w:rPr>
              <w:t>E</w:t>
            </w:r>
          </w:p>
        </w:tc>
        <w:tc>
          <w:tcPr>
            <w:tcW w:w="1902" w:type="dxa"/>
            <w:tcBorders>
              <w:top w:val="nil"/>
              <w:left w:val="nil"/>
              <w:bottom w:val="nil"/>
              <w:right w:val="nil"/>
            </w:tcBorders>
            <w:vAlign w:val="center"/>
            <w:hideMark/>
          </w:tcPr>
          <w:p w14:paraId="53B70E0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48.14±0.59</w:t>
            </w:r>
            <w:r w:rsidRPr="006E13F9">
              <w:rPr>
                <w:rFonts w:ascii="Times New Roman" w:hAnsi="Times New Roman" w:cs="Times New Roman"/>
                <w:sz w:val="19"/>
                <w:szCs w:val="19"/>
                <w:vertAlign w:val="superscript"/>
              </w:rPr>
              <w:t>G</w:t>
            </w:r>
          </w:p>
        </w:tc>
        <w:tc>
          <w:tcPr>
            <w:tcW w:w="1710" w:type="dxa"/>
            <w:tcBorders>
              <w:top w:val="nil"/>
              <w:left w:val="nil"/>
              <w:bottom w:val="nil"/>
              <w:right w:val="nil"/>
            </w:tcBorders>
            <w:vAlign w:val="center"/>
            <w:hideMark/>
          </w:tcPr>
          <w:p w14:paraId="30A2C23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475.64±5.15</w:t>
            </w:r>
            <w:r w:rsidRPr="006E13F9">
              <w:rPr>
                <w:rFonts w:ascii="Times New Roman" w:hAnsi="Times New Roman" w:cs="Times New Roman"/>
                <w:sz w:val="19"/>
                <w:szCs w:val="19"/>
                <w:vertAlign w:val="superscript"/>
              </w:rPr>
              <w:t>F</w:t>
            </w:r>
          </w:p>
        </w:tc>
        <w:tc>
          <w:tcPr>
            <w:tcW w:w="1695" w:type="dxa"/>
            <w:tcBorders>
              <w:top w:val="nil"/>
              <w:left w:val="nil"/>
              <w:bottom w:val="nil"/>
              <w:right w:val="nil"/>
            </w:tcBorders>
            <w:vAlign w:val="center"/>
            <w:hideMark/>
          </w:tcPr>
          <w:p w14:paraId="6F00B7D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5.77±1.14</w:t>
            </w:r>
            <w:r w:rsidRPr="006E13F9">
              <w:rPr>
                <w:rFonts w:ascii="Times New Roman" w:hAnsi="Times New Roman" w:cs="Times New Roman"/>
                <w:sz w:val="19"/>
                <w:szCs w:val="19"/>
                <w:vertAlign w:val="superscript"/>
              </w:rPr>
              <w:t>E</w:t>
            </w:r>
          </w:p>
        </w:tc>
        <w:tc>
          <w:tcPr>
            <w:tcW w:w="1530" w:type="dxa"/>
            <w:tcBorders>
              <w:top w:val="nil"/>
              <w:left w:val="nil"/>
              <w:bottom w:val="nil"/>
              <w:right w:val="nil"/>
            </w:tcBorders>
            <w:hideMark/>
          </w:tcPr>
          <w:p w14:paraId="099A0F2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r w:rsidR="00536560" w:rsidRPr="002346CE" w14:paraId="3B06F2BF"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490EA6BA"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PW60</w:t>
            </w:r>
          </w:p>
        </w:tc>
        <w:tc>
          <w:tcPr>
            <w:tcW w:w="1350" w:type="dxa"/>
            <w:tcBorders>
              <w:top w:val="nil"/>
              <w:left w:val="nil"/>
              <w:bottom w:val="nil"/>
              <w:right w:val="nil"/>
            </w:tcBorders>
            <w:vAlign w:val="center"/>
            <w:hideMark/>
          </w:tcPr>
          <w:p w14:paraId="521EF6A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24.96±0.49</w:t>
            </w:r>
            <w:r w:rsidRPr="006E13F9">
              <w:rPr>
                <w:rFonts w:ascii="Times New Roman" w:hAnsi="Times New Roman" w:cs="Times New Roman"/>
                <w:sz w:val="19"/>
                <w:szCs w:val="19"/>
                <w:vertAlign w:val="superscript"/>
              </w:rPr>
              <w:t>a</w:t>
            </w:r>
          </w:p>
        </w:tc>
        <w:tc>
          <w:tcPr>
            <w:tcW w:w="1559" w:type="dxa"/>
            <w:tcBorders>
              <w:top w:val="nil"/>
              <w:left w:val="nil"/>
              <w:bottom w:val="nil"/>
              <w:right w:val="nil"/>
            </w:tcBorders>
            <w:hideMark/>
          </w:tcPr>
          <w:p w14:paraId="08E835C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4F643BC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1341.74±984.42</w:t>
            </w:r>
            <w:r w:rsidRPr="006E13F9">
              <w:rPr>
                <w:rFonts w:ascii="Times New Roman" w:hAnsi="Times New Roman" w:cs="Times New Roman"/>
                <w:sz w:val="19"/>
                <w:szCs w:val="19"/>
                <w:vertAlign w:val="superscript"/>
              </w:rPr>
              <w:t>bc</w:t>
            </w:r>
          </w:p>
        </w:tc>
        <w:tc>
          <w:tcPr>
            <w:tcW w:w="1533" w:type="dxa"/>
            <w:tcBorders>
              <w:top w:val="nil"/>
              <w:left w:val="nil"/>
              <w:bottom w:val="nil"/>
              <w:right w:val="nil"/>
            </w:tcBorders>
            <w:vAlign w:val="center"/>
            <w:hideMark/>
          </w:tcPr>
          <w:p w14:paraId="53573B3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386.65±8.09</w:t>
            </w:r>
            <w:r w:rsidRPr="006E13F9">
              <w:rPr>
                <w:rFonts w:ascii="Times New Roman" w:hAnsi="Times New Roman" w:cs="Times New Roman"/>
                <w:sz w:val="19"/>
                <w:szCs w:val="19"/>
                <w:vertAlign w:val="superscript"/>
              </w:rPr>
              <w:t>a</w:t>
            </w:r>
          </w:p>
        </w:tc>
        <w:tc>
          <w:tcPr>
            <w:tcW w:w="1902" w:type="dxa"/>
            <w:tcBorders>
              <w:top w:val="nil"/>
              <w:left w:val="nil"/>
              <w:bottom w:val="nil"/>
              <w:right w:val="nil"/>
            </w:tcBorders>
            <w:vAlign w:val="center"/>
            <w:hideMark/>
          </w:tcPr>
          <w:p w14:paraId="548827C4"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53.22±0.22</w:t>
            </w:r>
            <w:r w:rsidRPr="006E13F9">
              <w:rPr>
                <w:rFonts w:ascii="Times New Roman" w:hAnsi="Times New Roman" w:cs="Times New Roman"/>
                <w:sz w:val="19"/>
                <w:szCs w:val="19"/>
                <w:vertAlign w:val="superscript"/>
              </w:rPr>
              <w:t>a</w:t>
            </w:r>
          </w:p>
        </w:tc>
        <w:tc>
          <w:tcPr>
            <w:tcW w:w="1710" w:type="dxa"/>
            <w:tcBorders>
              <w:top w:val="nil"/>
              <w:left w:val="nil"/>
              <w:bottom w:val="nil"/>
              <w:right w:val="nil"/>
            </w:tcBorders>
            <w:vAlign w:val="center"/>
            <w:hideMark/>
          </w:tcPr>
          <w:p w14:paraId="066A622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358.±1.93</w:t>
            </w:r>
            <w:r w:rsidRPr="006E13F9">
              <w:rPr>
                <w:rFonts w:ascii="Times New Roman" w:hAnsi="Times New Roman" w:cs="Times New Roman"/>
                <w:sz w:val="19"/>
                <w:szCs w:val="19"/>
                <w:vertAlign w:val="superscript"/>
              </w:rPr>
              <w:t>a</w:t>
            </w:r>
          </w:p>
        </w:tc>
        <w:tc>
          <w:tcPr>
            <w:tcW w:w="1695" w:type="dxa"/>
            <w:tcBorders>
              <w:top w:val="nil"/>
              <w:left w:val="nil"/>
              <w:bottom w:val="nil"/>
              <w:right w:val="nil"/>
            </w:tcBorders>
            <w:hideMark/>
          </w:tcPr>
          <w:p w14:paraId="3A44EEE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018DE14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52.14±3.69</w:t>
            </w:r>
            <w:r w:rsidRPr="006E13F9">
              <w:rPr>
                <w:rFonts w:ascii="Times New Roman" w:hAnsi="Times New Roman" w:cs="Times New Roman"/>
                <w:sz w:val="19"/>
                <w:szCs w:val="19"/>
                <w:vertAlign w:val="superscript"/>
              </w:rPr>
              <w:t xml:space="preserve">b </w:t>
            </w:r>
          </w:p>
        </w:tc>
      </w:tr>
      <w:tr w:rsidR="00536560" w:rsidRPr="002346CE" w14:paraId="013FA1E2"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149B6075"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RW60</w:t>
            </w:r>
          </w:p>
        </w:tc>
        <w:tc>
          <w:tcPr>
            <w:tcW w:w="1350" w:type="dxa"/>
            <w:tcBorders>
              <w:top w:val="nil"/>
              <w:left w:val="nil"/>
              <w:bottom w:val="nil"/>
              <w:right w:val="nil"/>
            </w:tcBorders>
            <w:vAlign w:val="center"/>
            <w:hideMark/>
          </w:tcPr>
          <w:p w14:paraId="27D029F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6.10±0.16</w:t>
            </w:r>
            <w:r w:rsidRPr="006E13F9">
              <w:rPr>
                <w:rFonts w:ascii="Times New Roman" w:hAnsi="Times New Roman" w:cs="Times New Roman"/>
                <w:sz w:val="19"/>
                <w:szCs w:val="19"/>
                <w:vertAlign w:val="superscript"/>
              </w:rPr>
              <w:t>g</w:t>
            </w:r>
          </w:p>
        </w:tc>
        <w:tc>
          <w:tcPr>
            <w:tcW w:w="1559" w:type="dxa"/>
            <w:tcBorders>
              <w:top w:val="nil"/>
              <w:left w:val="nil"/>
              <w:bottom w:val="nil"/>
              <w:right w:val="nil"/>
            </w:tcBorders>
            <w:hideMark/>
          </w:tcPr>
          <w:p w14:paraId="77E7C5A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11972D8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1990.81±167.81</w:t>
            </w:r>
            <w:r w:rsidRPr="006E13F9">
              <w:rPr>
                <w:rFonts w:ascii="Times New Roman" w:hAnsi="Times New Roman" w:cs="Times New Roman"/>
                <w:sz w:val="19"/>
                <w:szCs w:val="19"/>
                <w:vertAlign w:val="superscript"/>
              </w:rPr>
              <w:t>ab</w:t>
            </w:r>
          </w:p>
        </w:tc>
        <w:tc>
          <w:tcPr>
            <w:tcW w:w="1533" w:type="dxa"/>
            <w:tcBorders>
              <w:top w:val="nil"/>
              <w:left w:val="nil"/>
              <w:bottom w:val="nil"/>
              <w:right w:val="nil"/>
            </w:tcBorders>
            <w:vAlign w:val="center"/>
            <w:hideMark/>
          </w:tcPr>
          <w:p w14:paraId="6FB9756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106.21±5.24</w:t>
            </w:r>
            <w:r w:rsidRPr="006E13F9">
              <w:rPr>
                <w:rFonts w:ascii="Times New Roman" w:hAnsi="Times New Roman" w:cs="Times New Roman"/>
                <w:sz w:val="19"/>
                <w:szCs w:val="19"/>
                <w:vertAlign w:val="superscript"/>
              </w:rPr>
              <w:t>e</w:t>
            </w:r>
          </w:p>
        </w:tc>
        <w:tc>
          <w:tcPr>
            <w:tcW w:w="1902" w:type="dxa"/>
            <w:tcBorders>
              <w:top w:val="nil"/>
              <w:left w:val="nil"/>
              <w:bottom w:val="nil"/>
              <w:right w:val="nil"/>
            </w:tcBorders>
            <w:vAlign w:val="center"/>
            <w:hideMark/>
          </w:tcPr>
          <w:p w14:paraId="38DA759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6.25±0.13</w:t>
            </w:r>
            <w:r w:rsidRPr="006E13F9">
              <w:rPr>
                <w:rFonts w:ascii="Times New Roman" w:hAnsi="Times New Roman" w:cs="Times New Roman"/>
                <w:sz w:val="19"/>
                <w:szCs w:val="19"/>
                <w:vertAlign w:val="superscript"/>
              </w:rPr>
              <w:t>g</w:t>
            </w:r>
          </w:p>
        </w:tc>
        <w:tc>
          <w:tcPr>
            <w:tcW w:w="1710" w:type="dxa"/>
            <w:tcBorders>
              <w:top w:val="nil"/>
              <w:left w:val="nil"/>
              <w:bottom w:val="nil"/>
              <w:right w:val="nil"/>
            </w:tcBorders>
            <w:vAlign w:val="center"/>
            <w:hideMark/>
          </w:tcPr>
          <w:p w14:paraId="2FDF100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73.71±0.97</w:t>
            </w:r>
            <w:r w:rsidRPr="006E13F9">
              <w:rPr>
                <w:rFonts w:ascii="Times New Roman" w:hAnsi="Times New Roman" w:cs="Times New Roman"/>
                <w:sz w:val="19"/>
                <w:szCs w:val="19"/>
                <w:vertAlign w:val="superscript"/>
              </w:rPr>
              <w:t>f</w:t>
            </w:r>
          </w:p>
        </w:tc>
        <w:tc>
          <w:tcPr>
            <w:tcW w:w="1695" w:type="dxa"/>
            <w:tcBorders>
              <w:top w:val="nil"/>
              <w:left w:val="nil"/>
              <w:bottom w:val="nil"/>
              <w:right w:val="nil"/>
            </w:tcBorders>
            <w:hideMark/>
          </w:tcPr>
          <w:p w14:paraId="1B76D062"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3825126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44.12±7.61</w:t>
            </w:r>
            <w:r w:rsidRPr="006E13F9">
              <w:rPr>
                <w:rFonts w:ascii="Times New Roman" w:hAnsi="Times New Roman" w:cs="Times New Roman"/>
                <w:sz w:val="19"/>
                <w:szCs w:val="19"/>
                <w:vertAlign w:val="superscript"/>
              </w:rPr>
              <w:t>b</w:t>
            </w:r>
          </w:p>
        </w:tc>
      </w:tr>
      <w:tr w:rsidR="00536560" w:rsidRPr="002346CE" w14:paraId="613C02B1"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013211E1"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LW60</w:t>
            </w:r>
          </w:p>
        </w:tc>
        <w:tc>
          <w:tcPr>
            <w:tcW w:w="1350" w:type="dxa"/>
            <w:tcBorders>
              <w:top w:val="nil"/>
              <w:left w:val="nil"/>
              <w:bottom w:val="nil"/>
              <w:right w:val="nil"/>
            </w:tcBorders>
            <w:vAlign w:val="center"/>
            <w:hideMark/>
          </w:tcPr>
          <w:p w14:paraId="78E48FB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15.82±0.33b</w:t>
            </w:r>
            <w:r w:rsidRPr="006E13F9">
              <w:rPr>
                <w:rFonts w:ascii="Times New Roman" w:hAnsi="Times New Roman" w:cs="Times New Roman"/>
                <w:sz w:val="19"/>
                <w:szCs w:val="19"/>
                <w:vertAlign w:val="superscript"/>
              </w:rPr>
              <w:t>b</w:t>
            </w:r>
          </w:p>
        </w:tc>
        <w:tc>
          <w:tcPr>
            <w:tcW w:w="1559" w:type="dxa"/>
            <w:tcBorders>
              <w:top w:val="nil"/>
              <w:left w:val="nil"/>
              <w:bottom w:val="nil"/>
              <w:right w:val="nil"/>
            </w:tcBorders>
            <w:hideMark/>
          </w:tcPr>
          <w:p w14:paraId="736B81C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7E5E129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981.61±42.64</w:t>
            </w:r>
            <w:r w:rsidRPr="006E13F9">
              <w:rPr>
                <w:rFonts w:ascii="Times New Roman" w:hAnsi="Times New Roman" w:cs="Times New Roman"/>
                <w:sz w:val="19"/>
                <w:szCs w:val="19"/>
                <w:vertAlign w:val="superscript"/>
              </w:rPr>
              <w:t>c</w:t>
            </w:r>
          </w:p>
        </w:tc>
        <w:tc>
          <w:tcPr>
            <w:tcW w:w="1533" w:type="dxa"/>
            <w:tcBorders>
              <w:top w:val="nil"/>
              <w:left w:val="nil"/>
              <w:bottom w:val="nil"/>
              <w:right w:val="nil"/>
            </w:tcBorders>
            <w:vAlign w:val="center"/>
            <w:hideMark/>
          </w:tcPr>
          <w:p w14:paraId="79FC3BB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273.65±9.07</w:t>
            </w:r>
            <w:r w:rsidRPr="006E13F9">
              <w:rPr>
                <w:rFonts w:ascii="Times New Roman" w:hAnsi="Times New Roman" w:cs="Times New Roman"/>
                <w:sz w:val="19"/>
                <w:szCs w:val="19"/>
                <w:vertAlign w:val="superscript"/>
              </w:rPr>
              <w:t>b</w:t>
            </w:r>
          </w:p>
        </w:tc>
        <w:tc>
          <w:tcPr>
            <w:tcW w:w="1902" w:type="dxa"/>
            <w:tcBorders>
              <w:top w:val="nil"/>
              <w:left w:val="nil"/>
              <w:bottom w:val="nil"/>
              <w:right w:val="nil"/>
            </w:tcBorders>
            <w:vAlign w:val="center"/>
            <w:hideMark/>
          </w:tcPr>
          <w:p w14:paraId="5C8AD37C"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15.23±0.26</w:t>
            </w:r>
            <w:r w:rsidRPr="006E13F9">
              <w:rPr>
                <w:rFonts w:ascii="Times New Roman" w:hAnsi="Times New Roman" w:cs="Times New Roman"/>
                <w:sz w:val="19"/>
                <w:szCs w:val="19"/>
                <w:vertAlign w:val="superscript"/>
              </w:rPr>
              <w:t>e</w:t>
            </w:r>
          </w:p>
        </w:tc>
        <w:tc>
          <w:tcPr>
            <w:tcW w:w="1710" w:type="dxa"/>
            <w:tcBorders>
              <w:top w:val="nil"/>
              <w:left w:val="nil"/>
              <w:bottom w:val="nil"/>
              <w:right w:val="nil"/>
            </w:tcBorders>
            <w:vAlign w:val="center"/>
            <w:hideMark/>
          </w:tcPr>
          <w:p w14:paraId="54E0225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208.82±0.97</w:t>
            </w:r>
            <w:r w:rsidRPr="006E13F9">
              <w:rPr>
                <w:rFonts w:ascii="Times New Roman" w:hAnsi="Times New Roman" w:cs="Times New Roman"/>
                <w:sz w:val="19"/>
                <w:szCs w:val="19"/>
                <w:vertAlign w:val="superscript"/>
              </w:rPr>
              <w:t>c</w:t>
            </w:r>
          </w:p>
        </w:tc>
        <w:tc>
          <w:tcPr>
            <w:tcW w:w="1695" w:type="dxa"/>
            <w:tcBorders>
              <w:top w:val="nil"/>
              <w:left w:val="nil"/>
              <w:bottom w:val="nil"/>
              <w:right w:val="nil"/>
            </w:tcBorders>
            <w:hideMark/>
          </w:tcPr>
          <w:p w14:paraId="3591A1A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2EF3FCF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65.70±1.28</w:t>
            </w:r>
            <w:r w:rsidRPr="006E13F9">
              <w:rPr>
                <w:rFonts w:ascii="Times New Roman" w:hAnsi="Times New Roman" w:cs="Times New Roman"/>
                <w:sz w:val="19"/>
                <w:szCs w:val="19"/>
                <w:vertAlign w:val="superscript"/>
              </w:rPr>
              <w:t xml:space="preserve">a </w:t>
            </w:r>
          </w:p>
        </w:tc>
      </w:tr>
      <w:tr w:rsidR="00536560" w:rsidRPr="002346CE" w14:paraId="6D423F2D" w14:textId="77777777" w:rsidTr="00A4500E">
        <w:trPr>
          <w:trHeight w:val="293"/>
        </w:trPr>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vAlign w:val="center"/>
            <w:hideMark/>
          </w:tcPr>
          <w:p w14:paraId="56402946"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SW60</w:t>
            </w:r>
          </w:p>
        </w:tc>
        <w:tc>
          <w:tcPr>
            <w:tcW w:w="1350" w:type="dxa"/>
            <w:tcBorders>
              <w:top w:val="nil"/>
              <w:left w:val="nil"/>
              <w:bottom w:val="nil"/>
              <w:right w:val="nil"/>
            </w:tcBorders>
            <w:vAlign w:val="center"/>
            <w:hideMark/>
          </w:tcPr>
          <w:p w14:paraId="767C4EA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11.42±0.00</w:t>
            </w:r>
            <w:r w:rsidRPr="006E13F9">
              <w:rPr>
                <w:rFonts w:ascii="Times New Roman" w:hAnsi="Times New Roman" w:cs="Times New Roman"/>
                <w:sz w:val="19"/>
                <w:szCs w:val="19"/>
                <w:vertAlign w:val="superscript"/>
              </w:rPr>
              <w:t>e</w:t>
            </w:r>
          </w:p>
        </w:tc>
        <w:tc>
          <w:tcPr>
            <w:tcW w:w="1559" w:type="dxa"/>
            <w:tcBorders>
              <w:top w:val="nil"/>
              <w:left w:val="nil"/>
              <w:bottom w:val="nil"/>
              <w:right w:val="nil"/>
            </w:tcBorders>
            <w:hideMark/>
          </w:tcPr>
          <w:p w14:paraId="19E1350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6FBD275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1044.68±76.95</w:t>
            </w:r>
            <w:r w:rsidRPr="006E13F9">
              <w:rPr>
                <w:rFonts w:ascii="Times New Roman" w:hAnsi="Times New Roman" w:cs="Times New Roman"/>
                <w:sz w:val="19"/>
                <w:szCs w:val="19"/>
                <w:vertAlign w:val="superscript"/>
              </w:rPr>
              <w:t>c</w:t>
            </w:r>
          </w:p>
        </w:tc>
        <w:tc>
          <w:tcPr>
            <w:tcW w:w="1533" w:type="dxa"/>
            <w:tcBorders>
              <w:top w:val="nil"/>
              <w:left w:val="nil"/>
              <w:bottom w:val="nil"/>
              <w:right w:val="nil"/>
            </w:tcBorders>
            <w:vAlign w:val="center"/>
            <w:hideMark/>
          </w:tcPr>
          <w:p w14:paraId="469AF27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129.84±1.45</w:t>
            </w:r>
            <w:r w:rsidRPr="006E13F9">
              <w:rPr>
                <w:rFonts w:ascii="Times New Roman" w:hAnsi="Times New Roman" w:cs="Times New Roman"/>
                <w:sz w:val="19"/>
                <w:szCs w:val="19"/>
                <w:vertAlign w:val="superscript"/>
              </w:rPr>
              <w:t>d</w:t>
            </w:r>
          </w:p>
        </w:tc>
        <w:tc>
          <w:tcPr>
            <w:tcW w:w="1902" w:type="dxa"/>
            <w:tcBorders>
              <w:top w:val="nil"/>
              <w:left w:val="nil"/>
              <w:bottom w:val="nil"/>
              <w:right w:val="nil"/>
            </w:tcBorders>
            <w:vAlign w:val="center"/>
            <w:hideMark/>
          </w:tcPr>
          <w:p w14:paraId="4155CD7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4.76±0.07</w:t>
            </w:r>
            <w:r w:rsidRPr="006E13F9">
              <w:rPr>
                <w:rFonts w:ascii="Times New Roman" w:hAnsi="Times New Roman" w:cs="Times New Roman"/>
                <w:sz w:val="19"/>
                <w:szCs w:val="19"/>
                <w:vertAlign w:val="superscript"/>
              </w:rPr>
              <w:t>h</w:t>
            </w:r>
          </w:p>
        </w:tc>
        <w:tc>
          <w:tcPr>
            <w:tcW w:w="1710" w:type="dxa"/>
            <w:tcBorders>
              <w:top w:val="nil"/>
              <w:left w:val="nil"/>
              <w:bottom w:val="nil"/>
              <w:right w:val="nil"/>
            </w:tcBorders>
            <w:vAlign w:val="center"/>
            <w:hideMark/>
          </w:tcPr>
          <w:p w14:paraId="13B884E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184.25±0.97</w:t>
            </w:r>
            <w:r w:rsidRPr="006E13F9">
              <w:rPr>
                <w:rFonts w:ascii="Times New Roman" w:hAnsi="Times New Roman" w:cs="Times New Roman"/>
                <w:sz w:val="19"/>
                <w:szCs w:val="19"/>
                <w:vertAlign w:val="superscript"/>
              </w:rPr>
              <w:t>d</w:t>
            </w:r>
          </w:p>
        </w:tc>
        <w:tc>
          <w:tcPr>
            <w:tcW w:w="1695" w:type="dxa"/>
            <w:tcBorders>
              <w:top w:val="nil"/>
              <w:left w:val="nil"/>
              <w:bottom w:val="nil"/>
              <w:right w:val="nil"/>
            </w:tcBorders>
            <w:hideMark/>
          </w:tcPr>
          <w:p w14:paraId="28CF8BF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3D39CB8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41.56±10.74</w:t>
            </w:r>
            <w:r w:rsidRPr="006E13F9">
              <w:rPr>
                <w:rFonts w:ascii="Times New Roman" w:hAnsi="Times New Roman" w:cs="Times New Roman"/>
                <w:sz w:val="19"/>
                <w:szCs w:val="19"/>
                <w:vertAlign w:val="superscript"/>
              </w:rPr>
              <w:t xml:space="preserve">b </w:t>
            </w:r>
          </w:p>
        </w:tc>
      </w:tr>
      <w:tr w:rsidR="00536560" w:rsidRPr="002346CE" w14:paraId="7CE664EB"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217E9D95"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PW72</w:t>
            </w:r>
          </w:p>
        </w:tc>
        <w:tc>
          <w:tcPr>
            <w:tcW w:w="1350" w:type="dxa"/>
            <w:tcBorders>
              <w:top w:val="nil"/>
              <w:left w:val="nil"/>
              <w:bottom w:val="nil"/>
              <w:right w:val="nil"/>
            </w:tcBorders>
            <w:vAlign w:val="center"/>
            <w:hideMark/>
          </w:tcPr>
          <w:p w14:paraId="117016E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13.39±0.16</w:t>
            </w:r>
            <w:r w:rsidRPr="006E13F9">
              <w:rPr>
                <w:rFonts w:ascii="Times New Roman" w:hAnsi="Times New Roman" w:cs="Times New Roman"/>
                <w:sz w:val="19"/>
                <w:szCs w:val="19"/>
                <w:vertAlign w:val="superscript"/>
              </w:rPr>
              <w:t>d</w:t>
            </w:r>
          </w:p>
        </w:tc>
        <w:tc>
          <w:tcPr>
            <w:tcW w:w="1559" w:type="dxa"/>
            <w:tcBorders>
              <w:top w:val="nil"/>
              <w:left w:val="nil"/>
              <w:bottom w:val="nil"/>
              <w:right w:val="nil"/>
            </w:tcBorders>
            <w:hideMark/>
          </w:tcPr>
          <w:p w14:paraId="142B511F"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5CD3C46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1257.56±47.80</w:t>
            </w:r>
            <w:r w:rsidRPr="006E13F9">
              <w:rPr>
                <w:rFonts w:ascii="Times New Roman" w:hAnsi="Times New Roman" w:cs="Times New Roman"/>
                <w:sz w:val="19"/>
                <w:szCs w:val="19"/>
                <w:vertAlign w:val="superscript"/>
              </w:rPr>
              <w:t>c</w:t>
            </w:r>
          </w:p>
        </w:tc>
        <w:tc>
          <w:tcPr>
            <w:tcW w:w="1533" w:type="dxa"/>
            <w:tcBorders>
              <w:top w:val="nil"/>
              <w:left w:val="nil"/>
              <w:bottom w:val="nil"/>
              <w:right w:val="nil"/>
            </w:tcBorders>
            <w:vAlign w:val="center"/>
            <w:hideMark/>
          </w:tcPr>
          <w:p w14:paraId="4321F7A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218.18±21.94</w:t>
            </w:r>
            <w:r w:rsidRPr="006E13F9">
              <w:rPr>
                <w:rFonts w:ascii="Times New Roman" w:hAnsi="Times New Roman" w:cs="Times New Roman"/>
                <w:sz w:val="19"/>
                <w:szCs w:val="19"/>
                <w:vertAlign w:val="superscript"/>
              </w:rPr>
              <w:t>c</w:t>
            </w:r>
          </w:p>
        </w:tc>
        <w:tc>
          <w:tcPr>
            <w:tcW w:w="1902" w:type="dxa"/>
            <w:tcBorders>
              <w:top w:val="nil"/>
              <w:left w:val="nil"/>
              <w:bottom w:val="nil"/>
              <w:right w:val="nil"/>
            </w:tcBorders>
            <w:vAlign w:val="center"/>
            <w:hideMark/>
          </w:tcPr>
          <w:p w14:paraId="0926E53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26.52±0.15</w:t>
            </w:r>
            <w:r w:rsidRPr="006E13F9">
              <w:rPr>
                <w:rFonts w:ascii="Times New Roman" w:hAnsi="Times New Roman" w:cs="Times New Roman"/>
                <w:sz w:val="19"/>
                <w:szCs w:val="19"/>
                <w:vertAlign w:val="superscript"/>
              </w:rPr>
              <w:t>b</w:t>
            </w:r>
          </w:p>
        </w:tc>
        <w:tc>
          <w:tcPr>
            <w:tcW w:w="1710" w:type="dxa"/>
            <w:tcBorders>
              <w:top w:val="nil"/>
              <w:left w:val="nil"/>
              <w:bottom w:val="nil"/>
              <w:right w:val="nil"/>
            </w:tcBorders>
            <w:vAlign w:val="center"/>
            <w:hideMark/>
          </w:tcPr>
          <w:p w14:paraId="34351CA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NA</w:t>
            </w:r>
          </w:p>
        </w:tc>
        <w:tc>
          <w:tcPr>
            <w:tcW w:w="1695" w:type="dxa"/>
            <w:tcBorders>
              <w:top w:val="nil"/>
              <w:left w:val="nil"/>
              <w:bottom w:val="nil"/>
              <w:right w:val="nil"/>
            </w:tcBorders>
            <w:hideMark/>
          </w:tcPr>
          <w:p w14:paraId="7498A45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1EE61CA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r>
      <w:tr w:rsidR="00536560" w:rsidRPr="002346CE" w14:paraId="3175E100"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2DBA904C"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RW72</w:t>
            </w:r>
          </w:p>
        </w:tc>
        <w:tc>
          <w:tcPr>
            <w:tcW w:w="1350" w:type="dxa"/>
            <w:tcBorders>
              <w:top w:val="nil"/>
              <w:left w:val="nil"/>
              <w:bottom w:val="nil"/>
              <w:right w:val="nil"/>
            </w:tcBorders>
            <w:vAlign w:val="center"/>
            <w:hideMark/>
          </w:tcPr>
          <w:p w14:paraId="693E701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8.18±0.16</w:t>
            </w:r>
            <w:r w:rsidRPr="006E13F9">
              <w:rPr>
                <w:rFonts w:ascii="Times New Roman" w:hAnsi="Times New Roman" w:cs="Times New Roman"/>
                <w:sz w:val="19"/>
                <w:szCs w:val="19"/>
                <w:vertAlign w:val="superscript"/>
              </w:rPr>
              <w:t>f</w:t>
            </w:r>
          </w:p>
        </w:tc>
        <w:tc>
          <w:tcPr>
            <w:tcW w:w="1559" w:type="dxa"/>
            <w:tcBorders>
              <w:top w:val="nil"/>
              <w:left w:val="nil"/>
              <w:bottom w:val="nil"/>
              <w:right w:val="nil"/>
            </w:tcBorders>
            <w:hideMark/>
          </w:tcPr>
          <w:p w14:paraId="1B5E792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125A5E0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2294.36±62.58</w:t>
            </w:r>
            <w:r w:rsidRPr="006E13F9">
              <w:rPr>
                <w:rFonts w:ascii="Times New Roman" w:hAnsi="Times New Roman" w:cs="Times New Roman"/>
                <w:sz w:val="19"/>
                <w:szCs w:val="19"/>
                <w:vertAlign w:val="superscript"/>
              </w:rPr>
              <w:t>a</w:t>
            </w:r>
          </w:p>
        </w:tc>
        <w:tc>
          <w:tcPr>
            <w:tcW w:w="1533" w:type="dxa"/>
            <w:tcBorders>
              <w:top w:val="nil"/>
              <w:left w:val="nil"/>
              <w:bottom w:val="nil"/>
              <w:right w:val="nil"/>
            </w:tcBorders>
            <w:vAlign w:val="center"/>
            <w:hideMark/>
          </w:tcPr>
          <w:p w14:paraId="2FD6075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122.65±0.00</w:t>
            </w:r>
            <w:r w:rsidRPr="006E13F9">
              <w:rPr>
                <w:rFonts w:ascii="Times New Roman" w:hAnsi="Times New Roman" w:cs="Times New Roman"/>
                <w:sz w:val="19"/>
                <w:szCs w:val="19"/>
                <w:vertAlign w:val="superscript"/>
              </w:rPr>
              <w:t>de</w:t>
            </w:r>
          </w:p>
        </w:tc>
        <w:tc>
          <w:tcPr>
            <w:tcW w:w="1902" w:type="dxa"/>
            <w:tcBorders>
              <w:top w:val="nil"/>
              <w:left w:val="nil"/>
              <w:bottom w:val="nil"/>
              <w:right w:val="nil"/>
            </w:tcBorders>
            <w:vAlign w:val="center"/>
            <w:hideMark/>
          </w:tcPr>
          <w:p w14:paraId="40E545F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8.66±0.19</w:t>
            </w:r>
            <w:r w:rsidRPr="006E13F9">
              <w:rPr>
                <w:rFonts w:ascii="Times New Roman" w:hAnsi="Times New Roman" w:cs="Times New Roman"/>
                <w:sz w:val="19"/>
                <w:szCs w:val="19"/>
                <w:vertAlign w:val="superscript"/>
              </w:rPr>
              <w:t>f</w:t>
            </w:r>
          </w:p>
        </w:tc>
        <w:tc>
          <w:tcPr>
            <w:tcW w:w="1710" w:type="dxa"/>
            <w:tcBorders>
              <w:top w:val="nil"/>
              <w:left w:val="nil"/>
              <w:bottom w:val="nil"/>
              <w:right w:val="nil"/>
            </w:tcBorders>
            <w:vAlign w:val="center"/>
            <w:hideMark/>
          </w:tcPr>
          <w:p w14:paraId="36B8E925"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112.60±0.00</w:t>
            </w:r>
            <w:r w:rsidRPr="006E13F9">
              <w:rPr>
                <w:rFonts w:ascii="Times New Roman" w:hAnsi="Times New Roman" w:cs="Times New Roman"/>
                <w:sz w:val="19"/>
                <w:szCs w:val="19"/>
                <w:vertAlign w:val="superscript"/>
              </w:rPr>
              <w:t>e</w:t>
            </w:r>
          </w:p>
        </w:tc>
        <w:tc>
          <w:tcPr>
            <w:tcW w:w="1695" w:type="dxa"/>
            <w:tcBorders>
              <w:top w:val="nil"/>
              <w:left w:val="nil"/>
              <w:bottom w:val="nil"/>
              <w:right w:val="nil"/>
            </w:tcBorders>
            <w:hideMark/>
          </w:tcPr>
          <w:p w14:paraId="6ED50BE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7E377AF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44.76±6.02</w:t>
            </w:r>
            <w:r w:rsidRPr="006E13F9">
              <w:rPr>
                <w:rFonts w:ascii="Times New Roman" w:hAnsi="Times New Roman" w:cs="Times New Roman"/>
                <w:sz w:val="19"/>
                <w:szCs w:val="19"/>
                <w:vertAlign w:val="superscript"/>
              </w:rPr>
              <w:t>b</w:t>
            </w:r>
          </w:p>
        </w:tc>
      </w:tr>
      <w:tr w:rsidR="00536560" w:rsidRPr="002346CE" w14:paraId="3D5E7EBD"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1245938C"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LW72</w:t>
            </w:r>
          </w:p>
        </w:tc>
        <w:tc>
          <w:tcPr>
            <w:tcW w:w="1350" w:type="dxa"/>
            <w:tcBorders>
              <w:top w:val="nil"/>
              <w:left w:val="nil"/>
              <w:bottom w:val="nil"/>
              <w:right w:val="nil"/>
            </w:tcBorders>
            <w:vAlign w:val="center"/>
            <w:hideMark/>
          </w:tcPr>
          <w:p w14:paraId="123A0D7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14.66±0.16</w:t>
            </w:r>
            <w:r w:rsidRPr="006E13F9">
              <w:rPr>
                <w:rFonts w:ascii="Times New Roman" w:hAnsi="Times New Roman" w:cs="Times New Roman"/>
                <w:sz w:val="19"/>
                <w:szCs w:val="19"/>
                <w:vertAlign w:val="superscript"/>
              </w:rPr>
              <w:t>c</w:t>
            </w:r>
          </w:p>
        </w:tc>
        <w:tc>
          <w:tcPr>
            <w:tcW w:w="1559" w:type="dxa"/>
            <w:tcBorders>
              <w:top w:val="nil"/>
              <w:left w:val="nil"/>
              <w:bottom w:val="nil"/>
              <w:right w:val="nil"/>
            </w:tcBorders>
            <w:hideMark/>
          </w:tcPr>
          <w:p w14:paraId="5823837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65785CE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205.00±13.66</w:t>
            </w:r>
            <w:r w:rsidRPr="006E13F9">
              <w:rPr>
                <w:rFonts w:ascii="Times New Roman" w:hAnsi="Times New Roman" w:cs="Times New Roman"/>
                <w:sz w:val="19"/>
                <w:szCs w:val="19"/>
                <w:vertAlign w:val="superscript"/>
              </w:rPr>
              <w:t>d</w:t>
            </w:r>
          </w:p>
        </w:tc>
        <w:tc>
          <w:tcPr>
            <w:tcW w:w="1533" w:type="dxa"/>
            <w:tcBorders>
              <w:top w:val="nil"/>
              <w:left w:val="nil"/>
              <w:bottom w:val="nil"/>
              <w:right w:val="nil"/>
            </w:tcBorders>
            <w:vAlign w:val="center"/>
            <w:hideMark/>
          </w:tcPr>
          <w:p w14:paraId="558FF0F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262.35±1.45</w:t>
            </w:r>
            <w:r w:rsidRPr="006E13F9">
              <w:rPr>
                <w:rFonts w:ascii="Times New Roman" w:hAnsi="Times New Roman" w:cs="Times New Roman"/>
                <w:sz w:val="19"/>
                <w:szCs w:val="19"/>
                <w:vertAlign w:val="superscript"/>
              </w:rPr>
              <w:t>b</w:t>
            </w:r>
          </w:p>
        </w:tc>
        <w:tc>
          <w:tcPr>
            <w:tcW w:w="1902" w:type="dxa"/>
            <w:tcBorders>
              <w:top w:val="nil"/>
              <w:left w:val="nil"/>
              <w:bottom w:val="nil"/>
              <w:right w:val="nil"/>
            </w:tcBorders>
            <w:vAlign w:val="center"/>
            <w:hideMark/>
          </w:tcPr>
          <w:p w14:paraId="0E1CFE2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18.46±0.26</w:t>
            </w:r>
            <w:r w:rsidRPr="006E13F9">
              <w:rPr>
                <w:rFonts w:ascii="Times New Roman" w:hAnsi="Times New Roman" w:cs="Times New Roman"/>
                <w:sz w:val="19"/>
                <w:szCs w:val="19"/>
                <w:vertAlign w:val="superscript"/>
              </w:rPr>
              <w:t>d</w:t>
            </w:r>
          </w:p>
        </w:tc>
        <w:tc>
          <w:tcPr>
            <w:tcW w:w="1710" w:type="dxa"/>
            <w:tcBorders>
              <w:top w:val="nil"/>
              <w:left w:val="nil"/>
              <w:bottom w:val="nil"/>
              <w:right w:val="nil"/>
            </w:tcBorders>
            <w:vAlign w:val="center"/>
            <w:hideMark/>
          </w:tcPr>
          <w:p w14:paraId="094F6C7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245.67±3.86</w:t>
            </w:r>
            <w:r w:rsidRPr="006E13F9">
              <w:rPr>
                <w:rFonts w:ascii="Times New Roman" w:hAnsi="Times New Roman" w:cs="Times New Roman"/>
                <w:sz w:val="19"/>
                <w:szCs w:val="19"/>
                <w:vertAlign w:val="superscript"/>
              </w:rPr>
              <w:t>b</w:t>
            </w:r>
          </w:p>
        </w:tc>
        <w:tc>
          <w:tcPr>
            <w:tcW w:w="1695" w:type="dxa"/>
            <w:tcBorders>
              <w:top w:val="nil"/>
              <w:left w:val="nil"/>
              <w:bottom w:val="nil"/>
              <w:right w:val="nil"/>
            </w:tcBorders>
            <w:hideMark/>
          </w:tcPr>
          <w:p w14:paraId="47002D6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6CDB8A8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43.70±9.83</w:t>
            </w:r>
            <w:r w:rsidRPr="006E13F9">
              <w:rPr>
                <w:rFonts w:ascii="Times New Roman" w:hAnsi="Times New Roman" w:cs="Times New Roman"/>
                <w:sz w:val="19"/>
                <w:szCs w:val="19"/>
                <w:vertAlign w:val="superscript"/>
              </w:rPr>
              <w:t>b</w:t>
            </w:r>
          </w:p>
        </w:tc>
      </w:tr>
      <w:tr w:rsidR="00536560" w:rsidRPr="002346CE" w14:paraId="58628A96"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nil"/>
              <w:right w:val="nil"/>
            </w:tcBorders>
            <w:hideMark/>
          </w:tcPr>
          <w:p w14:paraId="6D30F1E6"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SW72</w:t>
            </w:r>
          </w:p>
        </w:tc>
        <w:tc>
          <w:tcPr>
            <w:tcW w:w="1350" w:type="dxa"/>
            <w:tcBorders>
              <w:top w:val="nil"/>
              <w:left w:val="nil"/>
              <w:bottom w:val="nil"/>
              <w:right w:val="nil"/>
            </w:tcBorders>
            <w:vAlign w:val="center"/>
            <w:hideMark/>
          </w:tcPr>
          <w:p w14:paraId="09BCEB3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8.30±0.57</w:t>
            </w:r>
            <w:r w:rsidRPr="006E13F9">
              <w:rPr>
                <w:rFonts w:ascii="Times New Roman" w:hAnsi="Times New Roman" w:cs="Times New Roman"/>
                <w:sz w:val="19"/>
                <w:szCs w:val="19"/>
                <w:vertAlign w:val="superscript"/>
              </w:rPr>
              <w:t>f</w:t>
            </w:r>
          </w:p>
        </w:tc>
        <w:tc>
          <w:tcPr>
            <w:tcW w:w="1559" w:type="dxa"/>
            <w:tcBorders>
              <w:top w:val="nil"/>
              <w:left w:val="nil"/>
              <w:bottom w:val="nil"/>
              <w:right w:val="nil"/>
            </w:tcBorders>
            <w:hideMark/>
          </w:tcPr>
          <w:p w14:paraId="2F98246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ND</w:t>
            </w:r>
          </w:p>
        </w:tc>
        <w:tc>
          <w:tcPr>
            <w:tcW w:w="1681" w:type="dxa"/>
            <w:tcBorders>
              <w:top w:val="nil"/>
              <w:left w:val="nil"/>
              <w:bottom w:val="nil"/>
              <w:right w:val="nil"/>
            </w:tcBorders>
            <w:vAlign w:val="center"/>
            <w:hideMark/>
          </w:tcPr>
          <w:p w14:paraId="7AB9363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1537.46±112.82</w:t>
            </w:r>
            <w:r w:rsidRPr="006E13F9">
              <w:rPr>
                <w:rFonts w:ascii="Times New Roman" w:hAnsi="Times New Roman" w:cs="Times New Roman"/>
                <w:sz w:val="19"/>
                <w:szCs w:val="19"/>
                <w:vertAlign w:val="superscript"/>
              </w:rPr>
              <w:t>bc</w:t>
            </w:r>
          </w:p>
        </w:tc>
        <w:tc>
          <w:tcPr>
            <w:tcW w:w="1533" w:type="dxa"/>
            <w:tcBorders>
              <w:top w:val="nil"/>
              <w:left w:val="nil"/>
              <w:bottom w:val="nil"/>
              <w:right w:val="nil"/>
            </w:tcBorders>
            <w:vAlign w:val="center"/>
            <w:hideMark/>
          </w:tcPr>
          <w:p w14:paraId="2E61E207"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235.64±5.24</w:t>
            </w:r>
            <w:r w:rsidRPr="006E13F9">
              <w:rPr>
                <w:rFonts w:ascii="Times New Roman" w:hAnsi="Times New Roman" w:cs="Times New Roman"/>
                <w:sz w:val="19"/>
                <w:szCs w:val="19"/>
                <w:vertAlign w:val="superscript"/>
              </w:rPr>
              <w:t>c</w:t>
            </w:r>
          </w:p>
        </w:tc>
        <w:tc>
          <w:tcPr>
            <w:tcW w:w="1902" w:type="dxa"/>
            <w:tcBorders>
              <w:top w:val="nil"/>
              <w:left w:val="nil"/>
              <w:bottom w:val="nil"/>
              <w:right w:val="nil"/>
            </w:tcBorders>
            <w:vAlign w:val="center"/>
            <w:hideMark/>
          </w:tcPr>
          <w:p w14:paraId="7C28FEBB"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19.39±0.07</w:t>
            </w:r>
            <w:r w:rsidRPr="006E13F9">
              <w:rPr>
                <w:rFonts w:ascii="Times New Roman" w:hAnsi="Times New Roman" w:cs="Times New Roman"/>
                <w:sz w:val="19"/>
                <w:szCs w:val="19"/>
                <w:vertAlign w:val="superscript"/>
              </w:rPr>
              <w:t>c</w:t>
            </w:r>
          </w:p>
        </w:tc>
        <w:tc>
          <w:tcPr>
            <w:tcW w:w="1710" w:type="dxa"/>
            <w:tcBorders>
              <w:top w:val="nil"/>
              <w:left w:val="nil"/>
              <w:bottom w:val="nil"/>
              <w:right w:val="nil"/>
            </w:tcBorders>
            <w:vAlign w:val="center"/>
            <w:hideMark/>
          </w:tcPr>
          <w:p w14:paraId="4BC1441E"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vertAlign w:val="superscript"/>
              </w:rPr>
            </w:pPr>
            <w:r w:rsidRPr="006E13F9">
              <w:rPr>
                <w:rFonts w:ascii="Times New Roman" w:hAnsi="Times New Roman" w:cs="Times New Roman"/>
                <w:sz w:val="19"/>
                <w:szCs w:val="19"/>
              </w:rPr>
              <w:t>NA</w:t>
            </w:r>
          </w:p>
        </w:tc>
        <w:tc>
          <w:tcPr>
            <w:tcW w:w="1695" w:type="dxa"/>
            <w:tcBorders>
              <w:top w:val="nil"/>
              <w:left w:val="nil"/>
              <w:bottom w:val="nil"/>
              <w:right w:val="nil"/>
            </w:tcBorders>
            <w:hideMark/>
          </w:tcPr>
          <w:p w14:paraId="505F1A39"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c>
          <w:tcPr>
            <w:tcW w:w="1530" w:type="dxa"/>
            <w:tcBorders>
              <w:top w:val="nil"/>
              <w:left w:val="nil"/>
              <w:bottom w:val="nil"/>
              <w:right w:val="nil"/>
            </w:tcBorders>
            <w:vAlign w:val="center"/>
            <w:hideMark/>
          </w:tcPr>
          <w:p w14:paraId="6B7DE90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r>
      <w:tr w:rsidR="00536560" w:rsidRPr="002346CE" w14:paraId="35297B6D" w14:textId="77777777" w:rsidTr="00A4500E">
        <w:tc>
          <w:tcPr>
            <w:cnfStyle w:val="001000000000" w:firstRow="0" w:lastRow="0" w:firstColumn="1" w:lastColumn="0" w:oddVBand="0" w:evenVBand="0" w:oddHBand="0" w:evenHBand="0" w:firstRowFirstColumn="0" w:firstRowLastColumn="0" w:lastRowFirstColumn="0" w:lastRowLastColumn="0"/>
            <w:tcW w:w="1080" w:type="dxa"/>
            <w:tcBorders>
              <w:top w:val="nil"/>
              <w:left w:val="nil"/>
              <w:bottom w:val="single" w:sz="8" w:space="0" w:color="000000" w:themeColor="text1"/>
              <w:right w:val="nil"/>
            </w:tcBorders>
          </w:tcPr>
          <w:p w14:paraId="576B87DD" w14:textId="77777777" w:rsidR="00536560" w:rsidRPr="006E13F9" w:rsidRDefault="00536560" w:rsidP="00A4500E">
            <w:pPr>
              <w:spacing w:line="276" w:lineRule="auto"/>
              <w:jc w:val="center"/>
              <w:rPr>
                <w:rFonts w:ascii="Times New Roman" w:hAnsi="Times New Roman" w:cs="Times New Roman"/>
                <w:b w:val="0"/>
                <w:bCs w:val="0"/>
                <w:sz w:val="19"/>
                <w:szCs w:val="19"/>
              </w:rPr>
            </w:pPr>
            <w:r w:rsidRPr="006E13F9">
              <w:rPr>
                <w:rFonts w:ascii="Times New Roman" w:hAnsi="Times New Roman" w:cs="Times New Roman"/>
                <w:b w:val="0"/>
                <w:bCs w:val="0"/>
                <w:sz w:val="19"/>
                <w:szCs w:val="19"/>
              </w:rPr>
              <w:t>Kojic acid</w:t>
            </w:r>
          </w:p>
        </w:tc>
        <w:tc>
          <w:tcPr>
            <w:tcW w:w="1350" w:type="dxa"/>
            <w:tcBorders>
              <w:top w:val="nil"/>
              <w:left w:val="nil"/>
              <w:bottom w:val="single" w:sz="8" w:space="0" w:color="000000" w:themeColor="text1"/>
              <w:right w:val="nil"/>
            </w:tcBorders>
          </w:tcPr>
          <w:p w14:paraId="53480E4A"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59" w:type="dxa"/>
            <w:tcBorders>
              <w:top w:val="nil"/>
              <w:left w:val="nil"/>
              <w:bottom w:val="single" w:sz="8" w:space="0" w:color="000000" w:themeColor="text1"/>
              <w:right w:val="nil"/>
            </w:tcBorders>
          </w:tcPr>
          <w:p w14:paraId="0E590108"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681" w:type="dxa"/>
            <w:tcBorders>
              <w:top w:val="nil"/>
              <w:left w:val="nil"/>
              <w:bottom w:val="single" w:sz="8" w:space="0" w:color="000000" w:themeColor="text1"/>
              <w:right w:val="nil"/>
            </w:tcBorders>
          </w:tcPr>
          <w:p w14:paraId="078942B6"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533" w:type="dxa"/>
            <w:tcBorders>
              <w:top w:val="nil"/>
              <w:left w:val="nil"/>
              <w:bottom w:val="single" w:sz="8" w:space="0" w:color="000000" w:themeColor="text1"/>
              <w:right w:val="nil"/>
            </w:tcBorders>
          </w:tcPr>
          <w:p w14:paraId="37D0F970"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902" w:type="dxa"/>
            <w:tcBorders>
              <w:top w:val="nil"/>
              <w:left w:val="nil"/>
              <w:bottom w:val="single" w:sz="8" w:space="0" w:color="000000" w:themeColor="text1"/>
              <w:right w:val="nil"/>
            </w:tcBorders>
          </w:tcPr>
          <w:p w14:paraId="66FE15CD"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710" w:type="dxa"/>
            <w:tcBorders>
              <w:top w:val="nil"/>
              <w:left w:val="nil"/>
              <w:bottom w:val="single" w:sz="8" w:space="0" w:color="000000" w:themeColor="text1"/>
              <w:right w:val="nil"/>
            </w:tcBorders>
          </w:tcPr>
          <w:p w14:paraId="3C974AB1"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NA</w:t>
            </w:r>
          </w:p>
        </w:tc>
        <w:tc>
          <w:tcPr>
            <w:tcW w:w="1695" w:type="dxa"/>
            <w:tcBorders>
              <w:top w:val="nil"/>
              <w:left w:val="nil"/>
              <w:bottom w:val="single" w:sz="8" w:space="0" w:color="000000" w:themeColor="text1"/>
              <w:right w:val="nil"/>
            </w:tcBorders>
          </w:tcPr>
          <w:p w14:paraId="13192D6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46.30±1.98</w:t>
            </w:r>
          </w:p>
        </w:tc>
        <w:tc>
          <w:tcPr>
            <w:tcW w:w="1530" w:type="dxa"/>
            <w:tcBorders>
              <w:top w:val="nil"/>
              <w:left w:val="nil"/>
              <w:bottom w:val="single" w:sz="8" w:space="0" w:color="000000" w:themeColor="text1"/>
              <w:right w:val="nil"/>
            </w:tcBorders>
            <w:vAlign w:val="center"/>
          </w:tcPr>
          <w:p w14:paraId="47EEF493" w14:textId="77777777" w:rsidR="00536560" w:rsidRPr="006E13F9" w:rsidRDefault="00536560" w:rsidP="00A4500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6E13F9">
              <w:rPr>
                <w:rFonts w:ascii="Times New Roman" w:hAnsi="Times New Roman" w:cs="Times New Roman"/>
                <w:sz w:val="19"/>
                <w:szCs w:val="19"/>
              </w:rPr>
              <w:t>-</w:t>
            </w:r>
          </w:p>
        </w:tc>
      </w:tr>
    </w:tbl>
    <w:p w14:paraId="1370DE24" w14:textId="77777777" w:rsidR="00536560" w:rsidRPr="006E13F9" w:rsidRDefault="00536560" w:rsidP="00536560">
      <w:pPr>
        <w:tabs>
          <w:tab w:val="left" w:pos="90"/>
        </w:tabs>
        <w:spacing w:after="0" w:line="240" w:lineRule="auto"/>
        <w:rPr>
          <w:rFonts w:ascii="Times New Roman" w:hAnsi="Times New Roman" w:cs="Times New Roman"/>
          <w:sz w:val="14"/>
          <w:szCs w:val="14"/>
        </w:rPr>
      </w:pPr>
      <w:r w:rsidRPr="006E13F9">
        <w:rPr>
          <w:rFonts w:ascii="Times New Roman" w:hAnsi="Times New Roman" w:cs="Times New Roman"/>
          <w:sz w:val="14"/>
          <w:szCs w:val="14"/>
        </w:rPr>
        <w:t xml:space="preserve">Values are expressed in mean ± S.D. from triplicate                                                                                                                                                                                                     </w:t>
      </w:r>
    </w:p>
    <w:p w14:paraId="6C06C0E0" w14:textId="77777777" w:rsidR="00536560" w:rsidRPr="006E13F9" w:rsidRDefault="00536560" w:rsidP="00536560">
      <w:pPr>
        <w:tabs>
          <w:tab w:val="left" w:pos="90"/>
        </w:tabs>
        <w:spacing w:after="0" w:line="240" w:lineRule="auto"/>
        <w:rPr>
          <w:rFonts w:ascii="Times New Roman" w:hAnsi="Times New Roman" w:cs="Times New Roman"/>
          <w:sz w:val="14"/>
          <w:szCs w:val="14"/>
        </w:rPr>
      </w:pPr>
      <w:r w:rsidRPr="006E13F9">
        <w:rPr>
          <w:rFonts w:ascii="Times New Roman" w:hAnsi="Times New Roman" w:cs="Times New Roman"/>
          <w:sz w:val="14"/>
          <w:szCs w:val="14"/>
        </w:rPr>
        <w:t>NA (Not analyzed)</w:t>
      </w:r>
    </w:p>
    <w:p w14:paraId="5A223B3F" w14:textId="77777777" w:rsidR="00536560" w:rsidRPr="006E13F9" w:rsidRDefault="00536560" w:rsidP="00536560">
      <w:pPr>
        <w:tabs>
          <w:tab w:val="left" w:pos="90"/>
        </w:tabs>
        <w:spacing w:after="0" w:line="240" w:lineRule="auto"/>
        <w:rPr>
          <w:rFonts w:ascii="Times New Roman" w:hAnsi="Times New Roman" w:cs="Times New Roman"/>
          <w:sz w:val="14"/>
          <w:szCs w:val="14"/>
        </w:rPr>
      </w:pPr>
      <w:r w:rsidRPr="006E13F9">
        <w:rPr>
          <w:rFonts w:ascii="Times New Roman" w:hAnsi="Times New Roman" w:cs="Times New Roman"/>
          <w:sz w:val="14"/>
          <w:szCs w:val="14"/>
        </w:rPr>
        <w:t xml:space="preserve">ND (Not determined)                                                                                                                                                                                                                                                           </w:t>
      </w:r>
    </w:p>
    <w:p w14:paraId="6E47D30D" w14:textId="77777777" w:rsidR="00536560" w:rsidRPr="006E13F9" w:rsidRDefault="00536560" w:rsidP="00536560">
      <w:pPr>
        <w:tabs>
          <w:tab w:val="left" w:pos="90"/>
        </w:tabs>
        <w:spacing w:after="0" w:line="240" w:lineRule="auto"/>
        <w:rPr>
          <w:rFonts w:ascii="Times New Roman" w:hAnsi="Times New Roman" w:cs="Times New Roman"/>
          <w:sz w:val="14"/>
          <w:szCs w:val="14"/>
        </w:rPr>
      </w:pPr>
      <w:r w:rsidRPr="006E13F9">
        <w:rPr>
          <w:rFonts w:ascii="Times New Roman" w:hAnsi="Times New Roman" w:cs="Times New Roman"/>
          <w:sz w:val="14"/>
          <w:szCs w:val="14"/>
          <w:vertAlign w:val="superscript"/>
        </w:rPr>
        <w:t xml:space="preserve">1 </w:t>
      </w:r>
      <w:r w:rsidRPr="006E13F9">
        <w:rPr>
          <w:rFonts w:ascii="Times New Roman" w:hAnsi="Times New Roman" w:cs="Times New Roman"/>
          <w:sz w:val="14"/>
          <w:szCs w:val="14"/>
        </w:rPr>
        <w:t xml:space="preserve">Expressed as mg GAE/g extract, </w:t>
      </w:r>
      <w:r w:rsidRPr="006E13F9">
        <w:rPr>
          <w:rFonts w:ascii="Times New Roman" w:hAnsi="Times New Roman" w:cs="Times New Roman"/>
          <w:sz w:val="14"/>
          <w:szCs w:val="14"/>
          <w:vertAlign w:val="superscript"/>
        </w:rPr>
        <w:t xml:space="preserve">2 </w:t>
      </w:r>
      <w:r w:rsidRPr="006E13F9">
        <w:rPr>
          <w:rFonts w:ascii="Times New Roman" w:hAnsi="Times New Roman" w:cs="Times New Roman"/>
          <w:sz w:val="14"/>
          <w:szCs w:val="14"/>
        </w:rPr>
        <w:t xml:space="preserve">Expressed as mg QE/g extract, </w:t>
      </w:r>
      <w:r w:rsidRPr="006E13F9">
        <w:rPr>
          <w:rFonts w:ascii="Times New Roman" w:hAnsi="Times New Roman" w:cs="Times New Roman"/>
          <w:sz w:val="14"/>
          <w:szCs w:val="14"/>
          <w:vertAlign w:val="superscript"/>
        </w:rPr>
        <w:t xml:space="preserve">3 </w:t>
      </w:r>
      <w:r w:rsidRPr="006E13F9">
        <w:rPr>
          <w:rFonts w:ascii="Times New Roman" w:hAnsi="Times New Roman" w:cs="Times New Roman"/>
          <w:sz w:val="14"/>
          <w:szCs w:val="14"/>
        </w:rPr>
        <w:t xml:space="preserve">Expressed as mg GE/g extract, and </w:t>
      </w:r>
      <w:r w:rsidRPr="006E13F9">
        <w:rPr>
          <w:rFonts w:ascii="Times New Roman" w:hAnsi="Times New Roman" w:cs="Times New Roman"/>
          <w:sz w:val="14"/>
          <w:szCs w:val="14"/>
          <w:vertAlign w:val="superscript"/>
        </w:rPr>
        <w:t xml:space="preserve">4 </w:t>
      </w:r>
      <w:r w:rsidRPr="006E13F9">
        <w:rPr>
          <w:rFonts w:ascii="Times New Roman" w:hAnsi="Times New Roman" w:cs="Times New Roman"/>
          <w:sz w:val="14"/>
          <w:szCs w:val="14"/>
        </w:rPr>
        <w:t xml:space="preserve">Expressed as mg TE/g extract                                                                  </w:t>
      </w:r>
    </w:p>
    <w:p w14:paraId="54787A87" w14:textId="77777777" w:rsidR="00536560" w:rsidRPr="006E13F9" w:rsidRDefault="00536560" w:rsidP="00536560">
      <w:pPr>
        <w:tabs>
          <w:tab w:val="left" w:pos="90"/>
        </w:tabs>
        <w:spacing w:after="0" w:line="240" w:lineRule="auto"/>
        <w:rPr>
          <w:rFonts w:ascii="Times New Roman" w:hAnsi="Times New Roman" w:cs="Times New Roman"/>
          <w:sz w:val="14"/>
          <w:szCs w:val="14"/>
        </w:rPr>
      </w:pPr>
      <w:r w:rsidRPr="006E13F9">
        <w:rPr>
          <w:rFonts w:ascii="Times New Roman" w:hAnsi="Times New Roman" w:cs="Times New Roman"/>
          <w:sz w:val="14"/>
          <w:szCs w:val="14"/>
          <w:vertAlign w:val="superscript"/>
        </w:rPr>
        <w:t>A-D</w:t>
      </w:r>
      <w:r w:rsidRPr="006E13F9">
        <w:rPr>
          <w:rFonts w:ascii="Times New Roman" w:hAnsi="Times New Roman" w:cs="Times New Roman"/>
          <w:sz w:val="14"/>
          <w:szCs w:val="14"/>
        </w:rPr>
        <w:t xml:space="preserve"> Means the column followed by different letters are significant difference in part used of crude </w:t>
      </w:r>
      <w:r>
        <w:rPr>
          <w:rFonts w:ascii="Times New Roman" w:hAnsi="Times New Roman" w:cs="Times New Roman"/>
          <w:sz w:val="14"/>
          <w:szCs w:val="14"/>
        </w:rPr>
        <w:t xml:space="preserve">phenolic </w:t>
      </w:r>
      <w:r w:rsidRPr="006E13F9">
        <w:rPr>
          <w:rFonts w:ascii="Times New Roman" w:hAnsi="Times New Roman" w:cs="Times New Roman"/>
          <w:sz w:val="14"/>
          <w:szCs w:val="14"/>
        </w:rPr>
        <w:t>extracts (</w:t>
      </w:r>
      <w:r w:rsidRPr="006E13F9">
        <w:rPr>
          <w:rFonts w:ascii="Times New Roman" w:hAnsi="Times New Roman" w:cs="Times New Roman"/>
          <w:i/>
          <w:iCs/>
          <w:sz w:val="14"/>
          <w:szCs w:val="14"/>
        </w:rPr>
        <w:t>P</w:t>
      </w:r>
      <w:r w:rsidRPr="006E13F9">
        <w:rPr>
          <w:rFonts w:ascii="Times New Roman" w:hAnsi="Times New Roman" w:cs="Times New Roman"/>
          <w:sz w:val="14"/>
          <w:szCs w:val="14"/>
        </w:rPr>
        <w:t xml:space="preserve">&lt;0.05)                                                                                             </w:t>
      </w:r>
    </w:p>
    <w:p w14:paraId="2D0180F5" w14:textId="77777777" w:rsidR="00536560" w:rsidRPr="006E13F9" w:rsidRDefault="00536560" w:rsidP="00536560">
      <w:pPr>
        <w:tabs>
          <w:tab w:val="left" w:pos="90"/>
        </w:tabs>
        <w:spacing w:after="0" w:line="240" w:lineRule="auto"/>
        <w:rPr>
          <w:rFonts w:ascii="Times New Roman" w:hAnsi="Times New Roman" w:cs="Times New Roman"/>
          <w:sz w:val="14"/>
          <w:szCs w:val="14"/>
        </w:rPr>
      </w:pPr>
      <w:r w:rsidRPr="006E13F9">
        <w:rPr>
          <w:rFonts w:ascii="Times New Roman" w:hAnsi="Times New Roman" w:cs="Times New Roman"/>
          <w:sz w:val="14"/>
          <w:szCs w:val="14"/>
          <w:vertAlign w:val="superscript"/>
        </w:rPr>
        <w:t>a-d</w:t>
      </w:r>
      <w:r w:rsidRPr="006E13F9">
        <w:rPr>
          <w:rFonts w:ascii="Times New Roman" w:hAnsi="Times New Roman" w:cs="Times New Roman"/>
          <w:sz w:val="14"/>
          <w:szCs w:val="14"/>
        </w:rPr>
        <w:t xml:space="preserve"> Means the column followed by different letters are significant difference in part used of polysaccharide extracts (</w:t>
      </w:r>
      <w:r w:rsidRPr="006E13F9">
        <w:rPr>
          <w:rFonts w:ascii="Times New Roman" w:hAnsi="Times New Roman" w:cs="Times New Roman"/>
          <w:i/>
          <w:iCs/>
          <w:sz w:val="14"/>
          <w:szCs w:val="14"/>
        </w:rPr>
        <w:t>P</w:t>
      </w:r>
      <w:r w:rsidRPr="006E13F9">
        <w:rPr>
          <w:rFonts w:ascii="Times New Roman" w:hAnsi="Times New Roman" w:cs="Times New Roman"/>
          <w:sz w:val="14"/>
          <w:szCs w:val="14"/>
        </w:rPr>
        <w:t xml:space="preserve">&lt;0.05)                                                                    </w:t>
      </w:r>
    </w:p>
    <w:p w14:paraId="66E32602" w14:textId="4ACF7320" w:rsidR="002346CE" w:rsidRPr="006E13F9" w:rsidRDefault="00536560" w:rsidP="00536560">
      <w:pPr>
        <w:tabs>
          <w:tab w:val="left" w:pos="90"/>
        </w:tabs>
        <w:spacing w:after="0" w:line="240" w:lineRule="auto"/>
        <w:jc w:val="thaiDistribute"/>
        <w:rPr>
          <w:rFonts w:ascii="Times New Roman" w:hAnsi="Times New Roman" w:cs="Times New Roman"/>
          <w:sz w:val="16"/>
          <w:szCs w:val="16"/>
        </w:rPr>
      </w:pPr>
      <w:r w:rsidRPr="006E13F9">
        <w:rPr>
          <w:rFonts w:ascii="Times New Roman" w:hAnsi="Times New Roman" w:cs="Times New Roman"/>
          <w:sz w:val="14"/>
          <w:szCs w:val="14"/>
        </w:rPr>
        <w:t>* Means the column followed are significant difference in part used of crude extracts (</w:t>
      </w:r>
      <w:r w:rsidRPr="006E13F9">
        <w:rPr>
          <w:rFonts w:ascii="Times New Roman" w:hAnsi="Times New Roman" w:cs="Times New Roman"/>
          <w:i/>
          <w:iCs/>
          <w:sz w:val="14"/>
          <w:szCs w:val="14"/>
        </w:rPr>
        <w:t>P</w:t>
      </w:r>
      <w:r w:rsidRPr="006E13F9">
        <w:rPr>
          <w:rFonts w:ascii="Times New Roman" w:hAnsi="Times New Roman" w:cs="Times New Roman"/>
          <w:sz w:val="14"/>
          <w:szCs w:val="14"/>
        </w:rPr>
        <w:t>&lt;0.05)</w:t>
      </w:r>
    </w:p>
    <w:sectPr w:rsidR="002346CE" w:rsidRPr="006E13F9" w:rsidSect="002346CE">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702E7" w14:textId="77777777" w:rsidR="007A3DBC" w:rsidRDefault="007A3DBC" w:rsidP="0039346F">
      <w:pPr>
        <w:spacing w:after="0" w:line="240" w:lineRule="auto"/>
      </w:pPr>
      <w:r>
        <w:separator/>
      </w:r>
    </w:p>
  </w:endnote>
  <w:endnote w:type="continuationSeparator" w:id="0">
    <w:p w14:paraId="014D236D" w14:textId="77777777" w:rsidR="007A3DBC" w:rsidRDefault="007A3DBC" w:rsidP="0039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ouvenir Lt BT">
    <w:altName w:val="Georgia"/>
    <w:charset w:val="00"/>
    <w:family w:val="roman"/>
    <w:pitch w:val="variable"/>
    <w:sig w:usb0="00000001"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7BD4" w14:textId="77777777" w:rsidR="007A3DBC" w:rsidRDefault="007A3DBC" w:rsidP="0039346F">
      <w:pPr>
        <w:spacing w:after="0" w:line="240" w:lineRule="auto"/>
      </w:pPr>
      <w:r>
        <w:separator/>
      </w:r>
    </w:p>
  </w:footnote>
  <w:footnote w:type="continuationSeparator" w:id="0">
    <w:p w14:paraId="6125D310" w14:textId="77777777" w:rsidR="007A3DBC" w:rsidRDefault="007A3DBC" w:rsidP="0039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1C89" w14:textId="6A27F3F9" w:rsidR="0039346F" w:rsidRPr="00197BAD" w:rsidRDefault="0044172E" w:rsidP="0044172E">
    <w:pPr>
      <w:pStyle w:val="Header"/>
      <w:jc w:val="right"/>
      <w:rPr>
        <w:rFonts w:ascii="Times New Roman" w:hAnsi="Times New Roman" w:cs="Times New Roman"/>
      </w:rPr>
    </w:pPr>
    <w:r>
      <w:rPr>
        <w:rFonts w:ascii="Times New Roman" w:hAnsi="Times New Roman" w:cs="Times New Roman"/>
      </w:rPr>
      <w:t xml:space="preserve">Running title: </w:t>
    </w:r>
    <w:r w:rsidR="0039346F" w:rsidRPr="00197BAD">
      <w:rPr>
        <w:rFonts w:ascii="Times New Roman" w:hAnsi="Times New Roman" w:cs="Times New Roman"/>
        <w:i/>
        <w:iCs/>
      </w:rPr>
      <w:t xml:space="preserve">M. </w:t>
    </w:r>
    <w:proofErr w:type="spellStart"/>
    <w:proofErr w:type="gramStart"/>
    <w:r w:rsidR="0039346F" w:rsidRPr="00197BAD">
      <w:rPr>
        <w:rFonts w:ascii="Times New Roman" w:hAnsi="Times New Roman" w:cs="Times New Roman"/>
        <w:i/>
        <w:iCs/>
      </w:rPr>
      <w:t>esculenta</w:t>
    </w:r>
    <w:r>
      <w:rPr>
        <w:rFonts w:ascii="Times New Roman" w:hAnsi="Times New Roman" w:cs="Times New Roman"/>
      </w:rPr>
      <w:t>‘</w:t>
    </w:r>
    <w:proofErr w:type="gramEnd"/>
    <w:r>
      <w:rPr>
        <w:rFonts w:ascii="Times New Roman" w:hAnsi="Times New Roman" w:cs="Times New Roman"/>
      </w:rPr>
      <w:t>s</w:t>
    </w:r>
    <w:proofErr w:type="spellEnd"/>
    <w:r>
      <w:rPr>
        <w:rFonts w:ascii="Times New Roman" w:hAnsi="Times New Roman" w:cs="Times New Roman"/>
      </w:rPr>
      <w:t xml:space="preserve"> </w:t>
    </w:r>
    <w:r w:rsidRPr="00197BAD">
      <w:rPr>
        <w:rFonts w:ascii="Times New Roman" w:hAnsi="Times New Roman" w:cs="Times New Roman"/>
      </w:rPr>
      <w:t xml:space="preserve">Phenolic and </w:t>
    </w:r>
    <w:r>
      <w:rPr>
        <w:rFonts w:ascii="Times New Roman" w:hAnsi="Times New Roman" w:cs="Times New Roman"/>
      </w:rPr>
      <w:t>P</w:t>
    </w:r>
    <w:r w:rsidRPr="00197BAD">
      <w:rPr>
        <w:rFonts w:ascii="Times New Roman" w:hAnsi="Times New Roman" w:cs="Times New Roman"/>
      </w:rPr>
      <w:t xml:space="preserve">olysaccharide </w:t>
    </w:r>
    <w:r w:rsidR="0039346F" w:rsidRPr="00197BAD">
      <w:rPr>
        <w:rFonts w:ascii="Times New Roman" w:hAnsi="Times New Roman" w:cs="Times New Roman"/>
      </w:rPr>
      <w:t xml:space="preserve">for </w:t>
    </w:r>
    <w:r>
      <w:rPr>
        <w:rFonts w:ascii="Times New Roman" w:hAnsi="Times New Roman" w:cs="Times New Roman"/>
      </w:rPr>
      <w:t>F</w:t>
    </w:r>
    <w:r w:rsidR="0039346F" w:rsidRPr="00197BAD">
      <w:rPr>
        <w:rFonts w:ascii="Times New Roman" w:hAnsi="Times New Roman" w:cs="Times New Roman"/>
      </w:rPr>
      <w:t xml:space="preserve">ood and </w:t>
    </w:r>
    <w:r>
      <w:rPr>
        <w:rFonts w:ascii="Times New Roman" w:hAnsi="Times New Roman" w:cs="Times New Roman"/>
      </w:rPr>
      <w:t>C</w:t>
    </w:r>
    <w:r w:rsidR="0039346F" w:rsidRPr="00197BAD">
      <w:rPr>
        <w:rFonts w:ascii="Times New Roman" w:hAnsi="Times New Roman" w:cs="Times New Roman"/>
      </w:rPr>
      <w:t>osmetics</w:t>
    </w:r>
  </w:p>
  <w:p w14:paraId="7581F800" w14:textId="77777777" w:rsidR="0039346F" w:rsidRDefault="00393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77C"/>
    <w:multiLevelType w:val="hybridMultilevel"/>
    <w:tmpl w:val="EA8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C588B"/>
    <w:multiLevelType w:val="multilevel"/>
    <w:tmpl w:val="2FB4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72DA6"/>
    <w:multiLevelType w:val="multilevel"/>
    <w:tmpl w:val="F48A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5566C"/>
    <w:multiLevelType w:val="hybridMultilevel"/>
    <w:tmpl w:val="4104C006"/>
    <w:lvl w:ilvl="0" w:tplc="6BB466A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9483D"/>
    <w:multiLevelType w:val="multilevel"/>
    <w:tmpl w:val="20BE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5456B4"/>
    <w:multiLevelType w:val="multilevel"/>
    <w:tmpl w:val="EB0C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5729067">
    <w:abstractNumId w:val="2"/>
  </w:num>
  <w:num w:numId="2" w16cid:durableId="1812823799">
    <w:abstractNumId w:val="4"/>
  </w:num>
  <w:num w:numId="3" w16cid:durableId="119686383">
    <w:abstractNumId w:val="1"/>
  </w:num>
  <w:num w:numId="4" w16cid:durableId="1398431855">
    <w:abstractNumId w:val="0"/>
  </w:num>
  <w:num w:numId="5" w16cid:durableId="1453940830">
    <w:abstractNumId w:val="5"/>
  </w:num>
  <w:num w:numId="6" w16cid:durableId="639769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73"/>
    <w:rsid w:val="00000706"/>
    <w:rsid w:val="00002C66"/>
    <w:rsid w:val="0001070E"/>
    <w:rsid w:val="000127EB"/>
    <w:rsid w:val="00017305"/>
    <w:rsid w:val="000238D2"/>
    <w:rsid w:val="000262B8"/>
    <w:rsid w:val="00042513"/>
    <w:rsid w:val="00047462"/>
    <w:rsid w:val="00060489"/>
    <w:rsid w:val="0006178A"/>
    <w:rsid w:val="00062730"/>
    <w:rsid w:val="000629AB"/>
    <w:rsid w:val="0006336D"/>
    <w:rsid w:val="00063487"/>
    <w:rsid w:val="00066A59"/>
    <w:rsid w:val="000715CF"/>
    <w:rsid w:val="00081C8C"/>
    <w:rsid w:val="00082AF2"/>
    <w:rsid w:val="00090C17"/>
    <w:rsid w:val="00096092"/>
    <w:rsid w:val="000A28B8"/>
    <w:rsid w:val="000A6DDE"/>
    <w:rsid w:val="000A7A36"/>
    <w:rsid w:val="000B04EB"/>
    <w:rsid w:val="000B665A"/>
    <w:rsid w:val="000C5710"/>
    <w:rsid w:val="000D3377"/>
    <w:rsid w:val="000E0022"/>
    <w:rsid w:val="000E0526"/>
    <w:rsid w:val="000F1BFF"/>
    <w:rsid w:val="000F27BB"/>
    <w:rsid w:val="000F3FEB"/>
    <w:rsid w:val="000F4EF3"/>
    <w:rsid w:val="000F6EB7"/>
    <w:rsid w:val="001043D1"/>
    <w:rsid w:val="00104EA4"/>
    <w:rsid w:val="0011430A"/>
    <w:rsid w:val="00114BC0"/>
    <w:rsid w:val="00123A52"/>
    <w:rsid w:val="001240A2"/>
    <w:rsid w:val="001243B3"/>
    <w:rsid w:val="00131C08"/>
    <w:rsid w:val="00133638"/>
    <w:rsid w:val="0013447A"/>
    <w:rsid w:val="00137642"/>
    <w:rsid w:val="00141A8D"/>
    <w:rsid w:val="00145C92"/>
    <w:rsid w:val="00146037"/>
    <w:rsid w:val="00146583"/>
    <w:rsid w:val="00147E98"/>
    <w:rsid w:val="0015402B"/>
    <w:rsid w:val="00162547"/>
    <w:rsid w:val="00162A0F"/>
    <w:rsid w:val="00167C77"/>
    <w:rsid w:val="00177673"/>
    <w:rsid w:val="001805FF"/>
    <w:rsid w:val="00185374"/>
    <w:rsid w:val="0018568C"/>
    <w:rsid w:val="00193928"/>
    <w:rsid w:val="0019659F"/>
    <w:rsid w:val="001C2AA9"/>
    <w:rsid w:val="001C4CD2"/>
    <w:rsid w:val="001C723D"/>
    <w:rsid w:val="001D0E13"/>
    <w:rsid w:val="001D2A95"/>
    <w:rsid w:val="001F155D"/>
    <w:rsid w:val="00207829"/>
    <w:rsid w:val="00207901"/>
    <w:rsid w:val="00217B0B"/>
    <w:rsid w:val="002346CE"/>
    <w:rsid w:val="0023731B"/>
    <w:rsid w:val="00242C60"/>
    <w:rsid w:val="0024466D"/>
    <w:rsid w:val="00250FC9"/>
    <w:rsid w:val="002533B1"/>
    <w:rsid w:val="002653E5"/>
    <w:rsid w:val="00272F4C"/>
    <w:rsid w:val="00273D27"/>
    <w:rsid w:val="00276A15"/>
    <w:rsid w:val="00277287"/>
    <w:rsid w:val="002818F6"/>
    <w:rsid w:val="002827DA"/>
    <w:rsid w:val="002867E2"/>
    <w:rsid w:val="00292E2A"/>
    <w:rsid w:val="00295CC7"/>
    <w:rsid w:val="00295ED9"/>
    <w:rsid w:val="002968F0"/>
    <w:rsid w:val="00296A1F"/>
    <w:rsid w:val="002B1755"/>
    <w:rsid w:val="002B1BDB"/>
    <w:rsid w:val="002B3DDD"/>
    <w:rsid w:val="002C661C"/>
    <w:rsid w:val="002D07A7"/>
    <w:rsid w:val="002D2A57"/>
    <w:rsid w:val="002D445F"/>
    <w:rsid w:val="002E4AFB"/>
    <w:rsid w:val="002F2DC2"/>
    <w:rsid w:val="002F33CD"/>
    <w:rsid w:val="002F56E8"/>
    <w:rsid w:val="0030302A"/>
    <w:rsid w:val="003067A9"/>
    <w:rsid w:val="00313693"/>
    <w:rsid w:val="00332355"/>
    <w:rsid w:val="00336CB2"/>
    <w:rsid w:val="0034736B"/>
    <w:rsid w:val="00353CE7"/>
    <w:rsid w:val="003561E0"/>
    <w:rsid w:val="0036466D"/>
    <w:rsid w:val="00365E42"/>
    <w:rsid w:val="00366D02"/>
    <w:rsid w:val="00366D6D"/>
    <w:rsid w:val="00374FD5"/>
    <w:rsid w:val="003931A5"/>
    <w:rsid w:val="0039346F"/>
    <w:rsid w:val="00393DE9"/>
    <w:rsid w:val="003A120C"/>
    <w:rsid w:val="003A14E3"/>
    <w:rsid w:val="003A2251"/>
    <w:rsid w:val="003A7754"/>
    <w:rsid w:val="003A78C9"/>
    <w:rsid w:val="003C0782"/>
    <w:rsid w:val="003C2481"/>
    <w:rsid w:val="003C7BCB"/>
    <w:rsid w:val="003E228D"/>
    <w:rsid w:val="003E6062"/>
    <w:rsid w:val="003E7596"/>
    <w:rsid w:val="003F13BA"/>
    <w:rsid w:val="003F2360"/>
    <w:rsid w:val="00401517"/>
    <w:rsid w:val="00401F38"/>
    <w:rsid w:val="00413782"/>
    <w:rsid w:val="0041515C"/>
    <w:rsid w:val="00416CDA"/>
    <w:rsid w:val="00417A09"/>
    <w:rsid w:val="00422AE4"/>
    <w:rsid w:val="004268E2"/>
    <w:rsid w:val="004408E9"/>
    <w:rsid w:val="0044172E"/>
    <w:rsid w:val="004520B7"/>
    <w:rsid w:val="004528FA"/>
    <w:rsid w:val="0045634C"/>
    <w:rsid w:val="00456E72"/>
    <w:rsid w:val="00457731"/>
    <w:rsid w:val="0046325E"/>
    <w:rsid w:val="0046455C"/>
    <w:rsid w:val="0046666B"/>
    <w:rsid w:val="00470BDE"/>
    <w:rsid w:val="004732A4"/>
    <w:rsid w:val="00473A8B"/>
    <w:rsid w:val="00474BFF"/>
    <w:rsid w:val="004777C6"/>
    <w:rsid w:val="00480EB8"/>
    <w:rsid w:val="004902E4"/>
    <w:rsid w:val="0049540E"/>
    <w:rsid w:val="00495FA1"/>
    <w:rsid w:val="004A101C"/>
    <w:rsid w:val="004B6709"/>
    <w:rsid w:val="004C0D2F"/>
    <w:rsid w:val="004C12DD"/>
    <w:rsid w:val="004C3AA8"/>
    <w:rsid w:val="004C4E00"/>
    <w:rsid w:val="004C71C4"/>
    <w:rsid w:val="004D708E"/>
    <w:rsid w:val="004D7A5A"/>
    <w:rsid w:val="004E215F"/>
    <w:rsid w:val="004E5727"/>
    <w:rsid w:val="004F36B4"/>
    <w:rsid w:val="004F6336"/>
    <w:rsid w:val="004F742E"/>
    <w:rsid w:val="004F7F14"/>
    <w:rsid w:val="00504D64"/>
    <w:rsid w:val="005148E6"/>
    <w:rsid w:val="005150A8"/>
    <w:rsid w:val="005151BB"/>
    <w:rsid w:val="00520025"/>
    <w:rsid w:val="005234B2"/>
    <w:rsid w:val="005238DF"/>
    <w:rsid w:val="005256EC"/>
    <w:rsid w:val="00536560"/>
    <w:rsid w:val="005418A5"/>
    <w:rsid w:val="005425F4"/>
    <w:rsid w:val="0055079A"/>
    <w:rsid w:val="00557B4E"/>
    <w:rsid w:val="00565385"/>
    <w:rsid w:val="00576D8A"/>
    <w:rsid w:val="0058165C"/>
    <w:rsid w:val="00583B1E"/>
    <w:rsid w:val="0059017E"/>
    <w:rsid w:val="00591B29"/>
    <w:rsid w:val="00595341"/>
    <w:rsid w:val="00596585"/>
    <w:rsid w:val="00597FCA"/>
    <w:rsid w:val="005B0F2B"/>
    <w:rsid w:val="005B3E5F"/>
    <w:rsid w:val="005B6946"/>
    <w:rsid w:val="005C115B"/>
    <w:rsid w:val="005C240D"/>
    <w:rsid w:val="005C64D3"/>
    <w:rsid w:val="005C7CBD"/>
    <w:rsid w:val="005D1DB9"/>
    <w:rsid w:val="005D2284"/>
    <w:rsid w:val="005D6522"/>
    <w:rsid w:val="005D74CD"/>
    <w:rsid w:val="005E57F8"/>
    <w:rsid w:val="005F0DF6"/>
    <w:rsid w:val="00606861"/>
    <w:rsid w:val="00606B69"/>
    <w:rsid w:val="0061636D"/>
    <w:rsid w:val="00623632"/>
    <w:rsid w:val="00633034"/>
    <w:rsid w:val="00657ADE"/>
    <w:rsid w:val="00660643"/>
    <w:rsid w:val="006630AA"/>
    <w:rsid w:val="0066510F"/>
    <w:rsid w:val="00672463"/>
    <w:rsid w:val="00674879"/>
    <w:rsid w:val="00683D63"/>
    <w:rsid w:val="00684241"/>
    <w:rsid w:val="00685950"/>
    <w:rsid w:val="006917B0"/>
    <w:rsid w:val="006921C4"/>
    <w:rsid w:val="00696E38"/>
    <w:rsid w:val="006A0929"/>
    <w:rsid w:val="006A29F6"/>
    <w:rsid w:val="006A7208"/>
    <w:rsid w:val="006A7E07"/>
    <w:rsid w:val="006B0441"/>
    <w:rsid w:val="006B57D2"/>
    <w:rsid w:val="006C0049"/>
    <w:rsid w:val="006C2C25"/>
    <w:rsid w:val="006D16B7"/>
    <w:rsid w:val="006D5F73"/>
    <w:rsid w:val="006E13F9"/>
    <w:rsid w:val="006E325E"/>
    <w:rsid w:val="006E5B29"/>
    <w:rsid w:val="006F004C"/>
    <w:rsid w:val="007057E8"/>
    <w:rsid w:val="00705B09"/>
    <w:rsid w:val="00711720"/>
    <w:rsid w:val="00716984"/>
    <w:rsid w:val="007214F5"/>
    <w:rsid w:val="00724CB2"/>
    <w:rsid w:val="00732EC7"/>
    <w:rsid w:val="00733B94"/>
    <w:rsid w:val="00747062"/>
    <w:rsid w:val="00756391"/>
    <w:rsid w:val="00760053"/>
    <w:rsid w:val="00760E7C"/>
    <w:rsid w:val="00762500"/>
    <w:rsid w:val="00772C40"/>
    <w:rsid w:val="007733F2"/>
    <w:rsid w:val="00776161"/>
    <w:rsid w:val="00777BFC"/>
    <w:rsid w:val="00790C35"/>
    <w:rsid w:val="007916C1"/>
    <w:rsid w:val="00792672"/>
    <w:rsid w:val="00793C14"/>
    <w:rsid w:val="007943A1"/>
    <w:rsid w:val="00796C91"/>
    <w:rsid w:val="007A0750"/>
    <w:rsid w:val="007A3DBC"/>
    <w:rsid w:val="007A69D6"/>
    <w:rsid w:val="007B1FEB"/>
    <w:rsid w:val="007B5C35"/>
    <w:rsid w:val="007B6B52"/>
    <w:rsid w:val="007B7C20"/>
    <w:rsid w:val="007C7C97"/>
    <w:rsid w:val="007E09A2"/>
    <w:rsid w:val="007E1B72"/>
    <w:rsid w:val="007F197B"/>
    <w:rsid w:val="007F46FD"/>
    <w:rsid w:val="00812DDC"/>
    <w:rsid w:val="0081743B"/>
    <w:rsid w:val="00823580"/>
    <w:rsid w:val="00826EA9"/>
    <w:rsid w:val="00830AA9"/>
    <w:rsid w:val="0083174C"/>
    <w:rsid w:val="00832148"/>
    <w:rsid w:val="00834609"/>
    <w:rsid w:val="00844D04"/>
    <w:rsid w:val="00853AF5"/>
    <w:rsid w:val="00861908"/>
    <w:rsid w:val="00866FF4"/>
    <w:rsid w:val="00870C70"/>
    <w:rsid w:val="00871687"/>
    <w:rsid w:val="00875E22"/>
    <w:rsid w:val="00876CF1"/>
    <w:rsid w:val="008877B0"/>
    <w:rsid w:val="008907F7"/>
    <w:rsid w:val="00891060"/>
    <w:rsid w:val="00891FBB"/>
    <w:rsid w:val="0089544C"/>
    <w:rsid w:val="008A52C6"/>
    <w:rsid w:val="008A5E88"/>
    <w:rsid w:val="008C089D"/>
    <w:rsid w:val="008C6176"/>
    <w:rsid w:val="008D01C5"/>
    <w:rsid w:val="008D0D22"/>
    <w:rsid w:val="008F3BEB"/>
    <w:rsid w:val="008F5157"/>
    <w:rsid w:val="00901711"/>
    <w:rsid w:val="00901EF2"/>
    <w:rsid w:val="0090732E"/>
    <w:rsid w:val="00913498"/>
    <w:rsid w:val="00913BD0"/>
    <w:rsid w:val="00920EE0"/>
    <w:rsid w:val="009308DD"/>
    <w:rsid w:val="0093407F"/>
    <w:rsid w:val="00934697"/>
    <w:rsid w:val="00943800"/>
    <w:rsid w:val="0095382A"/>
    <w:rsid w:val="00954607"/>
    <w:rsid w:val="00960749"/>
    <w:rsid w:val="00965B66"/>
    <w:rsid w:val="0096647F"/>
    <w:rsid w:val="00967C3B"/>
    <w:rsid w:val="0097155F"/>
    <w:rsid w:val="0097216F"/>
    <w:rsid w:val="009731F3"/>
    <w:rsid w:val="009773A2"/>
    <w:rsid w:val="009831F4"/>
    <w:rsid w:val="00985213"/>
    <w:rsid w:val="00991597"/>
    <w:rsid w:val="00996F83"/>
    <w:rsid w:val="00997E94"/>
    <w:rsid w:val="009A10A3"/>
    <w:rsid w:val="009A3C31"/>
    <w:rsid w:val="009A6103"/>
    <w:rsid w:val="009A665E"/>
    <w:rsid w:val="009B43F0"/>
    <w:rsid w:val="009C79F2"/>
    <w:rsid w:val="009E2324"/>
    <w:rsid w:val="009E7160"/>
    <w:rsid w:val="009F2DBD"/>
    <w:rsid w:val="009F3C6B"/>
    <w:rsid w:val="00A12403"/>
    <w:rsid w:val="00A22ECB"/>
    <w:rsid w:val="00A24454"/>
    <w:rsid w:val="00A25ACE"/>
    <w:rsid w:val="00A26149"/>
    <w:rsid w:val="00A27175"/>
    <w:rsid w:val="00A27D95"/>
    <w:rsid w:val="00A4341D"/>
    <w:rsid w:val="00A52380"/>
    <w:rsid w:val="00A54831"/>
    <w:rsid w:val="00A56028"/>
    <w:rsid w:val="00A61163"/>
    <w:rsid w:val="00A611B9"/>
    <w:rsid w:val="00A65015"/>
    <w:rsid w:val="00A76494"/>
    <w:rsid w:val="00A77260"/>
    <w:rsid w:val="00A80022"/>
    <w:rsid w:val="00A93B59"/>
    <w:rsid w:val="00A95CBC"/>
    <w:rsid w:val="00A972C1"/>
    <w:rsid w:val="00AA528B"/>
    <w:rsid w:val="00AB365F"/>
    <w:rsid w:val="00AB5375"/>
    <w:rsid w:val="00AB73A7"/>
    <w:rsid w:val="00AC71A0"/>
    <w:rsid w:val="00AC72F1"/>
    <w:rsid w:val="00AC7B67"/>
    <w:rsid w:val="00AD12C6"/>
    <w:rsid w:val="00AD4CC4"/>
    <w:rsid w:val="00AE0CFD"/>
    <w:rsid w:val="00AE20B7"/>
    <w:rsid w:val="00AE246D"/>
    <w:rsid w:val="00AE56B7"/>
    <w:rsid w:val="00AE6DF0"/>
    <w:rsid w:val="00AF4D7C"/>
    <w:rsid w:val="00AF7469"/>
    <w:rsid w:val="00B06148"/>
    <w:rsid w:val="00B14005"/>
    <w:rsid w:val="00B27B62"/>
    <w:rsid w:val="00B341FB"/>
    <w:rsid w:val="00B35608"/>
    <w:rsid w:val="00B358BE"/>
    <w:rsid w:val="00B3656F"/>
    <w:rsid w:val="00B4214C"/>
    <w:rsid w:val="00B45323"/>
    <w:rsid w:val="00B50A7A"/>
    <w:rsid w:val="00B55DB6"/>
    <w:rsid w:val="00B5728D"/>
    <w:rsid w:val="00B60C7C"/>
    <w:rsid w:val="00B62C33"/>
    <w:rsid w:val="00B75BE3"/>
    <w:rsid w:val="00B828E8"/>
    <w:rsid w:val="00B850D6"/>
    <w:rsid w:val="00B91627"/>
    <w:rsid w:val="00BA7C38"/>
    <w:rsid w:val="00BC2FC4"/>
    <w:rsid w:val="00BC6A3B"/>
    <w:rsid w:val="00BC6A66"/>
    <w:rsid w:val="00BC7766"/>
    <w:rsid w:val="00BD2E59"/>
    <w:rsid w:val="00BD38E4"/>
    <w:rsid w:val="00BD3BAF"/>
    <w:rsid w:val="00BE54E3"/>
    <w:rsid w:val="00BF0197"/>
    <w:rsid w:val="00BF08FC"/>
    <w:rsid w:val="00BF735F"/>
    <w:rsid w:val="00C05D54"/>
    <w:rsid w:val="00C06DE7"/>
    <w:rsid w:val="00C07B03"/>
    <w:rsid w:val="00C11C0C"/>
    <w:rsid w:val="00C129F2"/>
    <w:rsid w:val="00C1356F"/>
    <w:rsid w:val="00C17409"/>
    <w:rsid w:val="00C1751D"/>
    <w:rsid w:val="00C23292"/>
    <w:rsid w:val="00C2444C"/>
    <w:rsid w:val="00C3101E"/>
    <w:rsid w:val="00C35DFD"/>
    <w:rsid w:val="00C56770"/>
    <w:rsid w:val="00C60D73"/>
    <w:rsid w:val="00C639A8"/>
    <w:rsid w:val="00C665E7"/>
    <w:rsid w:val="00C701D8"/>
    <w:rsid w:val="00C74019"/>
    <w:rsid w:val="00C81869"/>
    <w:rsid w:val="00C81AAF"/>
    <w:rsid w:val="00C842AF"/>
    <w:rsid w:val="00C92EDA"/>
    <w:rsid w:val="00C950F7"/>
    <w:rsid w:val="00C97FD7"/>
    <w:rsid w:val="00C97FDE"/>
    <w:rsid w:val="00CA7CD6"/>
    <w:rsid w:val="00CB5FC0"/>
    <w:rsid w:val="00CC3B30"/>
    <w:rsid w:val="00CD0282"/>
    <w:rsid w:val="00CD02BE"/>
    <w:rsid w:val="00CD1249"/>
    <w:rsid w:val="00CD4CF3"/>
    <w:rsid w:val="00CD4EF0"/>
    <w:rsid w:val="00CD7AE9"/>
    <w:rsid w:val="00CE33B3"/>
    <w:rsid w:val="00CE7A43"/>
    <w:rsid w:val="00CF284C"/>
    <w:rsid w:val="00CF4884"/>
    <w:rsid w:val="00D101AA"/>
    <w:rsid w:val="00D229CE"/>
    <w:rsid w:val="00D363E0"/>
    <w:rsid w:val="00D45CFD"/>
    <w:rsid w:val="00D47764"/>
    <w:rsid w:val="00D51C37"/>
    <w:rsid w:val="00D6396D"/>
    <w:rsid w:val="00D65818"/>
    <w:rsid w:val="00D70979"/>
    <w:rsid w:val="00D77949"/>
    <w:rsid w:val="00D81AD9"/>
    <w:rsid w:val="00D83DC9"/>
    <w:rsid w:val="00DA0BF1"/>
    <w:rsid w:val="00DA10FB"/>
    <w:rsid w:val="00DA1602"/>
    <w:rsid w:val="00DA5000"/>
    <w:rsid w:val="00DB6BF9"/>
    <w:rsid w:val="00DC0435"/>
    <w:rsid w:val="00DC155A"/>
    <w:rsid w:val="00DC4E96"/>
    <w:rsid w:val="00DD3A8A"/>
    <w:rsid w:val="00DE0261"/>
    <w:rsid w:val="00DE1F7B"/>
    <w:rsid w:val="00DE5A30"/>
    <w:rsid w:val="00DF46C8"/>
    <w:rsid w:val="00E01651"/>
    <w:rsid w:val="00E02D1B"/>
    <w:rsid w:val="00E0458A"/>
    <w:rsid w:val="00E20F58"/>
    <w:rsid w:val="00E22CA8"/>
    <w:rsid w:val="00E27888"/>
    <w:rsid w:val="00E32011"/>
    <w:rsid w:val="00E33564"/>
    <w:rsid w:val="00E402DB"/>
    <w:rsid w:val="00E433AF"/>
    <w:rsid w:val="00E45423"/>
    <w:rsid w:val="00E570A6"/>
    <w:rsid w:val="00E644FE"/>
    <w:rsid w:val="00E66D3A"/>
    <w:rsid w:val="00E76C9A"/>
    <w:rsid w:val="00E77AB4"/>
    <w:rsid w:val="00E83FDF"/>
    <w:rsid w:val="00E8573D"/>
    <w:rsid w:val="00E85BE2"/>
    <w:rsid w:val="00E905F4"/>
    <w:rsid w:val="00E977B0"/>
    <w:rsid w:val="00EA5296"/>
    <w:rsid w:val="00EA6A96"/>
    <w:rsid w:val="00EB0218"/>
    <w:rsid w:val="00EB2845"/>
    <w:rsid w:val="00EC3EE1"/>
    <w:rsid w:val="00ED4FFB"/>
    <w:rsid w:val="00ED59D3"/>
    <w:rsid w:val="00EE0BB7"/>
    <w:rsid w:val="00EE528B"/>
    <w:rsid w:val="00EF7C81"/>
    <w:rsid w:val="00F00923"/>
    <w:rsid w:val="00F02576"/>
    <w:rsid w:val="00F13307"/>
    <w:rsid w:val="00F1397C"/>
    <w:rsid w:val="00F30D41"/>
    <w:rsid w:val="00F41147"/>
    <w:rsid w:val="00F564CB"/>
    <w:rsid w:val="00F56F74"/>
    <w:rsid w:val="00F669E3"/>
    <w:rsid w:val="00F66F7C"/>
    <w:rsid w:val="00F72A36"/>
    <w:rsid w:val="00F777AC"/>
    <w:rsid w:val="00F84129"/>
    <w:rsid w:val="00F846D7"/>
    <w:rsid w:val="00F8577A"/>
    <w:rsid w:val="00F93680"/>
    <w:rsid w:val="00F9465D"/>
    <w:rsid w:val="00F9675B"/>
    <w:rsid w:val="00FA2416"/>
    <w:rsid w:val="00FA3049"/>
    <w:rsid w:val="00FC1A48"/>
    <w:rsid w:val="00FC49EA"/>
    <w:rsid w:val="00FD001E"/>
    <w:rsid w:val="00FE1C7B"/>
    <w:rsid w:val="00FF1431"/>
    <w:rsid w:val="00FF1503"/>
    <w:rsid w:val="00FF1BBB"/>
    <w:rsid w:val="00FF462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D83A"/>
  <w15:docId w15:val="{3B8C4FC9-FF7A-4548-8C69-A083F99E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1C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60D73"/>
  </w:style>
  <w:style w:type="character" w:styleId="Emphasis">
    <w:name w:val="Emphasis"/>
    <w:basedOn w:val="DefaultParagraphFont"/>
    <w:uiPriority w:val="20"/>
    <w:qFormat/>
    <w:rsid w:val="00B06148"/>
    <w:rPr>
      <w:i/>
      <w:iCs/>
    </w:rPr>
  </w:style>
  <w:style w:type="paragraph" w:styleId="BodyText">
    <w:name w:val="Body Text"/>
    <w:basedOn w:val="Normal"/>
    <w:link w:val="BodyTextChar"/>
    <w:rsid w:val="002F33CD"/>
    <w:pPr>
      <w:spacing w:after="0" w:line="240" w:lineRule="auto"/>
      <w:jc w:val="both"/>
    </w:pPr>
    <w:rPr>
      <w:rFonts w:ascii="Times New Roman" w:eastAsia="Cordia New" w:hAnsi="Times New Roman" w:cs="Angsana New"/>
      <w:sz w:val="20"/>
      <w:szCs w:val="20"/>
    </w:rPr>
  </w:style>
  <w:style w:type="character" w:customStyle="1" w:styleId="BodyTextChar">
    <w:name w:val="Body Text Char"/>
    <w:basedOn w:val="DefaultParagraphFont"/>
    <w:link w:val="BodyText"/>
    <w:rsid w:val="002F33CD"/>
    <w:rPr>
      <w:rFonts w:ascii="Times New Roman" w:eastAsia="Cordia New" w:hAnsi="Times New Roman" w:cs="Angsana New"/>
      <w:sz w:val="20"/>
      <w:szCs w:val="20"/>
    </w:rPr>
  </w:style>
  <w:style w:type="table" w:styleId="TableList3">
    <w:name w:val="Table List 3"/>
    <w:basedOn w:val="TableNormal"/>
    <w:rsid w:val="002F33CD"/>
    <w:pPr>
      <w:spacing w:after="0" w:line="240" w:lineRule="auto"/>
    </w:pPr>
    <w:rPr>
      <w:rFonts w:ascii="Cordia New" w:eastAsia="Cordia New" w:hAnsi="Cordia New" w:cs="Angsana New"/>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2">
    <w:name w:val="Body Text 2"/>
    <w:basedOn w:val="Normal"/>
    <w:link w:val="BodyText2Char"/>
    <w:uiPriority w:val="99"/>
    <w:semiHidden/>
    <w:unhideWhenUsed/>
    <w:rsid w:val="002F33CD"/>
    <w:pPr>
      <w:spacing w:after="120" w:line="480" w:lineRule="auto"/>
    </w:pPr>
  </w:style>
  <w:style w:type="character" w:customStyle="1" w:styleId="BodyText2Char">
    <w:name w:val="Body Text 2 Char"/>
    <w:basedOn w:val="DefaultParagraphFont"/>
    <w:link w:val="BodyText2"/>
    <w:uiPriority w:val="99"/>
    <w:semiHidden/>
    <w:rsid w:val="002F33CD"/>
  </w:style>
  <w:style w:type="character" w:customStyle="1" w:styleId="smallcaps">
    <w:name w:val="smallcaps"/>
    <w:basedOn w:val="DefaultParagraphFont"/>
    <w:rsid w:val="00D65818"/>
  </w:style>
  <w:style w:type="character" w:customStyle="1" w:styleId="st">
    <w:name w:val="st"/>
    <w:basedOn w:val="DefaultParagraphFont"/>
    <w:rsid w:val="00D65818"/>
  </w:style>
  <w:style w:type="table" w:styleId="LightShading">
    <w:name w:val="Light Shading"/>
    <w:basedOn w:val="TableNormal"/>
    <w:uiPriority w:val="60"/>
    <w:semiHidden/>
    <w:unhideWhenUsed/>
    <w:rsid w:val="002346CE"/>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234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46C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907F7"/>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907F7"/>
    <w:rPr>
      <w:rFonts w:ascii="Segoe UI" w:hAnsi="Segoe UI" w:cs="Angsana New"/>
      <w:sz w:val="18"/>
      <w:szCs w:val="22"/>
    </w:rPr>
  </w:style>
  <w:style w:type="character" w:customStyle="1" w:styleId="Heading1Char">
    <w:name w:val="Heading 1 Char"/>
    <w:basedOn w:val="DefaultParagraphFont"/>
    <w:link w:val="Heading1"/>
    <w:uiPriority w:val="9"/>
    <w:rsid w:val="00131C08"/>
    <w:rPr>
      <w:rFonts w:ascii="Times New Roman" w:eastAsia="Times New Roman" w:hAnsi="Times New Roman" w:cs="Times New Roman"/>
      <w:b/>
      <w:bCs/>
      <w:kern w:val="36"/>
      <w:sz w:val="48"/>
      <w:szCs w:val="48"/>
    </w:rPr>
  </w:style>
  <w:style w:type="character" w:customStyle="1" w:styleId="authors">
    <w:name w:val="authors"/>
    <w:basedOn w:val="DefaultParagraphFont"/>
    <w:rsid w:val="00CF284C"/>
  </w:style>
  <w:style w:type="character" w:customStyle="1" w:styleId="Date1">
    <w:name w:val="Date1"/>
    <w:basedOn w:val="DefaultParagraphFont"/>
    <w:rsid w:val="00CF284C"/>
  </w:style>
  <w:style w:type="character" w:customStyle="1" w:styleId="arttitle">
    <w:name w:val="art_title"/>
    <w:basedOn w:val="DefaultParagraphFont"/>
    <w:rsid w:val="00CF284C"/>
  </w:style>
  <w:style w:type="character" w:customStyle="1" w:styleId="serialtitle">
    <w:name w:val="serial_title"/>
    <w:basedOn w:val="DefaultParagraphFont"/>
    <w:rsid w:val="00CF284C"/>
  </w:style>
  <w:style w:type="character" w:customStyle="1" w:styleId="doilink">
    <w:name w:val="doi_link"/>
    <w:basedOn w:val="DefaultParagraphFont"/>
    <w:rsid w:val="00CF284C"/>
  </w:style>
  <w:style w:type="character" w:styleId="Hyperlink">
    <w:name w:val="Hyperlink"/>
    <w:basedOn w:val="DefaultParagraphFont"/>
    <w:uiPriority w:val="99"/>
    <w:unhideWhenUsed/>
    <w:rsid w:val="00CF284C"/>
    <w:rPr>
      <w:color w:val="0000FF"/>
      <w:u w:val="single"/>
    </w:rPr>
  </w:style>
  <w:style w:type="character" w:styleId="UnresolvedMention">
    <w:name w:val="Unresolved Mention"/>
    <w:basedOn w:val="DefaultParagraphFont"/>
    <w:uiPriority w:val="99"/>
    <w:semiHidden/>
    <w:unhideWhenUsed/>
    <w:rsid w:val="00633034"/>
    <w:rPr>
      <w:color w:val="605E5C"/>
      <w:shd w:val="clear" w:color="auto" w:fill="E1DFDD"/>
    </w:rPr>
  </w:style>
  <w:style w:type="character" w:customStyle="1" w:styleId="identifier">
    <w:name w:val="identifier"/>
    <w:basedOn w:val="DefaultParagraphFont"/>
    <w:rsid w:val="00F56F74"/>
  </w:style>
  <w:style w:type="paragraph" w:styleId="ListParagraph">
    <w:name w:val="List Paragraph"/>
    <w:basedOn w:val="Normal"/>
    <w:uiPriority w:val="34"/>
    <w:qFormat/>
    <w:rsid w:val="00AE246D"/>
    <w:pPr>
      <w:ind w:left="720"/>
      <w:contextualSpacing/>
    </w:pPr>
  </w:style>
  <w:style w:type="paragraph" w:customStyle="1" w:styleId="dx-doi">
    <w:name w:val="dx-doi"/>
    <w:basedOn w:val="Normal"/>
    <w:rsid w:val="00FC49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B0441"/>
    <w:pPr>
      <w:spacing w:after="0" w:line="240" w:lineRule="auto"/>
    </w:pPr>
  </w:style>
  <w:style w:type="character" w:styleId="CommentReference">
    <w:name w:val="annotation reference"/>
    <w:basedOn w:val="DefaultParagraphFont"/>
    <w:uiPriority w:val="99"/>
    <w:semiHidden/>
    <w:unhideWhenUsed/>
    <w:rsid w:val="00EA6A96"/>
    <w:rPr>
      <w:sz w:val="16"/>
      <w:szCs w:val="16"/>
    </w:rPr>
  </w:style>
  <w:style w:type="paragraph" w:styleId="CommentText">
    <w:name w:val="annotation text"/>
    <w:basedOn w:val="Normal"/>
    <w:link w:val="CommentTextChar"/>
    <w:uiPriority w:val="99"/>
    <w:semiHidden/>
    <w:unhideWhenUsed/>
    <w:rsid w:val="00EA6A96"/>
    <w:pPr>
      <w:spacing w:line="240" w:lineRule="auto"/>
    </w:pPr>
    <w:rPr>
      <w:sz w:val="20"/>
      <w:szCs w:val="25"/>
    </w:rPr>
  </w:style>
  <w:style w:type="character" w:customStyle="1" w:styleId="CommentTextChar">
    <w:name w:val="Comment Text Char"/>
    <w:basedOn w:val="DefaultParagraphFont"/>
    <w:link w:val="CommentText"/>
    <w:uiPriority w:val="99"/>
    <w:semiHidden/>
    <w:rsid w:val="00EA6A96"/>
    <w:rPr>
      <w:sz w:val="20"/>
      <w:szCs w:val="25"/>
    </w:rPr>
  </w:style>
  <w:style w:type="paragraph" w:styleId="CommentSubject">
    <w:name w:val="annotation subject"/>
    <w:basedOn w:val="CommentText"/>
    <w:next w:val="CommentText"/>
    <w:link w:val="CommentSubjectChar"/>
    <w:uiPriority w:val="99"/>
    <w:semiHidden/>
    <w:unhideWhenUsed/>
    <w:rsid w:val="00EA6A96"/>
    <w:rPr>
      <w:b/>
      <w:bCs/>
    </w:rPr>
  </w:style>
  <w:style w:type="character" w:customStyle="1" w:styleId="CommentSubjectChar">
    <w:name w:val="Comment Subject Char"/>
    <w:basedOn w:val="CommentTextChar"/>
    <w:link w:val="CommentSubject"/>
    <w:uiPriority w:val="99"/>
    <w:semiHidden/>
    <w:rsid w:val="00EA6A96"/>
    <w:rPr>
      <w:b/>
      <w:bCs/>
      <w:sz w:val="20"/>
      <w:szCs w:val="25"/>
    </w:rPr>
  </w:style>
  <w:style w:type="paragraph" w:styleId="Header">
    <w:name w:val="header"/>
    <w:basedOn w:val="Normal"/>
    <w:link w:val="HeaderChar"/>
    <w:uiPriority w:val="99"/>
    <w:unhideWhenUsed/>
    <w:rsid w:val="0039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46F"/>
  </w:style>
  <w:style w:type="paragraph" w:styleId="Footer">
    <w:name w:val="footer"/>
    <w:basedOn w:val="Normal"/>
    <w:link w:val="FooterChar"/>
    <w:uiPriority w:val="99"/>
    <w:unhideWhenUsed/>
    <w:rsid w:val="0039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46F"/>
  </w:style>
  <w:style w:type="paragraph" w:styleId="NormalWeb">
    <w:name w:val="Normal (Web)"/>
    <w:basedOn w:val="Normal"/>
    <w:semiHidden/>
    <w:rsid w:val="007B6B52"/>
    <w:pPr>
      <w:spacing w:before="100" w:beforeAutospacing="1" w:after="100" w:afterAutospacing="1" w:line="240" w:lineRule="auto"/>
      <w:ind w:firstLine="216"/>
    </w:pPr>
    <w:rPr>
      <w:rFonts w:ascii="Souvenir Lt BT" w:eastAsia="Times New Roman" w:hAnsi="Souvenir Lt BT" w:cs="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8464">
      <w:bodyDiv w:val="1"/>
      <w:marLeft w:val="0"/>
      <w:marRight w:val="0"/>
      <w:marTop w:val="0"/>
      <w:marBottom w:val="0"/>
      <w:divBdr>
        <w:top w:val="none" w:sz="0" w:space="0" w:color="auto"/>
        <w:left w:val="none" w:sz="0" w:space="0" w:color="auto"/>
        <w:bottom w:val="none" w:sz="0" w:space="0" w:color="auto"/>
        <w:right w:val="none" w:sz="0" w:space="0" w:color="auto"/>
      </w:divBdr>
    </w:div>
    <w:div w:id="351342276">
      <w:bodyDiv w:val="1"/>
      <w:marLeft w:val="0"/>
      <w:marRight w:val="0"/>
      <w:marTop w:val="0"/>
      <w:marBottom w:val="0"/>
      <w:divBdr>
        <w:top w:val="none" w:sz="0" w:space="0" w:color="auto"/>
        <w:left w:val="none" w:sz="0" w:space="0" w:color="auto"/>
        <w:bottom w:val="none" w:sz="0" w:space="0" w:color="auto"/>
        <w:right w:val="none" w:sz="0" w:space="0" w:color="auto"/>
      </w:divBdr>
    </w:div>
    <w:div w:id="362708648">
      <w:bodyDiv w:val="1"/>
      <w:marLeft w:val="0"/>
      <w:marRight w:val="0"/>
      <w:marTop w:val="0"/>
      <w:marBottom w:val="0"/>
      <w:divBdr>
        <w:top w:val="none" w:sz="0" w:space="0" w:color="auto"/>
        <w:left w:val="none" w:sz="0" w:space="0" w:color="auto"/>
        <w:bottom w:val="none" w:sz="0" w:space="0" w:color="auto"/>
        <w:right w:val="none" w:sz="0" w:space="0" w:color="auto"/>
      </w:divBdr>
      <w:divsChild>
        <w:div w:id="1600797884">
          <w:marLeft w:val="0"/>
          <w:marRight w:val="0"/>
          <w:marTop w:val="0"/>
          <w:marBottom w:val="0"/>
          <w:divBdr>
            <w:top w:val="none" w:sz="0" w:space="0" w:color="auto"/>
            <w:left w:val="none" w:sz="0" w:space="0" w:color="auto"/>
            <w:bottom w:val="none" w:sz="0" w:space="0" w:color="auto"/>
            <w:right w:val="none" w:sz="0" w:space="0" w:color="auto"/>
          </w:divBdr>
        </w:div>
      </w:divsChild>
    </w:div>
    <w:div w:id="734469933">
      <w:bodyDiv w:val="1"/>
      <w:marLeft w:val="0"/>
      <w:marRight w:val="0"/>
      <w:marTop w:val="0"/>
      <w:marBottom w:val="0"/>
      <w:divBdr>
        <w:top w:val="none" w:sz="0" w:space="0" w:color="auto"/>
        <w:left w:val="none" w:sz="0" w:space="0" w:color="auto"/>
        <w:bottom w:val="none" w:sz="0" w:space="0" w:color="auto"/>
        <w:right w:val="none" w:sz="0" w:space="0" w:color="auto"/>
      </w:divBdr>
    </w:div>
    <w:div w:id="881669885">
      <w:bodyDiv w:val="1"/>
      <w:marLeft w:val="0"/>
      <w:marRight w:val="0"/>
      <w:marTop w:val="0"/>
      <w:marBottom w:val="0"/>
      <w:divBdr>
        <w:top w:val="none" w:sz="0" w:space="0" w:color="auto"/>
        <w:left w:val="none" w:sz="0" w:space="0" w:color="auto"/>
        <w:bottom w:val="none" w:sz="0" w:space="0" w:color="auto"/>
        <w:right w:val="none" w:sz="0" w:space="0" w:color="auto"/>
      </w:divBdr>
    </w:div>
    <w:div w:id="1044060801">
      <w:bodyDiv w:val="1"/>
      <w:marLeft w:val="0"/>
      <w:marRight w:val="0"/>
      <w:marTop w:val="0"/>
      <w:marBottom w:val="0"/>
      <w:divBdr>
        <w:top w:val="none" w:sz="0" w:space="0" w:color="auto"/>
        <w:left w:val="none" w:sz="0" w:space="0" w:color="auto"/>
        <w:bottom w:val="none" w:sz="0" w:space="0" w:color="auto"/>
        <w:right w:val="none" w:sz="0" w:space="0" w:color="auto"/>
      </w:divBdr>
    </w:div>
    <w:div w:id="1078163980">
      <w:bodyDiv w:val="1"/>
      <w:marLeft w:val="0"/>
      <w:marRight w:val="0"/>
      <w:marTop w:val="0"/>
      <w:marBottom w:val="0"/>
      <w:divBdr>
        <w:top w:val="none" w:sz="0" w:space="0" w:color="auto"/>
        <w:left w:val="none" w:sz="0" w:space="0" w:color="auto"/>
        <w:bottom w:val="none" w:sz="0" w:space="0" w:color="auto"/>
        <w:right w:val="none" w:sz="0" w:space="0" w:color="auto"/>
      </w:divBdr>
    </w:div>
    <w:div w:id="1128358908">
      <w:bodyDiv w:val="1"/>
      <w:marLeft w:val="0"/>
      <w:marRight w:val="0"/>
      <w:marTop w:val="0"/>
      <w:marBottom w:val="0"/>
      <w:divBdr>
        <w:top w:val="none" w:sz="0" w:space="0" w:color="auto"/>
        <w:left w:val="none" w:sz="0" w:space="0" w:color="auto"/>
        <w:bottom w:val="none" w:sz="0" w:space="0" w:color="auto"/>
        <w:right w:val="none" w:sz="0" w:space="0" w:color="auto"/>
      </w:divBdr>
    </w:div>
    <w:div w:id="1159464795">
      <w:bodyDiv w:val="1"/>
      <w:marLeft w:val="0"/>
      <w:marRight w:val="0"/>
      <w:marTop w:val="0"/>
      <w:marBottom w:val="0"/>
      <w:divBdr>
        <w:top w:val="none" w:sz="0" w:space="0" w:color="auto"/>
        <w:left w:val="none" w:sz="0" w:space="0" w:color="auto"/>
        <w:bottom w:val="none" w:sz="0" w:space="0" w:color="auto"/>
        <w:right w:val="none" w:sz="0" w:space="0" w:color="auto"/>
      </w:divBdr>
    </w:div>
    <w:div w:id="1449276299">
      <w:bodyDiv w:val="1"/>
      <w:marLeft w:val="0"/>
      <w:marRight w:val="0"/>
      <w:marTop w:val="0"/>
      <w:marBottom w:val="0"/>
      <w:divBdr>
        <w:top w:val="none" w:sz="0" w:space="0" w:color="auto"/>
        <w:left w:val="none" w:sz="0" w:space="0" w:color="auto"/>
        <w:bottom w:val="none" w:sz="0" w:space="0" w:color="auto"/>
        <w:right w:val="none" w:sz="0" w:space="0" w:color="auto"/>
      </w:divBdr>
    </w:div>
    <w:div w:id="1521507760">
      <w:bodyDiv w:val="1"/>
      <w:marLeft w:val="0"/>
      <w:marRight w:val="0"/>
      <w:marTop w:val="0"/>
      <w:marBottom w:val="0"/>
      <w:divBdr>
        <w:top w:val="none" w:sz="0" w:space="0" w:color="auto"/>
        <w:left w:val="none" w:sz="0" w:space="0" w:color="auto"/>
        <w:bottom w:val="none" w:sz="0" w:space="0" w:color="auto"/>
        <w:right w:val="none" w:sz="0" w:space="0" w:color="auto"/>
      </w:divBdr>
    </w:div>
    <w:div w:id="1582834655">
      <w:bodyDiv w:val="1"/>
      <w:marLeft w:val="0"/>
      <w:marRight w:val="0"/>
      <w:marTop w:val="0"/>
      <w:marBottom w:val="0"/>
      <w:divBdr>
        <w:top w:val="none" w:sz="0" w:space="0" w:color="auto"/>
        <w:left w:val="none" w:sz="0" w:space="0" w:color="auto"/>
        <w:bottom w:val="none" w:sz="0" w:space="0" w:color="auto"/>
        <w:right w:val="none" w:sz="0" w:space="0" w:color="auto"/>
      </w:divBdr>
    </w:div>
    <w:div w:id="1651403678">
      <w:bodyDiv w:val="1"/>
      <w:marLeft w:val="0"/>
      <w:marRight w:val="0"/>
      <w:marTop w:val="0"/>
      <w:marBottom w:val="0"/>
      <w:divBdr>
        <w:top w:val="none" w:sz="0" w:space="0" w:color="auto"/>
        <w:left w:val="none" w:sz="0" w:space="0" w:color="auto"/>
        <w:bottom w:val="none" w:sz="0" w:space="0" w:color="auto"/>
        <w:right w:val="none" w:sz="0" w:space="0" w:color="auto"/>
      </w:divBdr>
    </w:div>
    <w:div w:id="1939825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891-5849(98)0031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C4F0-070E-4E5E-B3F9-1E005F41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23</Pages>
  <Words>6601</Words>
  <Characters>37627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Reviewer</cp:lastModifiedBy>
  <cp:revision>12</cp:revision>
  <cp:lastPrinted>2023-07-13T09:01:00Z</cp:lastPrinted>
  <dcterms:created xsi:type="dcterms:W3CDTF">2023-10-03T08:57:00Z</dcterms:created>
  <dcterms:modified xsi:type="dcterms:W3CDTF">2023-10-04T10:15:00Z</dcterms:modified>
</cp:coreProperties>
</file>