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4C" w:rsidRPr="004E234C" w:rsidRDefault="004E234C" w:rsidP="00EB29E7">
      <w:pPr>
        <w:spacing w:line="360" w:lineRule="auto"/>
        <w:rPr>
          <w:rFonts w:asciiTheme="majorBidi" w:hAnsiTheme="majorBidi" w:cstheme="majorBidi"/>
          <w:b/>
          <w:bCs/>
          <w:sz w:val="28"/>
          <w:szCs w:val="28"/>
        </w:rPr>
      </w:pPr>
      <w:r w:rsidRPr="004E234C">
        <w:rPr>
          <w:rFonts w:asciiTheme="majorBidi" w:hAnsiTheme="majorBidi" w:cstheme="majorBidi"/>
          <w:b/>
          <w:bCs/>
          <w:sz w:val="28"/>
          <w:szCs w:val="28"/>
        </w:rPr>
        <w:t>Characterization and selection of some genotypes of lentil (</w:t>
      </w:r>
      <w:r w:rsidRPr="009529AA">
        <w:rPr>
          <w:rFonts w:asciiTheme="majorBidi" w:hAnsiTheme="majorBidi" w:cstheme="majorBidi"/>
          <w:i/>
          <w:iCs/>
          <w:sz w:val="28"/>
          <w:szCs w:val="28"/>
        </w:rPr>
        <w:t>Lens culinaris</w:t>
      </w:r>
      <w:r w:rsidR="009529AA">
        <w:rPr>
          <w:rFonts w:asciiTheme="majorBidi" w:hAnsiTheme="majorBidi" w:cstheme="majorBidi"/>
          <w:b/>
          <w:bCs/>
          <w:i/>
          <w:iCs/>
          <w:sz w:val="28"/>
          <w:szCs w:val="28"/>
        </w:rPr>
        <w:t xml:space="preserve"> </w:t>
      </w:r>
      <w:r w:rsidRPr="004E234C">
        <w:rPr>
          <w:rFonts w:asciiTheme="majorBidi" w:hAnsiTheme="majorBidi" w:cstheme="majorBidi"/>
          <w:b/>
          <w:bCs/>
          <w:sz w:val="28"/>
          <w:szCs w:val="28"/>
        </w:rPr>
        <w:t>medik.) tolerant to phosphorus deficiency</w:t>
      </w:r>
    </w:p>
    <w:p w:rsidR="004E234C" w:rsidRPr="004E234C" w:rsidRDefault="004E234C" w:rsidP="00EB29E7">
      <w:pPr>
        <w:rPr>
          <w:rFonts w:asciiTheme="majorBidi" w:hAnsiTheme="majorBidi" w:cstheme="majorBidi"/>
          <w:lang w:val="en-US"/>
        </w:rPr>
      </w:pPr>
      <w:r w:rsidRPr="004E234C">
        <w:rPr>
          <w:rFonts w:asciiTheme="majorBidi" w:hAnsiTheme="majorBidi" w:cstheme="majorBidi"/>
          <w:color w:val="000000"/>
          <w:w w:val="99"/>
          <w:lang w:val="en-US"/>
        </w:rPr>
        <w:t>Wassila</w:t>
      </w:r>
      <w:r w:rsidRPr="004E234C">
        <w:rPr>
          <w:rFonts w:asciiTheme="majorBidi" w:hAnsiTheme="majorBidi" w:cstheme="majorBidi"/>
          <w:color w:val="000000"/>
          <w:lang w:val="en-US"/>
        </w:rPr>
        <w:t xml:space="preserve"> BOUGHANEM </w:t>
      </w:r>
      <w:r w:rsidRPr="004E234C">
        <w:rPr>
          <w:rFonts w:asciiTheme="majorBidi" w:hAnsiTheme="majorBidi" w:cstheme="majorBidi"/>
          <w:vertAlign w:val="superscript"/>
          <w:lang w:val="en-US"/>
        </w:rPr>
        <w:t>1,2*</w:t>
      </w:r>
      <w:r w:rsidRPr="004E234C">
        <w:rPr>
          <w:rFonts w:asciiTheme="majorBidi" w:hAnsiTheme="majorBidi" w:cstheme="majorBidi"/>
          <w:color w:val="000000"/>
          <w:lang w:val="en-US"/>
        </w:rPr>
        <w:t xml:space="preserve">, </w:t>
      </w:r>
      <w:r w:rsidRPr="004E234C">
        <w:rPr>
          <w:rFonts w:asciiTheme="majorBidi" w:hAnsiTheme="majorBidi" w:cstheme="majorBidi"/>
          <w:color w:val="000000"/>
          <w:w w:val="99"/>
          <w:lang w:val="en-US"/>
        </w:rPr>
        <w:t>Ibrahim</w:t>
      </w:r>
      <w:r w:rsidRPr="00AC565A">
        <w:rPr>
          <w:rFonts w:asciiTheme="majorBidi" w:hAnsiTheme="majorBidi" w:cstheme="majorBidi"/>
          <w:color w:val="000000"/>
          <w:w w:val="99"/>
          <w:lang w:val="en-US"/>
        </w:rPr>
        <w:t xml:space="preserve"> </w:t>
      </w:r>
      <w:r w:rsidRPr="004E234C">
        <w:rPr>
          <w:rFonts w:asciiTheme="majorBidi" w:hAnsiTheme="majorBidi" w:cstheme="majorBidi"/>
          <w:color w:val="000000"/>
          <w:lang w:val="en-US"/>
        </w:rPr>
        <w:t xml:space="preserve">BOUSSALHIH </w:t>
      </w:r>
      <w:r w:rsidRPr="004E234C">
        <w:rPr>
          <w:rFonts w:asciiTheme="majorBidi" w:hAnsiTheme="majorBidi" w:cstheme="majorBidi"/>
          <w:vertAlign w:val="superscript"/>
          <w:lang w:val="en-US"/>
        </w:rPr>
        <w:t>1</w:t>
      </w:r>
      <w:r w:rsidRPr="004E234C">
        <w:rPr>
          <w:rFonts w:asciiTheme="majorBidi" w:hAnsiTheme="majorBidi" w:cstheme="majorBidi"/>
          <w:color w:val="000000"/>
          <w:lang w:val="en-US"/>
        </w:rPr>
        <w:t>,</w:t>
      </w:r>
      <w:r w:rsidRPr="004E234C">
        <w:rPr>
          <w:rFonts w:asciiTheme="majorBidi" w:hAnsiTheme="majorBidi" w:cstheme="majorBidi"/>
          <w:color w:val="000000"/>
          <w:w w:val="99"/>
          <w:lang w:val="en-US"/>
        </w:rPr>
        <w:t xml:space="preserve"> Moh</w:t>
      </w:r>
      <w:r w:rsidRPr="00AC565A">
        <w:rPr>
          <w:rFonts w:asciiTheme="majorBidi" w:hAnsiTheme="majorBidi" w:cstheme="majorBidi"/>
          <w:color w:val="000000"/>
          <w:w w:val="99"/>
          <w:lang w:val="en-US"/>
        </w:rPr>
        <w:t>a</w:t>
      </w:r>
      <w:r w:rsidRPr="004E234C">
        <w:rPr>
          <w:rFonts w:asciiTheme="majorBidi" w:hAnsiTheme="majorBidi" w:cstheme="majorBidi"/>
          <w:color w:val="000000"/>
          <w:w w:val="99"/>
          <w:lang w:val="en-US"/>
        </w:rPr>
        <w:t>med</w:t>
      </w:r>
      <w:r w:rsidRPr="004E234C">
        <w:rPr>
          <w:rFonts w:asciiTheme="majorBidi" w:hAnsiTheme="majorBidi" w:cstheme="majorBidi"/>
          <w:color w:val="000000"/>
          <w:lang w:val="en-US"/>
        </w:rPr>
        <w:t xml:space="preserve"> LAZALI </w:t>
      </w:r>
      <w:r w:rsidRPr="004E234C">
        <w:rPr>
          <w:rFonts w:asciiTheme="majorBidi" w:hAnsiTheme="majorBidi" w:cstheme="majorBidi"/>
          <w:vertAlign w:val="superscript"/>
          <w:lang w:val="en-US"/>
        </w:rPr>
        <w:t>1</w:t>
      </w:r>
    </w:p>
    <w:p w:rsidR="004E234C" w:rsidRPr="004E234C" w:rsidRDefault="004E234C" w:rsidP="00381E97">
      <w:pPr>
        <w:pStyle w:val="MDPI16affiliation"/>
        <w:spacing w:after="120" w:line="276" w:lineRule="auto"/>
        <w:ind w:left="0" w:firstLine="0"/>
        <w:jc w:val="both"/>
        <w:rPr>
          <w:rFonts w:asciiTheme="majorBidi" w:hAnsiTheme="majorBidi" w:cstheme="majorBidi"/>
          <w:color w:val="auto"/>
          <w:vertAlign w:val="superscript"/>
        </w:rPr>
      </w:pPr>
    </w:p>
    <w:p w:rsidR="00381E97" w:rsidRPr="008B10E2" w:rsidRDefault="00381E97" w:rsidP="00381E97">
      <w:pPr>
        <w:pStyle w:val="MDPI16affiliation"/>
        <w:spacing w:after="120" w:line="276" w:lineRule="auto"/>
        <w:ind w:left="0" w:firstLine="0"/>
        <w:jc w:val="both"/>
        <w:rPr>
          <w:rFonts w:ascii="Times New Roman" w:hAnsi="Times New Roman"/>
          <w:iCs/>
          <w:color w:val="auto"/>
          <w:sz w:val="20"/>
          <w:szCs w:val="20"/>
          <w:lang w:val="fr-FR"/>
        </w:rPr>
      </w:pPr>
      <w:r w:rsidRPr="00CD1554">
        <w:rPr>
          <w:rFonts w:asciiTheme="majorBidi" w:hAnsiTheme="majorBidi" w:cstheme="majorBidi"/>
          <w:color w:val="auto"/>
          <w:sz w:val="22"/>
          <w:szCs w:val="22"/>
          <w:vertAlign w:val="superscript"/>
          <w:lang w:val="fr-FR"/>
        </w:rPr>
        <w:t>1</w:t>
      </w:r>
      <w:r w:rsidRPr="008B10E2">
        <w:rPr>
          <w:rFonts w:ascii="Times New Roman" w:hAnsi="Times New Roman"/>
          <w:iCs/>
          <w:color w:val="auto"/>
          <w:sz w:val="20"/>
          <w:szCs w:val="20"/>
          <w:lang w:val="fr-FR"/>
        </w:rPr>
        <w:t xml:space="preserve">Laboratoire de recherche ERP, Faculté des Sciences de la Nature et de la Vie &amp; des Sciences de la Terre. Université Djilali Bounaama de Khemis Miliana, Route </w:t>
      </w:r>
      <w:proofErr w:type="spellStart"/>
      <w:r w:rsidRPr="008B10E2">
        <w:rPr>
          <w:rFonts w:ascii="Times New Roman" w:hAnsi="Times New Roman"/>
          <w:iCs/>
          <w:color w:val="auto"/>
          <w:sz w:val="20"/>
          <w:szCs w:val="20"/>
          <w:lang w:val="fr-FR"/>
        </w:rPr>
        <w:t>Theniet</w:t>
      </w:r>
      <w:proofErr w:type="spellEnd"/>
      <w:r w:rsidRPr="008B10E2">
        <w:rPr>
          <w:rFonts w:ascii="Times New Roman" w:hAnsi="Times New Roman"/>
          <w:iCs/>
          <w:color w:val="auto"/>
          <w:sz w:val="20"/>
          <w:szCs w:val="20"/>
          <w:lang w:val="fr-FR"/>
        </w:rPr>
        <w:t xml:space="preserve"> El </w:t>
      </w:r>
      <w:proofErr w:type="spellStart"/>
      <w:r w:rsidRPr="008B10E2">
        <w:rPr>
          <w:rFonts w:ascii="Times New Roman" w:hAnsi="Times New Roman"/>
          <w:iCs/>
          <w:color w:val="auto"/>
          <w:sz w:val="20"/>
          <w:szCs w:val="20"/>
          <w:lang w:val="fr-FR"/>
        </w:rPr>
        <w:t>Had</w:t>
      </w:r>
      <w:proofErr w:type="spellEnd"/>
      <w:r w:rsidRPr="008B10E2">
        <w:rPr>
          <w:rFonts w:ascii="Times New Roman" w:hAnsi="Times New Roman"/>
          <w:iCs/>
          <w:color w:val="auto"/>
          <w:sz w:val="20"/>
          <w:szCs w:val="20"/>
          <w:lang w:val="fr-FR"/>
        </w:rPr>
        <w:t xml:space="preserve">, </w:t>
      </w:r>
      <w:proofErr w:type="spellStart"/>
      <w:r w:rsidRPr="008B10E2">
        <w:rPr>
          <w:rFonts w:ascii="Times New Roman" w:hAnsi="Times New Roman"/>
          <w:iCs/>
          <w:color w:val="auto"/>
          <w:sz w:val="20"/>
          <w:szCs w:val="20"/>
          <w:lang w:val="fr-FR"/>
        </w:rPr>
        <w:t>Soufay</w:t>
      </w:r>
      <w:proofErr w:type="spellEnd"/>
      <w:r w:rsidRPr="008B10E2">
        <w:rPr>
          <w:rFonts w:ascii="Times New Roman" w:hAnsi="Times New Roman"/>
          <w:iCs/>
          <w:color w:val="auto"/>
          <w:sz w:val="20"/>
          <w:szCs w:val="20"/>
          <w:lang w:val="fr-FR"/>
        </w:rPr>
        <w:t xml:space="preserve"> 44225 Khemis Miliana, Algeria</w:t>
      </w:r>
    </w:p>
    <w:p w:rsidR="00564EF9" w:rsidRPr="00132B2F" w:rsidRDefault="00075D03" w:rsidP="004E234C">
      <w:pPr>
        <w:rPr>
          <w:rFonts w:asciiTheme="majorBidi" w:hAnsiTheme="majorBidi" w:cstheme="majorBidi"/>
          <w:sz w:val="20"/>
          <w:lang w:val="fr-FR"/>
        </w:rPr>
      </w:pPr>
      <w:r w:rsidRPr="008B10E2">
        <w:rPr>
          <w:rFonts w:ascii="Times New Roman" w:hAnsi="Times New Roman"/>
          <w:iCs/>
          <w:vertAlign w:val="superscript"/>
          <w:lang w:val="fr-FR"/>
        </w:rPr>
        <w:t>2</w:t>
      </w:r>
      <w:r w:rsidR="004E234C" w:rsidRPr="004E234C">
        <w:rPr>
          <w:rFonts w:ascii="Times New Roman" w:eastAsia="Times New Roman" w:hAnsi="Times New Roman" w:cs="Times New Roman"/>
          <w:iCs/>
          <w:sz w:val="20"/>
          <w:szCs w:val="20"/>
          <w:lang w:val="fr-FR" w:eastAsia="de-DE" w:bidi="en-US"/>
        </w:rPr>
        <w:t>Institut Technique des Grandes Cultures (IT</w:t>
      </w:r>
      <w:r w:rsidR="004E234C">
        <w:rPr>
          <w:rFonts w:ascii="Times New Roman" w:eastAsia="Times New Roman" w:hAnsi="Times New Roman" w:cs="Times New Roman"/>
          <w:iCs/>
          <w:sz w:val="20"/>
          <w:szCs w:val="20"/>
          <w:lang w:val="fr-FR" w:eastAsia="de-DE" w:bidi="en-US"/>
        </w:rPr>
        <w:t>GC), El Harrach – Alger, Algeria.</w:t>
      </w:r>
    </w:p>
    <w:p w:rsidR="00541100" w:rsidRPr="00397ED3" w:rsidRDefault="00541100" w:rsidP="00397ED3">
      <w:pPr>
        <w:rPr>
          <w:rFonts w:asciiTheme="majorBidi" w:hAnsiTheme="majorBidi" w:cstheme="majorBidi"/>
          <w:bCs/>
          <w:sz w:val="20"/>
          <w:lang w:val="en-US"/>
        </w:rPr>
      </w:pPr>
      <w:r w:rsidRPr="004E234C">
        <w:rPr>
          <w:rFonts w:asciiTheme="majorBidi" w:hAnsiTheme="majorBidi" w:cstheme="majorBidi"/>
          <w:sz w:val="20"/>
          <w:lang w:val="en-US"/>
        </w:rPr>
        <w:t>*</w:t>
      </w:r>
      <w:r w:rsidR="00397ED3" w:rsidRPr="00397ED3">
        <w:rPr>
          <w:rFonts w:asciiTheme="majorBidi" w:hAnsiTheme="majorBidi" w:cstheme="majorBidi"/>
          <w:sz w:val="20"/>
          <w:lang w:val="en-US"/>
        </w:rPr>
        <w:t>For correspondence</w:t>
      </w:r>
      <w:r w:rsidR="00397ED3" w:rsidRPr="004E234C">
        <w:rPr>
          <w:rFonts w:asciiTheme="majorBidi" w:hAnsiTheme="majorBidi" w:cstheme="majorBidi"/>
          <w:sz w:val="20"/>
          <w:lang w:val="en-US"/>
        </w:rPr>
        <w:t>:</w:t>
      </w:r>
      <w:r w:rsidRPr="00397ED3">
        <w:rPr>
          <w:rFonts w:asciiTheme="majorBidi" w:hAnsiTheme="majorBidi" w:cstheme="majorBidi"/>
          <w:bCs/>
          <w:sz w:val="20"/>
          <w:lang w:val="en-US"/>
        </w:rPr>
        <w:t xml:space="preserve"> </w:t>
      </w:r>
      <w:hyperlink r:id="rId8" w:history="1">
        <w:r w:rsidR="004E234C" w:rsidRPr="00397ED3">
          <w:rPr>
            <w:rStyle w:val="Lienhypertexte"/>
            <w:rFonts w:asciiTheme="majorBidi" w:hAnsiTheme="majorBidi" w:cstheme="majorBidi"/>
            <w:bCs/>
            <w:sz w:val="20"/>
            <w:lang w:val="en-US"/>
          </w:rPr>
          <w:t>wassila.ensa@live.fr</w:t>
        </w:r>
      </w:hyperlink>
      <w:r w:rsidR="004E234C" w:rsidRPr="00397ED3">
        <w:rPr>
          <w:rFonts w:asciiTheme="majorBidi" w:hAnsiTheme="majorBidi" w:cstheme="majorBidi"/>
          <w:bCs/>
          <w:sz w:val="20"/>
          <w:lang w:val="en-US"/>
        </w:rPr>
        <w:t xml:space="preserve"> , </w:t>
      </w:r>
      <w:hyperlink r:id="rId9" w:history="1">
        <w:r w:rsidR="004E234C" w:rsidRPr="00397ED3">
          <w:rPr>
            <w:rStyle w:val="Lienhypertexte"/>
            <w:rFonts w:asciiTheme="majorBidi" w:hAnsiTheme="majorBidi" w:cstheme="majorBidi"/>
            <w:spacing w:val="3"/>
            <w:sz w:val="20"/>
            <w:szCs w:val="20"/>
            <w:shd w:val="clear" w:color="auto" w:fill="FFFFFF"/>
            <w:lang w:val="en-US"/>
          </w:rPr>
          <w:t>w.boughanem@univ-dbkm.dz</w:t>
        </w:r>
      </w:hyperlink>
    </w:p>
    <w:p w:rsidR="00DA2BCC" w:rsidRPr="00132B2F" w:rsidRDefault="00564EF9" w:rsidP="00541100">
      <w:pPr>
        <w:rPr>
          <w:rFonts w:ascii="Times New Roman" w:eastAsia="Times New Roman" w:hAnsi="Times New Roman" w:cs="Times New Roman"/>
          <w:iCs/>
          <w:sz w:val="20"/>
          <w:szCs w:val="20"/>
          <w:lang w:val="en-US" w:eastAsia="de-DE" w:bidi="en-US"/>
        </w:rPr>
      </w:pPr>
      <w:r w:rsidRPr="00132B2F">
        <w:rPr>
          <w:rFonts w:ascii="Times New Roman" w:eastAsia="Times New Roman" w:hAnsi="Times New Roman" w:cs="Times New Roman"/>
          <w:iCs/>
          <w:sz w:val="20"/>
          <w:szCs w:val="20"/>
          <w:lang w:val="en-US" w:eastAsia="de-DE" w:bidi="en-US"/>
        </w:rPr>
        <w:t>Received _______________; Accepted _______________; Published __________</w:t>
      </w:r>
    </w:p>
    <w:p w:rsidR="00F70DB2" w:rsidRPr="00F01C87" w:rsidRDefault="00F70DB2" w:rsidP="00F70DB2">
      <w:pPr>
        <w:spacing w:before="240"/>
        <w:jc w:val="both"/>
        <w:rPr>
          <w:rFonts w:asciiTheme="majorBidi" w:hAnsiTheme="majorBidi" w:cstheme="majorBidi"/>
          <w:b/>
          <w:bCs/>
          <w:sz w:val="20"/>
          <w:szCs w:val="20"/>
          <w:lang w:val="en-US"/>
        </w:rPr>
      </w:pPr>
      <w:r w:rsidRPr="00A567F6">
        <w:rPr>
          <w:rFonts w:asciiTheme="majorBidi" w:hAnsiTheme="majorBidi" w:cstheme="majorBidi"/>
          <w:b/>
          <w:bCs/>
          <w:lang w:val="en-US"/>
        </w:rPr>
        <w:t>Abstract</w:t>
      </w:r>
    </w:p>
    <w:p w:rsidR="00C11B2B" w:rsidRPr="00C11B2B" w:rsidRDefault="00C11B2B" w:rsidP="00A30E4E">
      <w:pPr>
        <w:spacing w:line="360" w:lineRule="auto"/>
        <w:jc w:val="both"/>
        <w:rPr>
          <w:sz w:val="20"/>
          <w:szCs w:val="20"/>
          <w:lang w:val="en-US"/>
        </w:rPr>
      </w:pPr>
      <w:r w:rsidRPr="00C11B2B">
        <w:rPr>
          <w:rFonts w:asciiTheme="majorBidi" w:hAnsiTheme="majorBidi" w:cstheme="majorBidi"/>
          <w:sz w:val="20"/>
          <w:szCs w:val="20"/>
          <w:lang w:val="en-US"/>
        </w:rPr>
        <w:t xml:space="preserve">Lentil are well recognized for their nutritional and health benefits as well as for their impact in the sustainability of agricultural systems, it is an excellent cultural precedent for other crops, capable of establishing a symbiotic relationship with </w:t>
      </w:r>
      <w:r w:rsidR="00E50706">
        <w:rPr>
          <w:rFonts w:asciiTheme="majorBidi" w:hAnsiTheme="majorBidi" w:cstheme="majorBidi"/>
          <w:sz w:val="20"/>
          <w:szCs w:val="20"/>
          <w:lang w:val="en-US"/>
        </w:rPr>
        <w:t>r</w:t>
      </w:r>
      <w:r w:rsidR="00E50706" w:rsidRPr="00C11B2B">
        <w:rPr>
          <w:rFonts w:asciiTheme="majorBidi" w:hAnsiTheme="majorBidi" w:cstheme="majorBidi"/>
          <w:sz w:val="20"/>
          <w:szCs w:val="20"/>
          <w:lang w:val="en-US"/>
        </w:rPr>
        <w:t xml:space="preserve">hizobia </w:t>
      </w:r>
      <w:r w:rsidRPr="00C11B2B">
        <w:rPr>
          <w:rFonts w:asciiTheme="majorBidi" w:hAnsiTheme="majorBidi" w:cstheme="majorBidi"/>
          <w:sz w:val="20"/>
          <w:szCs w:val="20"/>
          <w:lang w:val="en-US"/>
        </w:rPr>
        <w:t>for nitrogen fixation. Low availability of phosphorus</w:t>
      </w:r>
      <w:r w:rsidR="00E50706">
        <w:rPr>
          <w:rFonts w:asciiTheme="majorBidi" w:hAnsiTheme="majorBidi" w:cstheme="majorBidi"/>
          <w:sz w:val="20"/>
          <w:szCs w:val="20"/>
          <w:lang w:val="en-US"/>
        </w:rPr>
        <w:t xml:space="preserve"> (P)</w:t>
      </w:r>
      <w:r w:rsidRPr="00C11B2B">
        <w:rPr>
          <w:rFonts w:asciiTheme="majorBidi" w:hAnsiTheme="majorBidi" w:cstheme="majorBidi"/>
          <w:sz w:val="20"/>
          <w:szCs w:val="20"/>
          <w:lang w:val="en-US"/>
        </w:rPr>
        <w:t xml:space="preserve"> in soil is a major constraint for symbiotic nitrogen fixation and productivity of legumes. This P-deficiency also affects multiplication of rhizobia in </w:t>
      </w:r>
      <w:proofErr w:type="spellStart"/>
      <w:r w:rsidRPr="00C11B2B">
        <w:rPr>
          <w:rFonts w:asciiTheme="majorBidi" w:hAnsiTheme="majorBidi" w:cstheme="majorBidi"/>
          <w:sz w:val="20"/>
          <w:szCs w:val="20"/>
          <w:lang w:val="en-US"/>
        </w:rPr>
        <w:t>rhizosphere</w:t>
      </w:r>
      <w:proofErr w:type="spellEnd"/>
      <w:r w:rsidRPr="00C11B2B">
        <w:rPr>
          <w:rFonts w:asciiTheme="majorBidi" w:hAnsiTheme="majorBidi" w:cstheme="majorBidi"/>
          <w:sz w:val="20"/>
          <w:szCs w:val="20"/>
          <w:lang w:val="en-US"/>
        </w:rPr>
        <w:t xml:space="preserve"> resulting in a reduction of the probability of infection and it also reduces growth of nodules. The main objective</w:t>
      </w:r>
      <w:r w:rsidR="00E50706">
        <w:rPr>
          <w:rFonts w:asciiTheme="majorBidi" w:hAnsiTheme="majorBidi" w:cstheme="majorBidi"/>
          <w:sz w:val="20"/>
          <w:szCs w:val="20"/>
          <w:lang w:val="en-US"/>
        </w:rPr>
        <w:t xml:space="preserve"> of this study</w:t>
      </w:r>
      <w:r w:rsidRPr="00C11B2B">
        <w:rPr>
          <w:rFonts w:asciiTheme="majorBidi" w:hAnsiTheme="majorBidi" w:cstheme="majorBidi"/>
          <w:sz w:val="20"/>
          <w:szCs w:val="20"/>
          <w:lang w:val="en-US"/>
        </w:rPr>
        <w:t xml:space="preserve"> is to see the degree of adaptation of lentil to P-deficiency in order to select the best genotypes grown taking into account growth rate, grain yield and the efficiency in use of </w:t>
      </w:r>
      <w:proofErr w:type="spellStart"/>
      <w:r w:rsidRPr="00C11B2B">
        <w:rPr>
          <w:rFonts w:asciiTheme="majorBidi" w:hAnsiTheme="majorBidi" w:cstheme="majorBidi"/>
          <w:sz w:val="20"/>
          <w:szCs w:val="20"/>
          <w:lang w:val="en-US"/>
        </w:rPr>
        <w:t>rhizobial</w:t>
      </w:r>
      <w:proofErr w:type="spellEnd"/>
      <w:r w:rsidRPr="00C11B2B">
        <w:rPr>
          <w:rFonts w:asciiTheme="majorBidi" w:hAnsiTheme="majorBidi" w:cstheme="majorBidi"/>
          <w:sz w:val="20"/>
          <w:szCs w:val="20"/>
          <w:lang w:val="en-US"/>
        </w:rPr>
        <w:t xml:space="preserve"> symbiosis. In this context, our work is focused on the study of behavior of some genotypes of lentil grown at Khemis Miliana area during two growing seasons 2018 and 2019. In terms of yield, the results illustrated show that the yield values are a little heterogeneous among genotypes, varies between 5 and 12 qha</w:t>
      </w:r>
      <w:r w:rsidR="00BE289C" w:rsidRPr="00BE289C">
        <w:rPr>
          <w:rFonts w:asciiTheme="majorBidi" w:hAnsiTheme="majorBidi" w:cstheme="majorBidi"/>
          <w:sz w:val="20"/>
          <w:szCs w:val="20"/>
          <w:vertAlign w:val="superscript"/>
          <w:lang w:val="en-US"/>
        </w:rPr>
        <w:t>-1</w:t>
      </w:r>
      <w:r w:rsidRPr="00C11B2B">
        <w:rPr>
          <w:rFonts w:asciiTheme="majorBidi" w:hAnsiTheme="majorBidi" w:cstheme="majorBidi"/>
          <w:sz w:val="20"/>
          <w:szCs w:val="20"/>
          <w:lang w:val="en-US"/>
        </w:rPr>
        <w:t xml:space="preserve">, specifically the </w:t>
      </w:r>
      <w:r w:rsidR="003B3C17">
        <w:rPr>
          <w:rFonts w:asciiTheme="majorBidi" w:hAnsiTheme="majorBidi" w:cstheme="majorBidi"/>
          <w:sz w:val="20"/>
          <w:szCs w:val="20"/>
          <w:lang w:val="en-US"/>
        </w:rPr>
        <w:t>genotypes</w:t>
      </w:r>
      <w:r w:rsidR="00A14DAB">
        <w:rPr>
          <w:rFonts w:asciiTheme="majorBidi" w:hAnsiTheme="majorBidi" w:cstheme="majorBidi"/>
          <w:sz w:val="20"/>
          <w:szCs w:val="20"/>
          <w:lang w:val="en-US"/>
        </w:rPr>
        <w:t xml:space="preserve"> </w:t>
      </w:r>
      <w:r w:rsidRPr="00C11B2B">
        <w:rPr>
          <w:rFonts w:asciiTheme="majorBidi" w:hAnsiTheme="majorBidi" w:cstheme="majorBidi"/>
          <w:sz w:val="20"/>
          <w:szCs w:val="20"/>
          <w:lang w:val="en-US"/>
        </w:rPr>
        <w:t xml:space="preserve">Large blonde and Ibla1 recorded the highest yield during two growing seasons. In addition, efficiency in use of the </w:t>
      </w:r>
      <w:proofErr w:type="spellStart"/>
      <w:r w:rsidRPr="00C11B2B">
        <w:rPr>
          <w:rFonts w:asciiTheme="majorBidi" w:hAnsiTheme="majorBidi" w:cstheme="majorBidi"/>
          <w:sz w:val="20"/>
          <w:szCs w:val="20"/>
          <w:lang w:val="en-US"/>
        </w:rPr>
        <w:t>rhizobial</w:t>
      </w:r>
      <w:proofErr w:type="spellEnd"/>
      <w:r w:rsidRPr="00C11B2B">
        <w:rPr>
          <w:rFonts w:asciiTheme="majorBidi" w:hAnsiTheme="majorBidi" w:cstheme="majorBidi"/>
          <w:sz w:val="20"/>
          <w:szCs w:val="20"/>
          <w:lang w:val="en-US"/>
        </w:rPr>
        <w:t xml:space="preserve"> symbiosis of lentil was better for Djendel during 2018</w:t>
      </w:r>
      <w:r w:rsidR="00EC700D">
        <w:rPr>
          <w:rFonts w:asciiTheme="majorBidi" w:hAnsiTheme="majorBidi" w:cstheme="majorBidi"/>
          <w:sz w:val="20"/>
          <w:szCs w:val="20"/>
          <w:lang w:val="en-US"/>
        </w:rPr>
        <w:t xml:space="preserve"> season</w:t>
      </w:r>
      <w:r w:rsidRPr="00C11B2B">
        <w:rPr>
          <w:rFonts w:asciiTheme="majorBidi" w:hAnsiTheme="majorBidi" w:cstheme="majorBidi"/>
          <w:sz w:val="20"/>
          <w:szCs w:val="20"/>
          <w:lang w:val="en-US"/>
        </w:rPr>
        <w:t xml:space="preserve"> with (1</w:t>
      </w:r>
      <w:r w:rsidR="00010787">
        <w:rPr>
          <w:rFonts w:asciiTheme="majorBidi" w:hAnsiTheme="majorBidi" w:cstheme="majorBidi"/>
          <w:sz w:val="20"/>
          <w:szCs w:val="20"/>
          <w:lang w:val="en-US"/>
        </w:rPr>
        <w:t>.</w:t>
      </w:r>
      <w:r w:rsidRPr="00C11B2B">
        <w:rPr>
          <w:rFonts w:asciiTheme="majorBidi" w:hAnsiTheme="majorBidi" w:cstheme="majorBidi"/>
          <w:sz w:val="20"/>
          <w:szCs w:val="20"/>
          <w:lang w:val="en-US"/>
        </w:rPr>
        <w:t>57g</w:t>
      </w:r>
      <w:r w:rsidR="00EC700D">
        <w:rPr>
          <w:rFonts w:asciiTheme="majorBidi" w:hAnsiTheme="majorBidi" w:cstheme="majorBidi"/>
          <w:sz w:val="20"/>
          <w:szCs w:val="20"/>
          <w:lang w:val="en-US"/>
        </w:rPr>
        <w:t>s</w:t>
      </w:r>
      <w:r w:rsidR="00010787">
        <w:rPr>
          <w:rFonts w:asciiTheme="majorBidi" w:hAnsiTheme="majorBidi" w:cstheme="majorBidi"/>
          <w:sz w:val="20"/>
          <w:szCs w:val="20"/>
          <w:lang w:val="en-US"/>
        </w:rPr>
        <w:t xml:space="preserve">hoot </w:t>
      </w:r>
      <w:proofErr w:type="spellStart"/>
      <w:r w:rsidR="00EC700D" w:rsidRPr="00C11B2B">
        <w:rPr>
          <w:rFonts w:asciiTheme="majorBidi" w:hAnsiTheme="majorBidi" w:cstheme="majorBidi"/>
          <w:sz w:val="20"/>
          <w:szCs w:val="20"/>
          <w:lang w:val="en-US"/>
        </w:rPr>
        <w:t>DWg</w:t>
      </w:r>
      <w:proofErr w:type="spellEnd"/>
      <w:r w:rsidR="00BE289C" w:rsidRPr="00BE289C">
        <w:rPr>
          <w:rFonts w:asciiTheme="majorBidi" w:hAnsiTheme="majorBidi" w:cstheme="majorBidi"/>
          <w:sz w:val="20"/>
          <w:szCs w:val="20"/>
          <w:vertAlign w:val="superscript"/>
          <w:lang w:val="en-US"/>
        </w:rPr>
        <w:t>–1</w:t>
      </w:r>
      <w:r w:rsidR="00010787">
        <w:rPr>
          <w:rFonts w:asciiTheme="majorBidi" w:hAnsiTheme="majorBidi" w:cstheme="majorBidi"/>
          <w:sz w:val="20"/>
          <w:szCs w:val="20"/>
          <w:lang w:val="en-US"/>
        </w:rPr>
        <w:t xml:space="preserve">nodule </w:t>
      </w:r>
      <w:r w:rsidR="00010787" w:rsidRPr="00C11B2B">
        <w:rPr>
          <w:rFonts w:asciiTheme="majorBidi" w:hAnsiTheme="majorBidi" w:cstheme="majorBidi"/>
          <w:sz w:val="20"/>
          <w:szCs w:val="20"/>
          <w:lang w:val="en-US"/>
        </w:rPr>
        <w:t>DW</w:t>
      </w:r>
      <w:r w:rsidRPr="00C11B2B">
        <w:rPr>
          <w:rFonts w:asciiTheme="majorBidi" w:hAnsiTheme="majorBidi" w:cstheme="majorBidi"/>
          <w:sz w:val="20"/>
          <w:szCs w:val="20"/>
          <w:lang w:val="en-US"/>
        </w:rPr>
        <w:t>) followed by Large blonde (0</w:t>
      </w:r>
      <w:r w:rsidR="00010787">
        <w:rPr>
          <w:rFonts w:asciiTheme="majorBidi" w:hAnsiTheme="majorBidi" w:cstheme="majorBidi"/>
          <w:sz w:val="20"/>
          <w:szCs w:val="20"/>
          <w:lang w:val="en-US"/>
        </w:rPr>
        <w:t>.</w:t>
      </w:r>
      <w:r w:rsidRPr="00C11B2B">
        <w:rPr>
          <w:rFonts w:asciiTheme="majorBidi" w:hAnsiTheme="majorBidi" w:cstheme="majorBidi"/>
          <w:sz w:val="20"/>
          <w:szCs w:val="20"/>
          <w:lang w:val="en-US"/>
        </w:rPr>
        <w:t>2g</w:t>
      </w:r>
      <w:r w:rsidR="00010787">
        <w:rPr>
          <w:rFonts w:asciiTheme="majorBidi" w:hAnsiTheme="majorBidi" w:cstheme="majorBidi"/>
          <w:sz w:val="20"/>
          <w:szCs w:val="20"/>
          <w:lang w:val="en-US"/>
        </w:rPr>
        <w:t xml:space="preserve">shoot </w:t>
      </w:r>
      <w:proofErr w:type="spellStart"/>
      <w:r w:rsidR="00010787" w:rsidRPr="00C11B2B">
        <w:rPr>
          <w:rFonts w:asciiTheme="majorBidi" w:hAnsiTheme="majorBidi" w:cstheme="majorBidi"/>
          <w:sz w:val="20"/>
          <w:szCs w:val="20"/>
          <w:lang w:val="en-US"/>
        </w:rPr>
        <w:t>DWg</w:t>
      </w:r>
      <w:proofErr w:type="spellEnd"/>
      <w:r w:rsidR="00BE289C" w:rsidRPr="00BE289C">
        <w:rPr>
          <w:rFonts w:asciiTheme="majorBidi" w:hAnsiTheme="majorBidi" w:cstheme="majorBidi"/>
          <w:sz w:val="20"/>
          <w:szCs w:val="20"/>
          <w:vertAlign w:val="superscript"/>
          <w:lang w:val="en-US"/>
        </w:rPr>
        <w:t>–1</w:t>
      </w:r>
      <w:r w:rsidR="00447D0A">
        <w:rPr>
          <w:rFonts w:asciiTheme="majorBidi" w:hAnsiTheme="majorBidi" w:cstheme="majorBidi"/>
          <w:sz w:val="20"/>
          <w:szCs w:val="20"/>
          <w:lang w:val="en-US"/>
        </w:rPr>
        <w:t xml:space="preserve">nodule </w:t>
      </w:r>
      <w:r w:rsidR="00447D0A" w:rsidRPr="00C11B2B">
        <w:rPr>
          <w:rFonts w:asciiTheme="majorBidi" w:hAnsiTheme="majorBidi" w:cstheme="majorBidi"/>
          <w:sz w:val="20"/>
          <w:szCs w:val="20"/>
          <w:lang w:val="en-US"/>
        </w:rPr>
        <w:t>DW</w:t>
      </w:r>
      <w:r w:rsidRPr="00C11B2B">
        <w:rPr>
          <w:rFonts w:asciiTheme="majorBidi" w:hAnsiTheme="majorBidi" w:cstheme="majorBidi"/>
          <w:sz w:val="20"/>
          <w:szCs w:val="20"/>
          <w:lang w:val="en-US"/>
        </w:rPr>
        <w:t xml:space="preserve">). </w:t>
      </w:r>
      <w:r w:rsidR="00A30E4E" w:rsidRPr="00A30E4E">
        <w:rPr>
          <w:rFonts w:asciiTheme="majorBidi" w:hAnsiTheme="majorBidi" w:cstheme="majorBidi"/>
          <w:sz w:val="20"/>
          <w:szCs w:val="20"/>
          <w:lang w:val="en-US"/>
        </w:rPr>
        <w:t>It is concluded that the genotypes selected for their</w:t>
      </w:r>
      <w:r w:rsidR="001D713B">
        <w:rPr>
          <w:rFonts w:asciiTheme="majorBidi" w:hAnsiTheme="majorBidi" w:cstheme="majorBidi"/>
          <w:sz w:val="20"/>
          <w:szCs w:val="20"/>
          <w:lang w:val="en-US"/>
        </w:rPr>
        <w:t xml:space="preserve"> </w:t>
      </w:r>
      <w:r w:rsidR="00A30E4E" w:rsidRPr="00A30E4E">
        <w:rPr>
          <w:rFonts w:asciiTheme="majorBidi" w:hAnsiTheme="majorBidi" w:cstheme="majorBidi"/>
          <w:sz w:val="20"/>
          <w:szCs w:val="20"/>
          <w:lang w:val="en-US"/>
        </w:rPr>
        <w:t>P use efficiency had a higher yield and could best adapt to</w:t>
      </w:r>
      <w:r w:rsidR="001D713B">
        <w:rPr>
          <w:rFonts w:asciiTheme="majorBidi" w:hAnsiTheme="majorBidi" w:cstheme="majorBidi"/>
          <w:sz w:val="20"/>
          <w:szCs w:val="20"/>
          <w:lang w:val="en-US"/>
        </w:rPr>
        <w:t xml:space="preserve"> </w:t>
      </w:r>
      <w:r w:rsidR="00A30E4E" w:rsidRPr="00A30E4E">
        <w:rPr>
          <w:rFonts w:asciiTheme="majorBidi" w:hAnsiTheme="majorBidi" w:cstheme="majorBidi"/>
          <w:sz w:val="20"/>
          <w:szCs w:val="20"/>
          <w:lang w:val="en-US"/>
        </w:rPr>
        <w:t>low-P availability under field conditions.</w:t>
      </w:r>
    </w:p>
    <w:p w:rsidR="006C1EB6" w:rsidRDefault="006C1EB6" w:rsidP="00F70DB2">
      <w:pPr>
        <w:spacing w:after="0" w:line="360" w:lineRule="auto"/>
        <w:jc w:val="both"/>
        <w:rPr>
          <w:rFonts w:asciiTheme="majorBidi" w:hAnsiTheme="majorBidi" w:cstheme="majorBidi"/>
          <w:b/>
          <w:bCs/>
          <w:sz w:val="20"/>
          <w:szCs w:val="20"/>
          <w:lang w:val="en-US"/>
        </w:rPr>
      </w:pPr>
    </w:p>
    <w:p w:rsidR="0039086C" w:rsidRDefault="00F70DB2" w:rsidP="00F70DB2">
      <w:pPr>
        <w:spacing w:after="0" w:line="360" w:lineRule="auto"/>
        <w:jc w:val="both"/>
        <w:rPr>
          <w:rFonts w:asciiTheme="majorBidi" w:hAnsiTheme="majorBidi" w:cstheme="majorBidi"/>
          <w:b/>
          <w:bCs/>
          <w:sz w:val="28"/>
          <w:szCs w:val="28"/>
        </w:rPr>
      </w:pPr>
      <w:r w:rsidRPr="00F01C87">
        <w:rPr>
          <w:rFonts w:asciiTheme="majorBidi" w:hAnsiTheme="majorBidi" w:cstheme="majorBidi"/>
          <w:b/>
          <w:bCs/>
          <w:sz w:val="20"/>
          <w:szCs w:val="20"/>
          <w:lang w:val="en-US"/>
        </w:rPr>
        <w:t xml:space="preserve">Keywords: </w:t>
      </w:r>
      <w:r w:rsidRPr="00F01C87">
        <w:rPr>
          <w:rFonts w:asciiTheme="majorBidi" w:hAnsiTheme="majorBidi" w:cstheme="majorBidi"/>
          <w:sz w:val="20"/>
          <w:szCs w:val="20"/>
          <w:lang w:val="en-US"/>
        </w:rPr>
        <w:t>phosphorus, legumes,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rhizobia, symbiosis.</w:t>
      </w:r>
    </w:p>
    <w:p w:rsidR="0039086C" w:rsidRDefault="0039086C" w:rsidP="00F70DB2">
      <w:pPr>
        <w:spacing w:after="0" w:line="360" w:lineRule="auto"/>
        <w:jc w:val="both"/>
        <w:rPr>
          <w:rFonts w:asciiTheme="majorBidi" w:hAnsiTheme="majorBidi" w:cstheme="majorBidi"/>
          <w:b/>
          <w:bCs/>
        </w:rPr>
      </w:pPr>
    </w:p>
    <w:p w:rsidR="0039086C" w:rsidRDefault="0039086C" w:rsidP="00F70DB2">
      <w:pPr>
        <w:spacing w:after="0" w:line="360" w:lineRule="auto"/>
        <w:jc w:val="both"/>
        <w:rPr>
          <w:rFonts w:asciiTheme="majorBidi" w:hAnsiTheme="majorBidi" w:cstheme="majorBidi"/>
          <w:b/>
          <w:bCs/>
        </w:rPr>
      </w:pPr>
    </w:p>
    <w:p w:rsidR="00A567F6" w:rsidRPr="00A567F6" w:rsidRDefault="00A567F6" w:rsidP="006C1EB6">
      <w:pPr>
        <w:tabs>
          <w:tab w:val="left" w:pos="8550"/>
        </w:tabs>
        <w:spacing w:after="0" w:line="360" w:lineRule="auto"/>
        <w:jc w:val="both"/>
        <w:rPr>
          <w:rFonts w:asciiTheme="majorBidi" w:hAnsiTheme="majorBidi" w:cstheme="majorBidi"/>
          <w:b/>
          <w:bCs/>
        </w:rPr>
      </w:pPr>
      <w:r w:rsidRPr="00A567F6">
        <w:rPr>
          <w:rFonts w:asciiTheme="majorBidi" w:hAnsiTheme="majorBidi" w:cstheme="majorBidi"/>
          <w:b/>
          <w:bCs/>
        </w:rPr>
        <w:t>Introduction</w:t>
      </w:r>
      <w:r w:rsidR="006C1EB6">
        <w:rPr>
          <w:rFonts w:asciiTheme="majorBidi" w:hAnsiTheme="majorBidi" w:cstheme="majorBidi"/>
          <w:b/>
          <w:bCs/>
        </w:rPr>
        <w:tab/>
      </w:r>
    </w:p>
    <w:p w:rsidR="00F70DB2" w:rsidRPr="00F01C87" w:rsidRDefault="00F70DB2" w:rsidP="00275560">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Legumes are one of most important crops not only for their nutritional quality but also for their various agro-environmental benefits. Legume seeds and powders are important sources of protein, carbohydrates, vitamins, minerals and </w:t>
      </w:r>
      <w:r w:rsidRPr="00F01C87">
        <w:rPr>
          <w:rFonts w:asciiTheme="majorBidi" w:hAnsiTheme="majorBidi" w:cstheme="majorBidi"/>
          <w:sz w:val="20"/>
          <w:szCs w:val="20"/>
          <w:lang w:val="en-US"/>
        </w:rPr>
        <w:lastRenderedPageBreak/>
        <w:t>dietary fiber (</w:t>
      </w:r>
      <w:proofErr w:type="spellStart"/>
      <w:r w:rsidRPr="00F01C87">
        <w:rPr>
          <w:rFonts w:asciiTheme="majorBidi" w:hAnsiTheme="majorBidi" w:cstheme="majorBidi"/>
          <w:sz w:val="20"/>
          <w:szCs w:val="20"/>
          <w:lang w:val="en-US"/>
        </w:rPr>
        <w:t>Baljeet</w:t>
      </w:r>
      <w:proofErr w:type="spellEnd"/>
      <w:r w:rsidRPr="00F01C87">
        <w:rPr>
          <w:rFonts w:asciiTheme="majorBidi" w:hAnsiTheme="majorBidi" w:cstheme="majorBidi"/>
          <w:sz w:val="20"/>
          <w:szCs w:val="20"/>
          <w:lang w:val="en-US"/>
        </w:rPr>
        <w:t xml:space="preserve"> et al.</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2014; </w:t>
      </w:r>
      <w:proofErr w:type="spellStart"/>
      <w:r w:rsidRPr="00F01C87">
        <w:rPr>
          <w:rFonts w:asciiTheme="majorBidi" w:hAnsiTheme="majorBidi" w:cstheme="majorBidi"/>
          <w:sz w:val="20"/>
          <w:szCs w:val="20"/>
          <w:lang w:val="en-US"/>
        </w:rPr>
        <w:t>Rachwa-Rosiak</w:t>
      </w:r>
      <w:proofErr w:type="spellEnd"/>
      <w:r w:rsidRPr="00F01C87">
        <w:rPr>
          <w:rFonts w:asciiTheme="majorBidi" w:hAnsiTheme="majorBidi" w:cstheme="majorBidi"/>
          <w:sz w:val="20"/>
          <w:szCs w:val="20"/>
          <w:lang w:val="en-US"/>
        </w:rPr>
        <w:t xml:space="preserve"> et al.</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2015). They play a major environmental role in cropping systems, principally as a source of symbiotic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that may save N fertilizer and also in weed and pest management in crop rotations (Graham</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2008). Phosphorus (P) may be a critical constraint for legumes under low nutrient environments because there is a substantial P requirement for the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process (Schulze et al.</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2006; </w:t>
      </w:r>
      <w:proofErr w:type="spellStart"/>
      <w:r w:rsidRPr="00F01C87">
        <w:rPr>
          <w:rFonts w:asciiTheme="majorBidi" w:hAnsiTheme="majorBidi" w:cstheme="majorBidi"/>
          <w:sz w:val="20"/>
          <w:szCs w:val="20"/>
          <w:lang w:val="en-US"/>
        </w:rPr>
        <w:t>Tsvetkova</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Georgiev</w:t>
      </w:r>
      <w:proofErr w:type="spellEnd"/>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This high P requirement of nodules increases the sensitivity of legumes to P-deficiency, a major limiting factor for legume production particularly in acidic or calcareous soils (Graham and Vance</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2003; Vance et al.</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2003; </w:t>
      </w:r>
      <w:proofErr w:type="spellStart"/>
      <w:r w:rsidRPr="00F01C87">
        <w:rPr>
          <w:rFonts w:asciiTheme="majorBidi" w:hAnsiTheme="majorBidi" w:cstheme="majorBidi"/>
          <w:sz w:val="20"/>
          <w:szCs w:val="20"/>
          <w:lang w:val="en-US"/>
        </w:rPr>
        <w:t>Drevon</w:t>
      </w:r>
      <w:proofErr w:type="spellEnd"/>
      <w:r w:rsidRPr="00F01C87">
        <w:rPr>
          <w:rFonts w:asciiTheme="majorBidi" w:hAnsiTheme="majorBidi" w:cstheme="majorBidi"/>
          <w:sz w:val="20"/>
          <w:szCs w:val="20"/>
          <w:lang w:val="en-US"/>
        </w:rPr>
        <w:t xml:space="preserve"> et  al.</w:t>
      </w:r>
      <w:r w:rsidR="00D34B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2015)</w:t>
      </w:r>
      <w:r w:rsidR="00895337">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The application of P fertilizers is essential for improving crop yield (Gonzalez-</w:t>
      </w:r>
      <w:proofErr w:type="spellStart"/>
      <w:r w:rsidRPr="00F01C87">
        <w:rPr>
          <w:rFonts w:asciiTheme="majorBidi" w:hAnsiTheme="majorBidi" w:cstheme="majorBidi"/>
          <w:sz w:val="20"/>
          <w:szCs w:val="20"/>
          <w:lang w:val="en-US"/>
        </w:rPr>
        <w:t>Dugo</w:t>
      </w:r>
      <w:proofErr w:type="spellEnd"/>
      <w:r w:rsidRPr="00F01C87">
        <w:rPr>
          <w:rFonts w:asciiTheme="majorBidi" w:hAnsiTheme="majorBidi" w:cstheme="majorBidi"/>
          <w:sz w:val="20"/>
          <w:szCs w:val="20"/>
          <w:lang w:val="en-US"/>
        </w:rPr>
        <w:t xml:space="preserve"> et al.</w:t>
      </w:r>
      <w:r w:rsidR="009A4D0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2005; Li et al.</w:t>
      </w:r>
      <w:r w:rsidR="009A4D0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However, P fertilization is generally little efficient for crops; i.e. only a few percent of the added P is usually taken up the same year, while the rest is stored in soil under organic, adsorbed and mineral forms (Li et al.</w:t>
      </w:r>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2008; Zhang et al.</w:t>
      </w:r>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2014; Gérard</w:t>
      </w:r>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2016).</w:t>
      </w:r>
    </w:p>
    <w:p w:rsidR="005009F4" w:rsidRDefault="00F70DB2" w:rsidP="00275560">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In response to P-deficiency, </w:t>
      </w:r>
      <w:proofErr w:type="spellStart"/>
      <w:r w:rsidRPr="00F01C87">
        <w:rPr>
          <w:rFonts w:asciiTheme="majorBidi" w:hAnsiTheme="majorBidi" w:cstheme="majorBidi"/>
          <w:sz w:val="20"/>
          <w:szCs w:val="20"/>
          <w:lang w:val="en-US"/>
        </w:rPr>
        <w:t>nodulated</w:t>
      </w:r>
      <w:proofErr w:type="spellEnd"/>
      <w:r w:rsidRPr="00F01C87">
        <w:rPr>
          <w:rFonts w:asciiTheme="majorBidi" w:hAnsiTheme="majorBidi" w:cstheme="majorBidi"/>
          <w:sz w:val="20"/>
          <w:szCs w:val="20"/>
          <w:lang w:val="en-US"/>
        </w:rPr>
        <w:t xml:space="preserve"> legumes implement two adaptive strategies (</w:t>
      </w:r>
      <w:proofErr w:type="spellStart"/>
      <w:r w:rsidRPr="00F01C87">
        <w:rPr>
          <w:rFonts w:asciiTheme="majorBidi" w:hAnsiTheme="majorBidi" w:cstheme="majorBidi"/>
          <w:sz w:val="20"/>
          <w:szCs w:val="20"/>
          <w:lang w:val="en-US"/>
        </w:rPr>
        <w:t>Araujo</w:t>
      </w:r>
      <w:proofErr w:type="spellEnd"/>
      <w:r w:rsidRPr="00F01C87">
        <w:rPr>
          <w:rFonts w:asciiTheme="majorBidi" w:hAnsiTheme="majorBidi" w:cstheme="majorBidi"/>
          <w:sz w:val="20"/>
          <w:szCs w:val="20"/>
          <w:lang w:val="en-US"/>
        </w:rPr>
        <w:t xml:space="preserve"> et al.</w:t>
      </w:r>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2008). The first strategy consists in developing a more efficient P acquisition system by increasing the root exchange surface (</w:t>
      </w:r>
      <w:proofErr w:type="spellStart"/>
      <w:r w:rsidRPr="00F01C87">
        <w:rPr>
          <w:rFonts w:asciiTheme="majorBidi" w:hAnsiTheme="majorBidi" w:cstheme="majorBidi"/>
          <w:sz w:val="20"/>
          <w:szCs w:val="20"/>
          <w:lang w:val="en-US"/>
        </w:rPr>
        <w:t>Hinsinger</w:t>
      </w:r>
      <w:proofErr w:type="spellEnd"/>
      <w:r w:rsidRPr="00F01C87">
        <w:rPr>
          <w:rFonts w:asciiTheme="majorBidi" w:hAnsiTheme="majorBidi" w:cstheme="majorBidi"/>
          <w:sz w:val="20"/>
          <w:szCs w:val="20"/>
          <w:lang w:val="en-US"/>
        </w:rPr>
        <w:t xml:space="preserve"> et al.</w:t>
      </w:r>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2018) or by secreting organic acids (</w:t>
      </w:r>
      <w:proofErr w:type="spellStart"/>
      <w:r w:rsidRPr="00F01C87">
        <w:rPr>
          <w:rFonts w:asciiTheme="majorBidi" w:hAnsiTheme="majorBidi" w:cstheme="majorBidi"/>
          <w:sz w:val="20"/>
          <w:szCs w:val="20"/>
          <w:lang w:val="en-US"/>
        </w:rPr>
        <w:t>Lazali</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Bargaz</w:t>
      </w:r>
      <w:proofErr w:type="spellEnd"/>
      <w:r w:rsidRPr="00F01C87">
        <w:rPr>
          <w:rFonts w:asciiTheme="majorBidi" w:hAnsiTheme="majorBidi" w:cstheme="majorBidi"/>
          <w:sz w:val="20"/>
          <w:szCs w:val="20"/>
          <w:lang w:val="en-US"/>
        </w:rPr>
        <w:t xml:space="preserve">, 2017) and </w:t>
      </w:r>
      <w:r w:rsidRPr="00F01C87">
        <w:rPr>
          <w:rFonts w:asciiTheme="majorBidi" w:hAnsiTheme="majorBidi" w:cstheme="majorBidi"/>
          <w:color w:val="000000" w:themeColor="text1"/>
          <w:sz w:val="20"/>
          <w:szCs w:val="20"/>
          <w:lang w:val="en-US"/>
        </w:rPr>
        <w:t>phosphatases (Wang and Liu</w:t>
      </w:r>
      <w:r w:rsidR="007C6DAA">
        <w:rPr>
          <w:rFonts w:asciiTheme="majorBidi" w:hAnsiTheme="majorBidi" w:cstheme="majorBidi"/>
          <w:color w:val="000000" w:themeColor="text1"/>
          <w:sz w:val="20"/>
          <w:szCs w:val="20"/>
          <w:lang w:val="en-US"/>
        </w:rPr>
        <w:t>,</w:t>
      </w:r>
      <w:r w:rsidRPr="00F01C87">
        <w:rPr>
          <w:rFonts w:asciiTheme="majorBidi" w:hAnsiTheme="majorBidi" w:cstheme="majorBidi"/>
          <w:color w:val="000000" w:themeColor="text1"/>
          <w:sz w:val="20"/>
          <w:szCs w:val="20"/>
          <w:lang w:val="en-US"/>
        </w:rPr>
        <w:t xml:space="preserve"> 2018) </w:t>
      </w:r>
      <w:r w:rsidRPr="00F01C87">
        <w:rPr>
          <w:rFonts w:asciiTheme="majorBidi" w:hAnsiTheme="majorBidi" w:cstheme="majorBidi"/>
          <w:sz w:val="20"/>
          <w:szCs w:val="20"/>
          <w:lang w:val="en-US"/>
        </w:rPr>
        <w:t>whose role is to dissolve insoluble P from the soil. This strategy addresses the external P requirement of the plant, i.e. the minimum P concentration of the soil solution for optimal plant growth. The second strategy is to optimize the metabolic P use efficiency (PUE) for symbiotic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(SNF) by producing more biomass or fixing more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per unit P consumed. It concerns the internal P requirement (Wang et al., 2018), i.e. the minimum P content of plant for optimal growth. Indeed, the selection of P deficiency tolerant symbioses could focus on the PUE for N</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that seems specific to the interaction of the two symbioses (Wang et al., 2018).</w:t>
      </w:r>
      <w:r w:rsidR="005009F4" w:rsidRPr="005009F4">
        <w:rPr>
          <w:rFonts w:asciiTheme="majorBidi" w:hAnsiTheme="majorBidi" w:cstheme="majorBidi"/>
          <w:sz w:val="20"/>
          <w:szCs w:val="20"/>
          <w:lang w:val="en-US"/>
        </w:rPr>
        <w:t xml:space="preserve">The exploration of genotypic variability in the responses of the </w:t>
      </w:r>
      <w:r w:rsidR="005009F4">
        <w:rPr>
          <w:rFonts w:asciiTheme="majorBidi" w:hAnsiTheme="majorBidi" w:cstheme="majorBidi"/>
          <w:sz w:val="20"/>
          <w:szCs w:val="20"/>
          <w:lang w:val="en-US"/>
        </w:rPr>
        <w:t>lentil</w:t>
      </w:r>
      <w:r w:rsidR="005009F4" w:rsidRPr="005009F4">
        <w:rPr>
          <w:rFonts w:asciiTheme="majorBidi" w:hAnsiTheme="majorBidi" w:cstheme="majorBidi"/>
          <w:sz w:val="20"/>
          <w:szCs w:val="20"/>
          <w:lang w:val="en-US"/>
        </w:rPr>
        <w:t xml:space="preserve"> to P-deficiency may allow identification of physiological or biochemical tools for screening tolerant varieties and enable the productivity of this crop to be improved</w:t>
      </w:r>
      <w:r w:rsidR="005009F4">
        <w:rPr>
          <w:rFonts w:asciiTheme="majorBidi" w:hAnsiTheme="majorBidi" w:cstheme="majorBidi"/>
          <w:sz w:val="20"/>
          <w:szCs w:val="20"/>
          <w:lang w:val="en-US"/>
        </w:rPr>
        <w:t xml:space="preserve">. </w:t>
      </w:r>
      <w:r w:rsidR="009C75A7" w:rsidRPr="009C75A7">
        <w:rPr>
          <w:rFonts w:asciiTheme="majorBidi" w:hAnsiTheme="majorBidi" w:cstheme="majorBidi"/>
          <w:sz w:val="20"/>
          <w:szCs w:val="20"/>
          <w:lang w:val="en-US"/>
        </w:rPr>
        <w:t xml:space="preserve">Thus the aim of the present study was to improve our understanding of the role of </w:t>
      </w:r>
      <w:r w:rsidR="009C75A7">
        <w:rPr>
          <w:rFonts w:asciiTheme="majorBidi" w:hAnsiTheme="majorBidi" w:cstheme="majorBidi"/>
          <w:sz w:val="20"/>
          <w:szCs w:val="20"/>
          <w:lang w:val="en-US"/>
        </w:rPr>
        <w:t>P</w:t>
      </w:r>
      <w:r w:rsidR="009C75A7" w:rsidRPr="009C75A7">
        <w:rPr>
          <w:rFonts w:asciiTheme="majorBidi" w:hAnsiTheme="majorBidi" w:cstheme="majorBidi"/>
          <w:sz w:val="20"/>
          <w:szCs w:val="20"/>
          <w:lang w:val="en-US"/>
        </w:rPr>
        <w:t xml:space="preserve"> for SNF in developing strategies to improve the tolerance of </w:t>
      </w:r>
      <w:proofErr w:type="spellStart"/>
      <w:r w:rsidR="009C75A7" w:rsidRPr="009C75A7">
        <w:rPr>
          <w:rFonts w:asciiTheme="majorBidi" w:hAnsiTheme="majorBidi" w:cstheme="majorBidi"/>
          <w:sz w:val="20"/>
          <w:szCs w:val="20"/>
          <w:lang w:val="en-US"/>
        </w:rPr>
        <w:t>nodulated</w:t>
      </w:r>
      <w:proofErr w:type="spellEnd"/>
      <w:r w:rsidR="009C75A7" w:rsidRPr="009C75A7">
        <w:rPr>
          <w:rFonts w:asciiTheme="majorBidi" w:hAnsiTheme="majorBidi" w:cstheme="majorBidi"/>
          <w:sz w:val="20"/>
          <w:szCs w:val="20"/>
          <w:lang w:val="en-US"/>
        </w:rPr>
        <w:t xml:space="preserve"> </w:t>
      </w:r>
      <w:r w:rsidR="009C75A7">
        <w:rPr>
          <w:rFonts w:asciiTheme="majorBidi" w:hAnsiTheme="majorBidi" w:cstheme="majorBidi"/>
          <w:sz w:val="20"/>
          <w:szCs w:val="20"/>
          <w:lang w:val="en-US"/>
        </w:rPr>
        <w:t>lentil to low P-</w:t>
      </w:r>
      <w:r w:rsidR="009C75A7" w:rsidRPr="009C75A7">
        <w:rPr>
          <w:rFonts w:asciiTheme="majorBidi" w:hAnsiTheme="majorBidi" w:cstheme="majorBidi"/>
          <w:sz w:val="20"/>
          <w:szCs w:val="20"/>
          <w:lang w:val="en-US"/>
        </w:rPr>
        <w:t>soils.</w:t>
      </w:r>
    </w:p>
    <w:p w:rsidR="00C75BB4" w:rsidRPr="00F01C87" w:rsidRDefault="00C75BB4" w:rsidP="00C75BB4">
      <w:pPr>
        <w:spacing w:before="240" w:after="0" w:line="360" w:lineRule="auto"/>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Materials and methods</w:t>
      </w:r>
    </w:p>
    <w:p w:rsidR="00C75BB4" w:rsidRPr="00F01C87" w:rsidRDefault="00C75BB4" w:rsidP="00C75BB4">
      <w:pPr>
        <w:spacing w:after="0" w:line="360" w:lineRule="auto"/>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Experimental site study area</w:t>
      </w:r>
    </w:p>
    <w:p w:rsidR="00C75BB4" w:rsidRPr="00F01C87" w:rsidRDefault="00C75BB4" w:rsidP="00030280">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The field experiment was conducted repeatedly over two seasons, 2017-18 and 2018-19. The experiment was conducted at the Demonstration Farm and Seed Production (FDPS) belonging to the station of the Technical Institute of Field Crops (ITGC) of Khemis Miliana. On a clayey-silt soil according to the USDA </w:t>
      </w:r>
      <w:proofErr w:type="spellStart"/>
      <w:r w:rsidRPr="00F01C87">
        <w:rPr>
          <w:rFonts w:asciiTheme="majorBidi" w:hAnsiTheme="majorBidi" w:cstheme="majorBidi"/>
          <w:sz w:val="20"/>
          <w:szCs w:val="20"/>
          <w:lang w:val="en-US"/>
        </w:rPr>
        <w:t>Duchaufour</w:t>
      </w:r>
      <w:proofErr w:type="spellEnd"/>
      <w:r w:rsidRPr="00F01C87">
        <w:rPr>
          <w:rFonts w:asciiTheme="majorBidi" w:hAnsiTheme="majorBidi" w:cstheme="majorBidi"/>
          <w:sz w:val="20"/>
          <w:szCs w:val="20"/>
          <w:lang w:val="en-US"/>
        </w:rPr>
        <w:t xml:space="preserve"> soil texture triangle (</w:t>
      </w:r>
      <w:proofErr w:type="spellStart"/>
      <w:r w:rsidRPr="00F01C87">
        <w:rPr>
          <w:rFonts w:asciiTheme="majorBidi" w:hAnsiTheme="majorBidi" w:cstheme="majorBidi"/>
          <w:sz w:val="20"/>
          <w:szCs w:val="20"/>
          <w:lang w:val="en-US"/>
        </w:rPr>
        <w:t>Duchaufour</w:t>
      </w:r>
      <w:proofErr w:type="spellEnd"/>
      <w:r w:rsidR="007C6DAA">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1970) and a previous wheat crop. The experimental site is located at the geographical coordinates 36°15'03''N 2°14'25''E at an altitude of 277 m.</w:t>
      </w:r>
      <w:r w:rsidR="00B10D4C">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Khemis Miliana</w:t>
      </w:r>
      <w:r>
        <w:rPr>
          <w:rFonts w:asciiTheme="majorBidi" w:hAnsiTheme="majorBidi" w:cstheme="majorBidi"/>
          <w:sz w:val="20"/>
          <w:szCs w:val="20"/>
          <w:lang w:val="en-US"/>
        </w:rPr>
        <w:t>’s</w:t>
      </w:r>
      <w:r w:rsidR="009C6F5A">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Mediterranean climate was characterized by</w:t>
      </w:r>
      <w:r w:rsidR="00A6062D">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a</w:t>
      </w:r>
      <w:r w:rsidR="00A6062D">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rather rainy and cold winter, dry and hot summer and a short spring (April-May) with different thermal amplitudes between winter and summer and between night and day. The region has irregular rainfall with an annual mean of 565 mm in 2018 and 482,8mm in 2019. The beginning of two-year experiment had low rainfall especially during September. </w:t>
      </w:r>
    </w:p>
    <w:p w:rsidR="00C75BB4" w:rsidRDefault="00C75BB4" w:rsidP="00C75BB4">
      <w:pPr>
        <w:spacing w:after="0" w:line="360" w:lineRule="auto"/>
        <w:jc w:val="both"/>
        <w:rPr>
          <w:rFonts w:asciiTheme="majorBidi" w:hAnsiTheme="majorBidi" w:cstheme="majorBidi"/>
          <w:sz w:val="20"/>
          <w:szCs w:val="20"/>
          <w:lang w:val="en-US"/>
        </w:rPr>
      </w:pPr>
      <w:proofErr w:type="spellStart"/>
      <w:r w:rsidRPr="00F01C87">
        <w:rPr>
          <w:rFonts w:asciiTheme="majorBidi" w:hAnsiTheme="majorBidi" w:cstheme="majorBidi"/>
          <w:sz w:val="20"/>
          <w:szCs w:val="20"/>
          <w:lang w:val="en-US"/>
        </w:rPr>
        <w:lastRenderedPageBreak/>
        <w:t>Physico</w:t>
      </w:r>
      <w:proofErr w:type="spellEnd"/>
      <w:r w:rsidRPr="00F01C87">
        <w:rPr>
          <w:rFonts w:asciiTheme="majorBidi" w:hAnsiTheme="majorBidi" w:cstheme="majorBidi"/>
          <w:sz w:val="20"/>
          <w:szCs w:val="20"/>
          <w:lang w:val="en-US"/>
        </w:rPr>
        <w:t>-chemical properties of topsoil were determined in 2017. It was approximately 47% clay, 45% loam and 8% sand. The experimental soil was alkaline (pH 7); with1.81gkg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CaCO</w:t>
      </w:r>
      <w:r w:rsidRPr="00F01C87">
        <w:rPr>
          <w:rFonts w:asciiTheme="majorBidi" w:hAnsiTheme="majorBidi" w:cstheme="majorBidi"/>
          <w:sz w:val="20"/>
          <w:szCs w:val="20"/>
          <w:vertAlign w:val="subscript"/>
          <w:lang w:val="en-US"/>
        </w:rPr>
        <w:t>3</w:t>
      </w:r>
      <w:r w:rsidRPr="00F01C87">
        <w:rPr>
          <w:rFonts w:asciiTheme="majorBidi" w:hAnsiTheme="majorBidi" w:cstheme="majorBidi"/>
          <w:sz w:val="20"/>
          <w:szCs w:val="20"/>
          <w:lang w:val="en-US"/>
        </w:rPr>
        <w:t xml:space="preserve">and low organic matter content (1.69 %). The soil was both N-deficient (Total N, </w:t>
      </w:r>
      <w:smartTag w:uri="urn:schemas-microsoft-com:office:smarttags" w:element="metricconverter">
        <w:smartTagPr>
          <w:attr w:name="ProductID" w:val="0.78 g"/>
        </w:smartTagPr>
        <w:r w:rsidRPr="00F01C87">
          <w:rPr>
            <w:rFonts w:asciiTheme="majorBidi" w:hAnsiTheme="majorBidi" w:cstheme="majorBidi"/>
            <w:sz w:val="20"/>
            <w:szCs w:val="20"/>
            <w:lang w:val="en-US"/>
          </w:rPr>
          <w:t>0.78 g</w:t>
        </w:r>
      </w:smartTag>
      <w:r w:rsidRPr="00F01C87">
        <w:rPr>
          <w:rFonts w:asciiTheme="majorBidi" w:hAnsiTheme="majorBidi" w:cstheme="majorBidi"/>
          <w:sz w:val="20"/>
          <w:szCs w:val="20"/>
          <w:lang w:val="en-US"/>
        </w:rPr>
        <w:t xml:space="preserve"> N kg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and P-deficient (Olsen P, 9.52 mg Pkg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w:t>
      </w:r>
    </w:p>
    <w:p w:rsidR="00C75BB4" w:rsidRPr="00F81D50" w:rsidRDefault="00C75BB4" w:rsidP="00C75BB4">
      <w:pPr>
        <w:spacing w:after="0" w:line="360" w:lineRule="auto"/>
        <w:jc w:val="both"/>
        <w:rPr>
          <w:rFonts w:asciiTheme="majorBidi" w:hAnsiTheme="majorBidi" w:cstheme="majorBidi"/>
          <w:sz w:val="20"/>
          <w:szCs w:val="20"/>
          <w:lang w:val="en-US"/>
        </w:rPr>
      </w:pPr>
    </w:p>
    <w:p w:rsidR="00267745" w:rsidRDefault="00C75BB4">
      <w:pPr>
        <w:pStyle w:val="Paragraphedeliste"/>
        <w:spacing w:after="120" w:line="360" w:lineRule="auto"/>
        <w:ind w:left="0"/>
        <w:rPr>
          <w:rFonts w:asciiTheme="majorBidi" w:hAnsiTheme="majorBidi" w:cstheme="majorBidi"/>
          <w:b/>
          <w:bCs/>
          <w:sz w:val="20"/>
          <w:szCs w:val="20"/>
          <w:lang w:val="en-US"/>
        </w:rPr>
      </w:pPr>
      <w:r w:rsidRPr="00F01C87">
        <w:rPr>
          <w:rFonts w:asciiTheme="majorBidi" w:hAnsiTheme="majorBidi" w:cstheme="majorBidi"/>
          <w:b/>
          <w:bCs/>
          <w:sz w:val="20"/>
          <w:szCs w:val="20"/>
          <w:lang w:val="en-US"/>
        </w:rPr>
        <w:t>Cropping system and field plot design</w:t>
      </w:r>
    </w:p>
    <w:p w:rsidR="00267745" w:rsidRDefault="00C75BB4">
      <w:pPr>
        <w:pStyle w:val="Paragraphedeliste"/>
        <w:spacing w:before="120" w:after="0" w:line="360" w:lineRule="auto"/>
        <w:ind w:left="0"/>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The field experiment was carried out using five lens cultivars (Djendel, Ibla1, Large blonde, LVS and Metropole). They were growing </w:t>
      </w:r>
      <w:r w:rsidR="00FD77A4">
        <w:rPr>
          <w:rFonts w:asciiTheme="majorBidi" w:hAnsiTheme="majorBidi" w:cstheme="majorBidi"/>
          <w:sz w:val="20"/>
          <w:szCs w:val="20"/>
          <w:lang w:val="en-US"/>
        </w:rPr>
        <w:t xml:space="preserve">during </w:t>
      </w:r>
      <w:r w:rsidRPr="00F01C87">
        <w:rPr>
          <w:rFonts w:asciiTheme="majorBidi" w:hAnsiTheme="majorBidi" w:cstheme="majorBidi"/>
          <w:sz w:val="20"/>
          <w:szCs w:val="20"/>
          <w:lang w:val="en-US"/>
        </w:rPr>
        <w:t>two seasons 2018 and 2019 adopting a complete randomized block experimental design which covered an area of 122</w:t>
      </w:r>
      <w:r w:rsidR="00A50490">
        <w:rPr>
          <w:rFonts w:asciiTheme="majorBidi" w:hAnsiTheme="majorBidi" w:cstheme="majorBidi"/>
          <w:sz w:val="20"/>
          <w:szCs w:val="20"/>
          <w:lang w:val="en-US"/>
        </w:rPr>
        <w:t>.</w:t>
      </w:r>
      <w:r w:rsidRPr="00F01C87">
        <w:rPr>
          <w:rFonts w:asciiTheme="majorBidi" w:hAnsiTheme="majorBidi" w:cstheme="majorBidi"/>
          <w:sz w:val="20"/>
          <w:szCs w:val="20"/>
          <w:lang w:val="en-US"/>
        </w:rPr>
        <w:t>4m</w:t>
      </w:r>
      <w:r w:rsidRPr="00F01C87">
        <w:rPr>
          <w:rFonts w:asciiTheme="majorBidi" w:hAnsiTheme="majorBidi" w:cstheme="majorBidi"/>
          <w:sz w:val="20"/>
          <w:szCs w:val="20"/>
          <w:vertAlign w:val="superscript"/>
          <w:lang w:val="en-US"/>
        </w:rPr>
        <w:t>2</w:t>
      </w:r>
      <w:r w:rsidRPr="00F01C87">
        <w:rPr>
          <w:rFonts w:asciiTheme="majorBidi" w:hAnsiTheme="majorBidi" w:cstheme="majorBidi"/>
          <w:sz w:val="20"/>
          <w:szCs w:val="20"/>
          <w:lang w:val="en-US"/>
        </w:rPr>
        <w:t>. With a density of 200 plants</w:t>
      </w:r>
      <w:r w:rsidR="00B10D4C">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m</w:t>
      </w:r>
      <w:r w:rsidR="00BE289C" w:rsidRPr="00BE289C">
        <w:rPr>
          <w:rFonts w:asciiTheme="majorBidi" w:hAnsiTheme="majorBidi" w:cstheme="majorBidi"/>
          <w:sz w:val="20"/>
          <w:szCs w:val="20"/>
          <w:vertAlign w:val="superscript"/>
          <w:lang w:val="en-US"/>
        </w:rPr>
        <w:t>-</w:t>
      </w:r>
      <w:r w:rsidRPr="00F01C87">
        <w:rPr>
          <w:rFonts w:asciiTheme="majorBidi" w:hAnsiTheme="majorBidi" w:cstheme="majorBidi"/>
          <w:sz w:val="20"/>
          <w:szCs w:val="20"/>
          <w:lang w:val="en-US"/>
        </w:rPr>
        <w:t>² for each genotype. The field trial was divided into three blocks, with each block further divided into five subplots. Each subplot was used for one of lentil genotypes and measuring 5 m x 1.2 m with a surface area of 6 m².</w:t>
      </w:r>
    </w:p>
    <w:p w:rsidR="00267745" w:rsidRDefault="00267745">
      <w:pPr>
        <w:pStyle w:val="Paragraphedeliste"/>
        <w:spacing w:before="120" w:after="0" w:line="360" w:lineRule="auto"/>
        <w:ind w:left="0"/>
        <w:jc w:val="both"/>
        <w:rPr>
          <w:rFonts w:asciiTheme="majorBidi" w:hAnsiTheme="majorBidi" w:cstheme="majorBidi"/>
          <w:sz w:val="20"/>
          <w:szCs w:val="20"/>
          <w:lang w:val="en-US"/>
        </w:rPr>
      </w:pPr>
    </w:p>
    <w:p w:rsidR="00C75BB4" w:rsidRPr="00F01C87" w:rsidRDefault="00C75BB4" w:rsidP="00C75BB4">
      <w:pPr>
        <w:pStyle w:val="Paragraphedeliste"/>
        <w:spacing w:after="0" w:line="360" w:lineRule="auto"/>
        <w:ind w:left="0"/>
        <w:rPr>
          <w:rFonts w:asciiTheme="majorBidi" w:hAnsiTheme="majorBidi" w:cstheme="majorBidi"/>
          <w:b/>
          <w:bCs/>
          <w:sz w:val="20"/>
          <w:szCs w:val="20"/>
          <w:lang w:val="en-US"/>
        </w:rPr>
      </w:pPr>
      <w:r w:rsidRPr="00F01C87">
        <w:rPr>
          <w:rFonts w:asciiTheme="majorBidi" w:hAnsiTheme="majorBidi" w:cstheme="majorBidi"/>
          <w:b/>
          <w:bCs/>
          <w:sz w:val="20"/>
          <w:szCs w:val="20"/>
          <w:lang w:val="en-US"/>
        </w:rPr>
        <w:t>Plant and soil sampling and measurements</w:t>
      </w:r>
    </w:p>
    <w:p w:rsidR="00C75BB4" w:rsidRPr="00F01C87" w:rsidRDefault="00C75BB4" w:rsidP="00717096">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Before first sowing season, </w:t>
      </w:r>
      <w:proofErr w:type="spellStart"/>
      <w:r w:rsidRPr="00F01C87">
        <w:rPr>
          <w:rFonts w:asciiTheme="majorBidi" w:hAnsiTheme="majorBidi" w:cstheme="majorBidi"/>
          <w:sz w:val="20"/>
          <w:szCs w:val="20"/>
          <w:lang w:val="en-US"/>
        </w:rPr>
        <w:t>physico</w:t>
      </w:r>
      <w:proofErr w:type="spellEnd"/>
      <w:r w:rsidR="00445BE3">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chemical properties of soil were measured on five topsoil samples (0–20 cm) collected by auger. </w:t>
      </w:r>
      <w:r w:rsidR="00445BE3">
        <w:rPr>
          <w:rFonts w:asciiTheme="majorBidi" w:hAnsiTheme="majorBidi" w:cstheme="majorBidi"/>
          <w:sz w:val="20"/>
          <w:szCs w:val="20"/>
          <w:lang w:val="en-US"/>
        </w:rPr>
        <w:t>At</w:t>
      </w:r>
      <w:r w:rsidR="00717096">
        <w:rPr>
          <w:rFonts w:asciiTheme="majorBidi" w:hAnsiTheme="majorBidi" w:cstheme="majorBidi"/>
          <w:sz w:val="20"/>
          <w:szCs w:val="20"/>
          <w:lang w:val="en-US"/>
        </w:rPr>
        <w:t xml:space="preserve"> the full flowering stage (100</w:t>
      </w:r>
      <w:r w:rsidR="00445BE3" w:rsidRPr="00F01C87">
        <w:rPr>
          <w:rFonts w:asciiTheme="majorBidi" w:hAnsiTheme="majorBidi" w:cstheme="majorBidi"/>
          <w:sz w:val="20"/>
          <w:szCs w:val="20"/>
          <w:lang w:val="en-US"/>
        </w:rPr>
        <w:t xml:space="preserve"> d</w:t>
      </w:r>
      <w:r w:rsidR="00717096">
        <w:rPr>
          <w:rFonts w:asciiTheme="majorBidi" w:hAnsiTheme="majorBidi" w:cstheme="majorBidi"/>
          <w:sz w:val="20"/>
          <w:szCs w:val="20"/>
          <w:lang w:val="en-US"/>
        </w:rPr>
        <w:t>ays</w:t>
      </w:r>
      <w:r w:rsidR="00445BE3" w:rsidRPr="00F01C87">
        <w:rPr>
          <w:rFonts w:asciiTheme="majorBidi" w:hAnsiTheme="majorBidi" w:cstheme="majorBidi"/>
          <w:sz w:val="20"/>
          <w:szCs w:val="20"/>
          <w:lang w:val="en-US"/>
        </w:rPr>
        <w:t xml:space="preserve"> after sowing)</w:t>
      </w:r>
      <w:r w:rsidR="00717096">
        <w:rPr>
          <w:rFonts w:asciiTheme="majorBidi" w:hAnsiTheme="majorBidi" w:cstheme="majorBidi"/>
          <w:sz w:val="20"/>
          <w:szCs w:val="20"/>
          <w:lang w:val="en-US"/>
        </w:rPr>
        <w:t>, w</w:t>
      </w:r>
      <w:r w:rsidRPr="00F01C87">
        <w:rPr>
          <w:rFonts w:asciiTheme="majorBidi" w:hAnsiTheme="majorBidi" w:cstheme="majorBidi"/>
          <w:sz w:val="20"/>
          <w:szCs w:val="20"/>
          <w:lang w:val="en-US"/>
        </w:rPr>
        <w:t xml:space="preserve">e collected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and bulk soil samples corresponding in order to perform measurements. This sampling was carried out from 25 to 30 cm depth. The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was sampled in a standard manner; i.e. by brushing &lt;1–4mm aggregates of soil adhering to lens roots gently using a paintbrush (</w:t>
      </w:r>
      <w:proofErr w:type="spellStart"/>
      <w:r w:rsidRPr="00F01C87">
        <w:rPr>
          <w:rFonts w:asciiTheme="majorBidi" w:hAnsiTheme="majorBidi" w:cstheme="majorBidi"/>
          <w:sz w:val="20"/>
          <w:szCs w:val="20"/>
          <w:lang w:val="en-US"/>
        </w:rPr>
        <w:t>Hinsinger</w:t>
      </w:r>
      <w:proofErr w:type="spellEnd"/>
      <w:r w:rsidR="001247FD">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2001; </w:t>
      </w:r>
      <w:proofErr w:type="spellStart"/>
      <w:r w:rsidRPr="00F01C87">
        <w:rPr>
          <w:rFonts w:asciiTheme="majorBidi" w:hAnsiTheme="majorBidi" w:cstheme="majorBidi"/>
          <w:sz w:val="20"/>
          <w:szCs w:val="20"/>
          <w:lang w:val="en-US"/>
        </w:rPr>
        <w:t>Latati</w:t>
      </w:r>
      <w:proofErr w:type="spellEnd"/>
      <w:r w:rsidRPr="00F01C87">
        <w:rPr>
          <w:rFonts w:asciiTheme="majorBidi" w:hAnsiTheme="majorBidi" w:cstheme="majorBidi"/>
          <w:sz w:val="20"/>
          <w:szCs w:val="20"/>
          <w:lang w:val="en-US"/>
        </w:rPr>
        <w:t xml:space="preserve"> et al.</w:t>
      </w:r>
      <w:r w:rsidR="001247FD">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2014). We bulked the three replicates of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and corresponding bulk soil samples to each genotype.</w:t>
      </w:r>
    </w:p>
    <w:p w:rsidR="00C75BB4" w:rsidRPr="00F01C87" w:rsidRDefault="00C75BB4" w:rsidP="00C70453">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Plants samples were also sampled at full flowering stage, when flowering reaches 50% of the elementary plot for each genotype, 9 plants were harvested and separated into shoots and roots, dried for 48 h at 65°C, and weighed. Nodules were separated from roots, dried and weighed separately. Shoot and roots were ground and digested in a microwave oven in nitric and </w:t>
      </w:r>
      <w:proofErr w:type="spellStart"/>
      <w:r w:rsidRPr="00F01C87">
        <w:rPr>
          <w:rFonts w:asciiTheme="majorBidi" w:hAnsiTheme="majorBidi" w:cstheme="majorBidi"/>
          <w:sz w:val="20"/>
          <w:szCs w:val="20"/>
          <w:lang w:val="en-US"/>
        </w:rPr>
        <w:t>perchloric</w:t>
      </w:r>
      <w:proofErr w:type="spellEnd"/>
      <w:r w:rsidRPr="00F01C87">
        <w:rPr>
          <w:rFonts w:asciiTheme="majorBidi" w:hAnsiTheme="majorBidi" w:cstheme="majorBidi"/>
          <w:sz w:val="20"/>
          <w:szCs w:val="20"/>
          <w:lang w:val="en-US"/>
        </w:rPr>
        <w:t xml:space="preserve"> acids at 135°C and 1.5 × 10</w:t>
      </w:r>
      <w:r w:rsidR="00BE289C" w:rsidRPr="00BE289C">
        <w:rPr>
          <w:rFonts w:asciiTheme="majorBidi" w:hAnsiTheme="majorBidi" w:cstheme="majorBidi"/>
          <w:sz w:val="20"/>
          <w:szCs w:val="20"/>
          <w:vertAlign w:val="superscript"/>
          <w:lang w:val="en-US"/>
        </w:rPr>
        <w:t>6</w:t>
      </w:r>
      <w:r w:rsidRPr="00F01C87">
        <w:rPr>
          <w:rFonts w:asciiTheme="majorBidi" w:hAnsiTheme="majorBidi" w:cstheme="majorBidi"/>
          <w:sz w:val="20"/>
          <w:szCs w:val="20"/>
          <w:lang w:val="en-US"/>
        </w:rPr>
        <w:t xml:space="preserve"> Pa. Biomasses data of shoots and nodules were used to assess the efficiency in use of the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symbiosis (EURS) for plant growth by correlation analysis in order to test whether cropping treatment over two growing season would affect the relationship between nodulation and shoot growth (</w:t>
      </w:r>
      <w:proofErr w:type="spellStart"/>
      <w:r w:rsidRPr="00F01C87">
        <w:rPr>
          <w:rFonts w:asciiTheme="majorBidi" w:hAnsiTheme="majorBidi" w:cstheme="majorBidi"/>
          <w:sz w:val="20"/>
          <w:szCs w:val="20"/>
          <w:lang w:val="en-US"/>
        </w:rPr>
        <w:t>Lazali</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2016). </w:t>
      </w:r>
    </w:p>
    <w:p w:rsidR="00267745" w:rsidRDefault="00030280" w:rsidP="005B5B6D">
      <w:pPr>
        <w:spacing w:after="0" w:line="360" w:lineRule="auto"/>
        <w:jc w:val="both"/>
        <w:rPr>
          <w:rFonts w:asciiTheme="majorBidi" w:hAnsiTheme="majorBidi" w:cstheme="majorBidi"/>
          <w:sz w:val="20"/>
          <w:szCs w:val="20"/>
          <w:lang w:val="en-US"/>
        </w:rPr>
      </w:pPr>
      <w:r w:rsidRPr="00030280">
        <w:rPr>
          <w:rFonts w:asciiTheme="majorBidi" w:hAnsiTheme="majorBidi" w:cstheme="majorBidi"/>
          <w:sz w:val="20"/>
          <w:szCs w:val="20"/>
          <w:lang w:val="en-US"/>
        </w:rPr>
        <w:t>Plant P uptake corresponded to the amount of nutrients taken up by plants during plant</w:t>
      </w:r>
      <w:r w:rsidR="00F53F77">
        <w:rPr>
          <w:rFonts w:asciiTheme="majorBidi" w:hAnsiTheme="majorBidi" w:cstheme="majorBidi"/>
          <w:sz w:val="20"/>
          <w:szCs w:val="20"/>
          <w:lang w:val="en-US"/>
        </w:rPr>
        <w:t xml:space="preserve"> </w:t>
      </w:r>
      <w:r w:rsidRPr="00030280">
        <w:rPr>
          <w:rFonts w:asciiTheme="majorBidi" w:hAnsiTheme="majorBidi" w:cstheme="majorBidi"/>
          <w:sz w:val="20"/>
          <w:szCs w:val="20"/>
          <w:lang w:val="en-US"/>
        </w:rPr>
        <w:t>growth and were calculated as follows</w:t>
      </w:r>
      <w:r w:rsidR="00F53F77">
        <w:rPr>
          <w:rFonts w:asciiTheme="majorBidi" w:hAnsiTheme="majorBidi" w:cstheme="majorBidi"/>
          <w:sz w:val="20"/>
          <w:szCs w:val="20"/>
          <w:lang w:val="en-US"/>
        </w:rPr>
        <w:t xml:space="preserve"> </w:t>
      </w:r>
      <w:r w:rsidR="00C75BB4" w:rsidRPr="00F01C87">
        <w:rPr>
          <w:rFonts w:asciiTheme="majorBidi" w:hAnsiTheme="majorBidi" w:cstheme="majorBidi"/>
          <w:sz w:val="20"/>
          <w:szCs w:val="20"/>
          <w:lang w:val="en-US"/>
        </w:rPr>
        <w:t xml:space="preserve">P concentrations in shoots and roots were measured using malachite green method as performed for total soil P. All soil and </w:t>
      </w:r>
      <w:proofErr w:type="spellStart"/>
      <w:r w:rsidR="00C75BB4" w:rsidRPr="00F01C87">
        <w:rPr>
          <w:rFonts w:asciiTheme="majorBidi" w:hAnsiTheme="majorBidi" w:cstheme="majorBidi"/>
          <w:sz w:val="20"/>
          <w:szCs w:val="20"/>
          <w:lang w:val="en-US"/>
        </w:rPr>
        <w:t>rhizosphere</w:t>
      </w:r>
      <w:proofErr w:type="spellEnd"/>
      <w:r w:rsidR="00C75BB4" w:rsidRPr="00F01C87">
        <w:rPr>
          <w:rFonts w:asciiTheme="majorBidi" w:hAnsiTheme="majorBidi" w:cstheme="majorBidi"/>
          <w:sz w:val="20"/>
          <w:szCs w:val="20"/>
          <w:lang w:val="en-US"/>
        </w:rPr>
        <w:t xml:space="preserve"> samples were dried, sieved (</w:t>
      </w:r>
      <w:smartTag w:uri="urn:schemas-microsoft-com:office:smarttags" w:element="metricconverter">
        <w:smartTagPr>
          <w:attr w:name="ProductID" w:val="2 mm"/>
        </w:smartTagPr>
        <w:r w:rsidR="00C75BB4" w:rsidRPr="00F01C87">
          <w:rPr>
            <w:rFonts w:asciiTheme="majorBidi" w:hAnsiTheme="majorBidi" w:cstheme="majorBidi"/>
            <w:sz w:val="20"/>
            <w:szCs w:val="20"/>
            <w:lang w:val="en-US"/>
          </w:rPr>
          <w:t>2 mm</w:t>
        </w:r>
      </w:smartTag>
      <w:r w:rsidR="00C75BB4" w:rsidRPr="00F01C87">
        <w:rPr>
          <w:rFonts w:asciiTheme="majorBidi" w:hAnsiTheme="majorBidi" w:cstheme="majorBidi"/>
          <w:sz w:val="20"/>
          <w:szCs w:val="20"/>
          <w:lang w:val="en-US"/>
        </w:rPr>
        <w:t xml:space="preserve">) and stored at </w:t>
      </w:r>
      <w:smartTag w:uri="urn:schemas-microsoft-com:office:smarttags" w:element="metricconverter">
        <w:smartTagPr>
          <w:attr w:name="ProductID" w:val="4°C"/>
        </w:smartTagPr>
        <w:r w:rsidR="00C75BB4" w:rsidRPr="00F01C87">
          <w:rPr>
            <w:rFonts w:asciiTheme="majorBidi" w:hAnsiTheme="majorBidi" w:cstheme="majorBidi"/>
            <w:sz w:val="20"/>
            <w:szCs w:val="20"/>
            <w:lang w:val="en-US"/>
          </w:rPr>
          <w:t>4°C</w:t>
        </w:r>
      </w:smartTag>
      <w:r w:rsidR="00C75BB4" w:rsidRPr="00F01C87">
        <w:rPr>
          <w:rFonts w:asciiTheme="majorBidi" w:hAnsiTheme="majorBidi" w:cstheme="majorBidi"/>
          <w:sz w:val="20"/>
          <w:szCs w:val="20"/>
          <w:lang w:val="en-US"/>
        </w:rPr>
        <w:t xml:space="preserve"> for 72 h before analysis. We used Olsen method to assess P availability (Olsen et al. 1954) and pH was measured in soil suspension with deionized water (soil: water ratio = 1:2.5; </w:t>
      </w:r>
      <w:proofErr w:type="spellStart"/>
      <w:r w:rsidR="00C75BB4" w:rsidRPr="00F01C87">
        <w:rPr>
          <w:rFonts w:asciiTheme="majorBidi" w:hAnsiTheme="majorBidi" w:cstheme="majorBidi"/>
          <w:sz w:val="20"/>
          <w:szCs w:val="20"/>
          <w:lang w:val="en-US"/>
        </w:rPr>
        <w:t>Shen</w:t>
      </w:r>
      <w:proofErr w:type="spellEnd"/>
      <w:r w:rsidR="00C75BB4" w:rsidRPr="00F01C87">
        <w:rPr>
          <w:rFonts w:asciiTheme="majorBidi" w:hAnsiTheme="majorBidi" w:cstheme="majorBidi"/>
          <w:sz w:val="20"/>
          <w:szCs w:val="20"/>
          <w:lang w:val="en-US"/>
        </w:rPr>
        <w:t xml:space="preserve"> et al. 1996). The total soil P content was measured </w:t>
      </w:r>
      <w:proofErr w:type="spellStart"/>
      <w:r w:rsidR="00C75BB4" w:rsidRPr="00F01C87">
        <w:rPr>
          <w:rFonts w:asciiTheme="majorBidi" w:hAnsiTheme="majorBidi" w:cstheme="majorBidi"/>
          <w:sz w:val="20"/>
          <w:szCs w:val="20"/>
          <w:lang w:val="en-US"/>
        </w:rPr>
        <w:t>spectrophotometrically</w:t>
      </w:r>
      <w:proofErr w:type="spellEnd"/>
      <w:r w:rsidR="00C75BB4" w:rsidRPr="00F01C87">
        <w:rPr>
          <w:rFonts w:asciiTheme="majorBidi" w:hAnsiTheme="majorBidi" w:cstheme="majorBidi"/>
          <w:sz w:val="20"/>
          <w:szCs w:val="20"/>
          <w:lang w:val="en-US"/>
        </w:rPr>
        <w:t xml:space="preserve"> at 630 nm using malachite green method after soil digestion by </w:t>
      </w:r>
      <w:proofErr w:type="spellStart"/>
      <w:r w:rsidR="00C75BB4" w:rsidRPr="00F01C87">
        <w:rPr>
          <w:rFonts w:asciiTheme="majorBidi" w:hAnsiTheme="majorBidi" w:cstheme="majorBidi"/>
          <w:sz w:val="20"/>
          <w:szCs w:val="20"/>
          <w:lang w:val="en-US"/>
        </w:rPr>
        <w:t>perchloric</w:t>
      </w:r>
      <w:proofErr w:type="spellEnd"/>
      <w:r w:rsidR="00C75BB4" w:rsidRPr="00F01C87">
        <w:rPr>
          <w:rFonts w:asciiTheme="majorBidi" w:hAnsiTheme="majorBidi" w:cstheme="majorBidi"/>
          <w:sz w:val="20"/>
          <w:szCs w:val="20"/>
          <w:lang w:val="en-US"/>
        </w:rPr>
        <w:t xml:space="preserve"> and nitric acids (</w:t>
      </w:r>
      <w:proofErr w:type="spellStart"/>
      <w:r w:rsidR="00C75BB4" w:rsidRPr="00F01C87">
        <w:rPr>
          <w:rFonts w:asciiTheme="majorBidi" w:hAnsiTheme="majorBidi" w:cstheme="majorBidi"/>
          <w:sz w:val="20"/>
          <w:szCs w:val="20"/>
          <w:lang w:val="en-US"/>
        </w:rPr>
        <w:t>Valizadeh</w:t>
      </w:r>
      <w:proofErr w:type="spellEnd"/>
      <w:r w:rsidR="00C75BB4"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00C75BB4" w:rsidRPr="00F01C87">
        <w:rPr>
          <w:rFonts w:asciiTheme="majorBidi" w:hAnsiTheme="majorBidi" w:cstheme="majorBidi"/>
          <w:sz w:val="20"/>
          <w:szCs w:val="20"/>
          <w:lang w:val="en-US"/>
        </w:rPr>
        <w:t xml:space="preserve"> 2003). Total N and organic matter contents were measured using the </w:t>
      </w:r>
      <w:proofErr w:type="spellStart"/>
      <w:r w:rsidR="00C75BB4" w:rsidRPr="00F01C87">
        <w:rPr>
          <w:rFonts w:asciiTheme="majorBidi" w:hAnsiTheme="majorBidi" w:cstheme="majorBidi"/>
          <w:sz w:val="20"/>
          <w:szCs w:val="20"/>
          <w:lang w:val="en-US"/>
        </w:rPr>
        <w:t>Kjeldahl</w:t>
      </w:r>
      <w:proofErr w:type="spellEnd"/>
      <w:r w:rsidR="00C75BB4" w:rsidRPr="00F01C87">
        <w:rPr>
          <w:rFonts w:asciiTheme="majorBidi" w:hAnsiTheme="majorBidi" w:cstheme="majorBidi"/>
          <w:sz w:val="20"/>
          <w:szCs w:val="20"/>
          <w:lang w:val="en-US"/>
        </w:rPr>
        <w:t xml:space="preserve"> (</w:t>
      </w:r>
      <w:proofErr w:type="spellStart"/>
      <w:r w:rsidR="00C75BB4" w:rsidRPr="00F01C87">
        <w:rPr>
          <w:rFonts w:asciiTheme="majorBidi" w:hAnsiTheme="majorBidi" w:cstheme="majorBidi"/>
          <w:sz w:val="20"/>
          <w:szCs w:val="20"/>
          <w:lang w:val="en-US"/>
        </w:rPr>
        <w:t>Kjeldahl</w:t>
      </w:r>
      <w:proofErr w:type="spellEnd"/>
      <w:r w:rsidR="00F53F77">
        <w:rPr>
          <w:rFonts w:asciiTheme="majorBidi" w:hAnsiTheme="majorBidi" w:cstheme="majorBidi"/>
          <w:sz w:val="20"/>
          <w:szCs w:val="20"/>
          <w:lang w:val="en-US"/>
        </w:rPr>
        <w:t>,</w:t>
      </w:r>
      <w:r w:rsidR="00C75BB4" w:rsidRPr="00F01C87">
        <w:rPr>
          <w:rFonts w:asciiTheme="majorBidi" w:hAnsiTheme="majorBidi" w:cstheme="majorBidi"/>
          <w:sz w:val="20"/>
          <w:szCs w:val="20"/>
          <w:lang w:val="en-US"/>
        </w:rPr>
        <w:t xml:space="preserve"> 1883) and </w:t>
      </w:r>
      <w:proofErr w:type="spellStart"/>
      <w:r w:rsidR="00C75BB4" w:rsidRPr="00F01C87">
        <w:rPr>
          <w:rFonts w:asciiTheme="majorBidi" w:hAnsiTheme="majorBidi" w:cstheme="majorBidi"/>
          <w:sz w:val="20"/>
          <w:szCs w:val="20"/>
          <w:lang w:val="en-US"/>
        </w:rPr>
        <w:t>Walkley</w:t>
      </w:r>
      <w:proofErr w:type="spellEnd"/>
      <w:r w:rsidR="00C75BB4" w:rsidRPr="00F01C87">
        <w:rPr>
          <w:rFonts w:asciiTheme="majorBidi" w:hAnsiTheme="majorBidi" w:cstheme="majorBidi"/>
          <w:sz w:val="20"/>
          <w:szCs w:val="20"/>
          <w:lang w:val="en-US"/>
        </w:rPr>
        <w:t>–Black (</w:t>
      </w:r>
      <w:proofErr w:type="spellStart"/>
      <w:r w:rsidR="00C75BB4" w:rsidRPr="00F01C87">
        <w:rPr>
          <w:rFonts w:asciiTheme="majorBidi" w:hAnsiTheme="majorBidi" w:cstheme="majorBidi"/>
          <w:sz w:val="20"/>
          <w:szCs w:val="20"/>
          <w:lang w:val="en-US"/>
        </w:rPr>
        <w:t>Walkley</w:t>
      </w:r>
      <w:proofErr w:type="spellEnd"/>
      <w:r w:rsidR="00C75BB4" w:rsidRPr="00F01C87">
        <w:rPr>
          <w:rFonts w:asciiTheme="majorBidi" w:hAnsiTheme="majorBidi" w:cstheme="majorBidi"/>
          <w:sz w:val="20"/>
          <w:szCs w:val="20"/>
          <w:lang w:val="en-US"/>
        </w:rPr>
        <w:t xml:space="preserve"> and Black</w:t>
      </w:r>
      <w:r w:rsidR="00F53F77">
        <w:rPr>
          <w:rFonts w:asciiTheme="majorBidi" w:hAnsiTheme="majorBidi" w:cstheme="majorBidi"/>
          <w:sz w:val="20"/>
          <w:szCs w:val="20"/>
          <w:lang w:val="en-US"/>
        </w:rPr>
        <w:t>,</w:t>
      </w:r>
      <w:r w:rsidR="00C75BB4" w:rsidRPr="00F01C87">
        <w:rPr>
          <w:rFonts w:asciiTheme="majorBidi" w:hAnsiTheme="majorBidi" w:cstheme="majorBidi"/>
          <w:sz w:val="20"/>
          <w:szCs w:val="20"/>
          <w:lang w:val="en-US"/>
        </w:rPr>
        <w:t xml:space="preserve"> 1934) methods, respectively.</w:t>
      </w:r>
    </w:p>
    <w:p w:rsidR="00C75BB4" w:rsidRPr="00F01C87" w:rsidRDefault="00C75BB4" w:rsidP="00030280">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Plant P uptake corresponded to the amount of nutrients taken up by plants during plant growth and were calculated as follows (</w:t>
      </w:r>
      <w:proofErr w:type="spellStart"/>
      <w:r w:rsidRPr="00F01C87">
        <w:rPr>
          <w:rFonts w:asciiTheme="majorBidi" w:hAnsiTheme="majorBidi" w:cstheme="majorBidi"/>
          <w:sz w:val="20"/>
          <w:szCs w:val="20"/>
          <w:lang w:val="en-US"/>
        </w:rPr>
        <w:t>Cavigelli</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Thien</w:t>
      </w:r>
      <w:proofErr w:type="spellEnd"/>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2003).</w:t>
      </w:r>
    </w:p>
    <w:p w:rsidR="00267745" w:rsidRDefault="00C75BB4">
      <w:pPr>
        <w:spacing w:after="0" w:line="360" w:lineRule="auto"/>
        <w:rPr>
          <w:rFonts w:asciiTheme="majorBidi" w:hAnsiTheme="majorBidi" w:cstheme="majorBidi"/>
          <w:sz w:val="20"/>
          <w:szCs w:val="20"/>
          <w:lang w:val="en-US"/>
        </w:rPr>
      </w:pPr>
      <w:r w:rsidRPr="00F01C87">
        <w:rPr>
          <w:rFonts w:asciiTheme="majorBidi" w:hAnsiTheme="majorBidi" w:cstheme="majorBidi"/>
          <w:sz w:val="20"/>
          <w:szCs w:val="20"/>
          <w:lang w:val="en-US"/>
        </w:rPr>
        <w:lastRenderedPageBreak/>
        <w:t>P uptake (</w:t>
      </w:r>
      <w:r w:rsidR="0050654C">
        <w:rPr>
          <w:rFonts w:asciiTheme="majorBidi" w:hAnsiTheme="majorBidi" w:cstheme="majorBidi"/>
          <w:sz w:val="20"/>
          <w:szCs w:val="20"/>
          <w:lang w:val="en-US"/>
        </w:rPr>
        <w:t>m</w:t>
      </w:r>
      <w:r w:rsidRPr="00F01C87">
        <w:rPr>
          <w:rFonts w:asciiTheme="majorBidi" w:hAnsiTheme="majorBidi" w:cstheme="majorBidi"/>
          <w:sz w:val="20"/>
          <w:szCs w:val="20"/>
          <w:lang w:val="en-US"/>
        </w:rPr>
        <w:t>g) = [P concentration in shoot (mg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 </w:t>
      </w:r>
      <w:r w:rsidR="0050654C">
        <w:rPr>
          <w:rFonts w:asciiTheme="majorBidi" w:hAnsiTheme="majorBidi" w:cstheme="majorBidi"/>
          <w:sz w:val="20"/>
          <w:szCs w:val="20"/>
          <w:lang w:val="en-US"/>
        </w:rPr>
        <w:t xml:space="preserve">shoot </w:t>
      </w:r>
      <w:r w:rsidR="0050654C" w:rsidRPr="00F01C87">
        <w:rPr>
          <w:rFonts w:asciiTheme="majorBidi" w:hAnsiTheme="majorBidi" w:cstheme="majorBidi"/>
          <w:sz w:val="20"/>
          <w:szCs w:val="20"/>
          <w:lang w:val="en-US"/>
        </w:rPr>
        <w:t xml:space="preserve">DW </w:t>
      </w:r>
      <w:r w:rsidRPr="00F01C87">
        <w:rPr>
          <w:rFonts w:asciiTheme="majorBidi" w:hAnsiTheme="majorBidi" w:cstheme="majorBidi"/>
          <w:sz w:val="20"/>
          <w:szCs w:val="20"/>
          <w:lang w:val="en-US"/>
        </w:rPr>
        <w:t xml:space="preserve">(g)] + [P concentration </w:t>
      </w:r>
      <w:proofErr w:type="spellStart"/>
      <w:r w:rsidRPr="00F01C87">
        <w:rPr>
          <w:rFonts w:asciiTheme="majorBidi" w:hAnsiTheme="majorBidi" w:cstheme="majorBidi"/>
          <w:sz w:val="20"/>
          <w:szCs w:val="20"/>
          <w:lang w:val="en-US"/>
        </w:rPr>
        <w:t>inroot</w:t>
      </w:r>
      <w:proofErr w:type="spellEnd"/>
      <w:r w:rsidRPr="00F01C87">
        <w:rPr>
          <w:rFonts w:asciiTheme="majorBidi" w:hAnsiTheme="majorBidi" w:cstheme="majorBidi"/>
          <w:sz w:val="20"/>
          <w:szCs w:val="20"/>
          <w:lang w:val="en-US"/>
        </w:rPr>
        <w:t xml:space="preserve"> (mgg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 </w:t>
      </w:r>
      <w:r w:rsidR="0050654C">
        <w:rPr>
          <w:rFonts w:asciiTheme="majorBidi" w:hAnsiTheme="majorBidi" w:cstheme="majorBidi"/>
          <w:sz w:val="20"/>
          <w:szCs w:val="20"/>
          <w:lang w:val="en-US"/>
        </w:rPr>
        <w:t xml:space="preserve">root </w:t>
      </w:r>
      <w:r w:rsidR="0050654C" w:rsidRPr="00F01C87">
        <w:rPr>
          <w:rFonts w:asciiTheme="majorBidi" w:hAnsiTheme="majorBidi" w:cstheme="majorBidi"/>
          <w:sz w:val="20"/>
          <w:szCs w:val="20"/>
          <w:lang w:val="en-US"/>
        </w:rPr>
        <w:t xml:space="preserve">DW </w:t>
      </w:r>
      <w:r w:rsidRPr="00F01C87">
        <w:rPr>
          <w:rFonts w:asciiTheme="majorBidi" w:hAnsiTheme="majorBidi" w:cstheme="majorBidi"/>
          <w:sz w:val="20"/>
          <w:szCs w:val="20"/>
          <w:lang w:val="en-US"/>
        </w:rPr>
        <w:t>(g)]</w:t>
      </w:r>
      <w:r w:rsidR="0050654C" w:rsidRPr="0050654C">
        <w:rPr>
          <w:rFonts w:asciiTheme="majorBidi" w:hAnsiTheme="majorBidi" w:cstheme="majorBidi"/>
          <w:sz w:val="20"/>
          <w:szCs w:val="20"/>
          <w:lang w:val="en-US"/>
        </w:rPr>
        <w:t>– seed P content(mg)</w:t>
      </w:r>
      <w:r w:rsidR="0050654C">
        <w:rPr>
          <w:rFonts w:asciiTheme="majorBidi" w:hAnsiTheme="majorBidi" w:cstheme="majorBidi"/>
          <w:sz w:val="20"/>
          <w:szCs w:val="20"/>
          <w:lang w:val="en-US"/>
        </w:rPr>
        <w:t>.</w:t>
      </w:r>
    </w:p>
    <w:p w:rsidR="00C75BB4" w:rsidRPr="00F01C87" w:rsidRDefault="00C75BB4" w:rsidP="00450A03">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At plant maturity stage, the grain yield was determined by harvesting all the plants within 1 m</w:t>
      </w:r>
      <w:r w:rsidRPr="00F01C87">
        <w:rPr>
          <w:rFonts w:asciiTheme="majorBidi" w:hAnsiTheme="majorBidi" w:cstheme="majorBidi"/>
          <w:sz w:val="20"/>
          <w:szCs w:val="20"/>
          <w:vertAlign w:val="superscript"/>
          <w:lang w:val="en-US"/>
        </w:rPr>
        <w:t>2</w:t>
      </w:r>
      <w:r w:rsidRPr="00F01C87">
        <w:rPr>
          <w:rFonts w:asciiTheme="majorBidi" w:hAnsiTheme="majorBidi" w:cstheme="majorBidi"/>
          <w:sz w:val="20"/>
          <w:szCs w:val="20"/>
          <w:lang w:val="en-US"/>
        </w:rPr>
        <w:t xml:space="preserve"> with three replicates in each plot. </w:t>
      </w:r>
    </w:p>
    <w:p w:rsidR="00C75BB4" w:rsidRPr="00F01C87" w:rsidRDefault="00C75BB4" w:rsidP="00C75BB4">
      <w:pPr>
        <w:spacing w:before="240" w:after="0"/>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Statistical analysis</w:t>
      </w:r>
    </w:p>
    <w:p w:rsidR="00C75BB4" w:rsidRPr="00B45B23" w:rsidRDefault="00C75BB4" w:rsidP="00B45B23">
      <w:pPr>
        <w:spacing w:after="0" w:line="360" w:lineRule="auto"/>
        <w:jc w:val="both"/>
        <w:rPr>
          <w:rFonts w:asciiTheme="majorBidi" w:hAnsiTheme="majorBidi" w:cstheme="majorBidi"/>
          <w:color w:val="FF0000"/>
          <w:sz w:val="20"/>
          <w:szCs w:val="20"/>
          <w:lang w:val="en-US"/>
        </w:rPr>
      </w:pPr>
      <w:r w:rsidRPr="00F01C87">
        <w:rPr>
          <w:rFonts w:asciiTheme="majorBidi" w:hAnsiTheme="majorBidi" w:cstheme="majorBidi"/>
          <w:sz w:val="20"/>
          <w:szCs w:val="20"/>
          <w:lang w:val="en-US"/>
        </w:rPr>
        <w:t xml:space="preserve">We performed a one-way ANOVA using genotype as factor. Plant biomass, </w:t>
      </w:r>
      <w:r w:rsidRPr="00F01C87">
        <w:rPr>
          <w:rFonts w:asciiTheme="majorBidi" w:hAnsiTheme="majorBidi" w:cstheme="majorBidi"/>
          <w:color w:val="000000" w:themeColor="text1"/>
          <w:sz w:val="20"/>
          <w:szCs w:val="20"/>
          <w:lang w:val="en-US"/>
        </w:rPr>
        <w:t xml:space="preserve">P uptake,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P availability, and grain yield were determined using analysis of variance (ANOVA) at a significance level of p = 0.05, and </w:t>
      </w:r>
      <w:proofErr w:type="spellStart"/>
      <w:r w:rsidRPr="00F01C87">
        <w:rPr>
          <w:rFonts w:asciiTheme="majorBidi" w:hAnsiTheme="majorBidi" w:cstheme="majorBidi"/>
          <w:sz w:val="20"/>
          <w:szCs w:val="20"/>
          <w:lang w:val="en-US"/>
        </w:rPr>
        <w:t>Tukey's</w:t>
      </w:r>
      <w:proofErr w:type="spellEnd"/>
      <w:r w:rsidRPr="00F01C87">
        <w:rPr>
          <w:rFonts w:asciiTheme="majorBidi" w:hAnsiTheme="majorBidi" w:cstheme="majorBidi"/>
          <w:sz w:val="20"/>
          <w:szCs w:val="20"/>
          <w:lang w:val="en-US"/>
        </w:rPr>
        <w:t xml:space="preserve"> test was used to determine if the difference between the mean values of each treatment was significant, we determined the efficiency in use of rhizobia symbiosis (EURS) by the slope of the linear regression between shoot dry weight (SDW) and nodule dry weight (NDW). All the statistics were performed with Statistica10 (V.8.5) software.</w:t>
      </w:r>
    </w:p>
    <w:p w:rsidR="00C75BB4" w:rsidRPr="00F01C87" w:rsidRDefault="00C75BB4" w:rsidP="00B45B23">
      <w:pPr>
        <w:spacing w:before="240" w:after="0"/>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Results</w:t>
      </w:r>
    </w:p>
    <w:p w:rsidR="003A27E4" w:rsidRPr="00F01C87" w:rsidRDefault="003A27E4" w:rsidP="00450A03">
      <w:pPr>
        <w:spacing w:after="0" w:line="360" w:lineRule="auto"/>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Plant growth and nodulation</w:t>
      </w:r>
    </w:p>
    <w:p w:rsidR="00F8133E" w:rsidRDefault="003A27E4" w:rsidP="00F8133E">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Figures (2, 3 and 4) show that three compartments of lentil biomass (shoots, roots and nodules) varied no significantly between genotypes. The largest shoot </w:t>
      </w:r>
      <w:r w:rsidR="00864DD5">
        <w:rPr>
          <w:rFonts w:asciiTheme="majorBidi" w:hAnsiTheme="majorBidi" w:cstheme="majorBidi"/>
          <w:sz w:val="20"/>
          <w:szCs w:val="20"/>
          <w:lang w:val="en-US"/>
        </w:rPr>
        <w:t>DW</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was found in genotypes Ibla1 and Large Blonde, during the first growing season </w:t>
      </w:r>
      <w:r w:rsidR="00864DD5" w:rsidRPr="00F01C87">
        <w:rPr>
          <w:rFonts w:asciiTheme="majorBidi" w:hAnsiTheme="majorBidi" w:cstheme="majorBidi"/>
          <w:sz w:val="20"/>
          <w:szCs w:val="20"/>
          <w:lang w:val="en-US"/>
        </w:rPr>
        <w:t>201</w:t>
      </w:r>
      <w:r w:rsidR="00864DD5">
        <w:rPr>
          <w:rFonts w:asciiTheme="majorBidi" w:hAnsiTheme="majorBidi" w:cstheme="majorBidi"/>
          <w:sz w:val="20"/>
          <w:szCs w:val="20"/>
          <w:lang w:val="en-US"/>
        </w:rPr>
        <w:t>8</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with (7</w:t>
      </w:r>
      <w:r w:rsidR="00864DD5">
        <w:rPr>
          <w:rFonts w:asciiTheme="majorBidi" w:hAnsiTheme="majorBidi" w:cstheme="majorBidi"/>
          <w:sz w:val="20"/>
          <w:szCs w:val="20"/>
          <w:lang w:val="en-US"/>
        </w:rPr>
        <w:t>.</w:t>
      </w:r>
      <w:r w:rsidRPr="00F01C87">
        <w:rPr>
          <w:rFonts w:asciiTheme="majorBidi" w:hAnsiTheme="majorBidi" w:cstheme="majorBidi"/>
          <w:sz w:val="20"/>
          <w:szCs w:val="20"/>
          <w:lang w:val="en-US"/>
        </w:rPr>
        <w:t>33 g plant</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and (7</w:t>
      </w:r>
      <w:r w:rsidR="00864DD5">
        <w:rPr>
          <w:rFonts w:asciiTheme="majorBidi" w:hAnsiTheme="majorBidi" w:cstheme="majorBidi"/>
          <w:sz w:val="20"/>
          <w:szCs w:val="20"/>
          <w:lang w:val="en-US"/>
        </w:rPr>
        <w:t>.</w:t>
      </w:r>
      <w:r w:rsidRPr="00F01C87">
        <w:rPr>
          <w:rFonts w:asciiTheme="majorBidi" w:hAnsiTheme="majorBidi" w:cstheme="majorBidi"/>
          <w:sz w:val="20"/>
          <w:szCs w:val="20"/>
          <w:lang w:val="en-US"/>
        </w:rPr>
        <w:t>14g plant</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respectively followed by genotype Djendel (6,50 g plant</w:t>
      </w:r>
      <w:r w:rsidRPr="00F01C87">
        <w:rPr>
          <w:rFonts w:asciiTheme="majorBidi" w:hAnsiTheme="majorBidi" w:cstheme="majorBidi"/>
          <w:sz w:val="20"/>
          <w:szCs w:val="20"/>
          <w:vertAlign w:val="superscript"/>
          <w:lang w:val="en-US"/>
        </w:rPr>
        <w:t>-1</w:t>
      </w:r>
      <w:r w:rsidR="00864DD5" w:rsidRPr="00F01C87">
        <w:rPr>
          <w:rFonts w:asciiTheme="majorBidi" w:hAnsiTheme="majorBidi" w:cstheme="majorBidi"/>
          <w:sz w:val="20"/>
          <w:szCs w:val="20"/>
          <w:lang w:val="en-US"/>
        </w:rPr>
        <w:t>)</w:t>
      </w:r>
      <w:r w:rsidR="00864DD5">
        <w:rPr>
          <w:rFonts w:asciiTheme="majorBidi" w:hAnsiTheme="majorBidi" w:cstheme="majorBidi"/>
          <w:sz w:val="20"/>
          <w:szCs w:val="20"/>
          <w:lang w:val="en-US"/>
        </w:rPr>
        <w:t>.</w:t>
      </w:r>
      <w:r w:rsidR="009864E1">
        <w:rPr>
          <w:rFonts w:asciiTheme="majorBidi" w:hAnsiTheme="majorBidi" w:cstheme="majorBidi"/>
          <w:sz w:val="20"/>
          <w:szCs w:val="20"/>
          <w:lang w:val="en-US"/>
        </w:rPr>
        <w:t xml:space="preserve"> </w:t>
      </w:r>
      <w:r w:rsidR="00864DD5">
        <w:rPr>
          <w:rFonts w:asciiTheme="majorBidi" w:hAnsiTheme="majorBidi" w:cstheme="majorBidi"/>
          <w:sz w:val="20"/>
          <w:szCs w:val="20"/>
          <w:lang w:val="en-US"/>
        </w:rPr>
        <w:t>In</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201</w:t>
      </w:r>
      <w:r w:rsidR="00864DD5">
        <w:rPr>
          <w:rFonts w:asciiTheme="majorBidi" w:hAnsiTheme="majorBidi" w:cstheme="majorBidi"/>
          <w:sz w:val="20"/>
          <w:szCs w:val="20"/>
          <w:lang w:val="en-US"/>
        </w:rPr>
        <w:t>9 season,</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Metropole and Ibla1 presented the highest shoot DW</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w:t>
      </w:r>
      <w:smartTag w:uri="urn:schemas-microsoft-com:office:smarttags" w:element="metricconverter">
        <w:smartTagPr>
          <w:attr w:name="ProductID" w:val="7,20 g"/>
        </w:smartTagPr>
        <w:r w:rsidRPr="00F01C87">
          <w:rPr>
            <w:rFonts w:asciiTheme="majorBidi" w:hAnsiTheme="majorBidi" w:cstheme="majorBidi"/>
            <w:sz w:val="20"/>
            <w:szCs w:val="20"/>
            <w:lang w:val="en-US"/>
          </w:rPr>
          <w:t>7,20 g</w:t>
        </w:r>
      </w:smartTag>
      <w:r w:rsidRPr="00F01C87">
        <w:rPr>
          <w:rFonts w:asciiTheme="majorBidi" w:hAnsiTheme="majorBidi" w:cstheme="majorBidi"/>
          <w:sz w:val="20"/>
          <w:szCs w:val="20"/>
          <w:lang w:val="en-US"/>
        </w:rPr>
        <w:t xml:space="preserve"> plant</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w:t>
      </w:r>
      <w:r w:rsidR="00F27966">
        <w:rPr>
          <w:rFonts w:asciiTheme="majorBidi" w:hAnsiTheme="majorBidi" w:cstheme="majorBidi"/>
          <w:sz w:val="20"/>
          <w:szCs w:val="20"/>
          <w:lang w:val="en-US"/>
        </w:rPr>
        <w:t xml:space="preserve"> and</w:t>
      </w:r>
      <w:r w:rsidRPr="00F01C87">
        <w:rPr>
          <w:rFonts w:asciiTheme="majorBidi" w:hAnsiTheme="majorBidi" w:cstheme="majorBidi"/>
          <w:sz w:val="20"/>
          <w:szCs w:val="20"/>
          <w:lang w:val="en-US"/>
        </w:rPr>
        <w:t xml:space="preserve"> the lowest </w:t>
      </w:r>
      <w:r w:rsidR="00F27966">
        <w:rPr>
          <w:rFonts w:asciiTheme="majorBidi" w:hAnsiTheme="majorBidi" w:cstheme="majorBidi"/>
          <w:sz w:val="20"/>
          <w:szCs w:val="20"/>
          <w:lang w:val="en-US"/>
        </w:rPr>
        <w:t xml:space="preserve">shoot </w:t>
      </w:r>
      <w:r w:rsidR="00F27966" w:rsidRPr="00F01C87">
        <w:rPr>
          <w:rFonts w:asciiTheme="majorBidi" w:hAnsiTheme="majorBidi" w:cstheme="majorBidi"/>
          <w:sz w:val="20"/>
          <w:szCs w:val="20"/>
          <w:lang w:val="en-US"/>
        </w:rPr>
        <w:t xml:space="preserve">DW </w:t>
      </w:r>
      <w:r w:rsidRPr="00F01C87">
        <w:rPr>
          <w:rFonts w:asciiTheme="majorBidi" w:hAnsiTheme="majorBidi" w:cstheme="majorBidi"/>
          <w:sz w:val="20"/>
          <w:szCs w:val="20"/>
          <w:lang w:val="en-US"/>
        </w:rPr>
        <w:t xml:space="preserve">was recorded </w:t>
      </w:r>
      <w:r w:rsidR="00F27966">
        <w:rPr>
          <w:rFonts w:asciiTheme="majorBidi" w:hAnsiTheme="majorBidi" w:cstheme="majorBidi"/>
          <w:sz w:val="20"/>
          <w:szCs w:val="20"/>
          <w:lang w:val="en-US"/>
        </w:rPr>
        <w:t>for</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LVS genotype </w:t>
      </w:r>
      <w:r w:rsidR="00F27966">
        <w:rPr>
          <w:rFonts w:asciiTheme="majorBidi" w:hAnsiTheme="majorBidi" w:cstheme="majorBidi"/>
          <w:sz w:val="20"/>
          <w:szCs w:val="20"/>
          <w:lang w:val="en-US"/>
        </w:rPr>
        <w:t>during</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two growing seasons</w:t>
      </w:r>
    </w:p>
    <w:p w:rsidR="003A27E4" w:rsidRDefault="003A27E4" w:rsidP="00574EA1">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Root DW</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was always substantially higher in Large blonde and LVS genotypes </w:t>
      </w:r>
      <w:r w:rsidR="00B77A8A">
        <w:rPr>
          <w:rFonts w:asciiTheme="majorBidi" w:hAnsiTheme="majorBidi" w:cstheme="majorBidi"/>
          <w:sz w:val="20"/>
          <w:szCs w:val="20"/>
          <w:lang w:val="en-US"/>
        </w:rPr>
        <w:t>w</w:t>
      </w:r>
      <w:r w:rsidR="00B77A8A" w:rsidRPr="00B77A8A">
        <w:rPr>
          <w:rFonts w:asciiTheme="majorBidi" w:hAnsiTheme="majorBidi" w:cstheme="majorBidi"/>
          <w:sz w:val="20"/>
          <w:szCs w:val="20"/>
          <w:lang w:val="en-US"/>
        </w:rPr>
        <w:t>hatever the growing season</w:t>
      </w:r>
      <w:r w:rsidRPr="00F01C87">
        <w:rPr>
          <w:rFonts w:asciiTheme="majorBidi" w:hAnsiTheme="majorBidi" w:cstheme="majorBidi"/>
          <w:sz w:val="20"/>
          <w:szCs w:val="20"/>
          <w:lang w:val="en-US"/>
        </w:rPr>
        <w:t xml:space="preserve">, and the lowest </w:t>
      </w:r>
      <w:r w:rsidR="00CA0D4D">
        <w:rPr>
          <w:rFonts w:asciiTheme="majorBidi" w:hAnsiTheme="majorBidi" w:cstheme="majorBidi"/>
          <w:sz w:val="20"/>
          <w:szCs w:val="20"/>
          <w:lang w:val="en-US"/>
        </w:rPr>
        <w:t xml:space="preserve">root </w:t>
      </w:r>
      <w:r w:rsidR="00CA0D4D" w:rsidRPr="00F01C87">
        <w:rPr>
          <w:rFonts w:asciiTheme="majorBidi" w:hAnsiTheme="majorBidi" w:cstheme="majorBidi"/>
          <w:sz w:val="20"/>
          <w:szCs w:val="20"/>
          <w:lang w:val="en-US"/>
        </w:rPr>
        <w:t xml:space="preserve">DW </w:t>
      </w:r>
      <w:r w:rsidRPr="00F01C87">
        <w:rPr>
          <w:rFonts w:asciiTheme="majorBidi" w:hAnsiTheme="majorBidi" w:cstheme="majorBidi"/>
          <w:sz w:val="20"/>
          <w:szCs w:val="20"/>
          <w:lang w:val="en-US"/>
        </w:rPr>
        <w:t xml:space="preserve">were observed in Ibla1 genotype for the two seasons. Overall, </w:t>
      </w:r>
      <w:r w:rsidR="00CA0D4D">
        <w:rPr>
          <w:rFonts w:asciiTheme="majorBidi" w:hAnsiTheme="majorBidi" w:cstheme="majorBidi"/>
          <w:sz w:val="20"/>
          <w:szCs w:val="20"/>
          <w:lang w:val="en-US"/>
        </w:rPr>
        <w:t xml:space="preserve">the </w:t>
      </w:r>
      <w:r w:rsidRPr="00F01C87">
        <w:rPr>
          <w:rFonts w:asciiTheme="majorBidi" w:hAnsiTheme="majorBidi" w:cstheme="majorBidi"/>
          <w:sz w:val="20"/>
          <w:szCs w:val="20"/>
          <w:lang w:val="en-US"/>
        </w:rPr>
        <w:t xml:space="preserve">highest nodule dry DW was recorded by Ibla1 and LVS for both seasons </w:t>
      </w:r>
      <w:r w:rsidR="00CA0D4D">
        <w:rPr>
          <w:rFonts w:asciiTheme="majorBidi" w:hAnsiTheme="majorBidi" w:cstheme="majorBidi"/>
          <w:sz w:val="20"/>
          <w:szCs w:val="20"/>
          <w:lang w:val="en-US"/>
        </w:rPr>
        <w:t>and the</w:t>
      </w:r>
      <w:r w:rsidRPr="00F01C87">
        <w:rPr>
          <w:rFonts w:asciiTheme="majorBidi" w:hAnsiTheme="majorBidi" w:cstheme="majorBidi"/>
          <w:sz w:val="20"/>
          <w:szCs w:val="20"/>
          <w:lang w:val="en-US"/>
        </w:rPr>
        <w:t xml:space="preserve"> lowest nodule DW was recorded </w:t>
      </w:r>
      <w:r w:rsidR="00CA0D4D">
        <w:rPr>
          <w:rFonts w:asciiTheme="majorBidi" w:hAnsiTheme="majorBidi" w:cstheme="majorBidi"/>
          <w:sz w:val="20"/>
          <w:szCs w:val="20"/>
          <w:lang w:val="en-US"/>
        </w:rPr>
        <w:t>for</w:t>
      </w:r>
      <w:r w:rsidR="009864E1">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Large </w:t>
      </w:r>
      <w:r w:rsidR="00942627">
        <w:rPr>
          <w:rFonts w:asciiTheme="majorBidi" w:hAnsiTheme="majorBidi" w:cstheme="majorBidi"/>
          <w:sz w:val="20"/>
          <w:szCs w:val="20"/>
          <w:lang w:val="en-US"/>
        </w:rPr>
        <w:t>b</w:t>
      </w:r>
      <w:r w:rsidRPr="00F01C87">
        <w:rPr>
          <w:rFonts w:asciiTheme="majorBidi" w:hAnsiTheme="majorBidi" w:cstheme="majorBidi"/>
          <w:sz w:val="20"/>
          <w:szCs w:val="20"/>
          <w:lang w:val="en-US"/>
        </w:rPr>
        <w:t>londe for both seasons.</w:t>
      </w:r>
    </w:p>
    <w:p w:rsidR="00450A03" w:rsidRPr="00F01C87" w:rsidRDefault="00450A03" w:rsidP="00450A03">
      <w:pPr>
        <w:spacing w:after="0" w:line="360" w:lineRule="auto"/>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Estimated grain yield</w:t>
      </w:r>
    </w:p>
    <w:p w:rsidR="00450A03" w:rsidRDefault="00450A03" w:rsidP="00574EA1">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The results illustrated in Fig. 1 show that the yield values are a little heterogeneous among genotypes, varies between 5 and 12 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specifically the varieties Large blonde and Ibla1 recorded the highest yield during two growing seasons: (12.35 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and 11,06 q.ha</w:t>
      </w:r>
      <w:r w:rsidRPr="00F01C87">
        <w:rPr>
          <w:rFonts w:asciiTheme="majorBidi" w:hAnsiTheme="majorBidi" w:cstheme="majorBidi"/>
          <w:sz w:val="20"/>
          <w:szCs w:val="20"/>
          <w:vertAlign w:val="superscript"/>
          <w:lang w:val="en-US"/>
        </w:rPr>
        <w:t>-</w:t>
      </w:r>
      <w:smartTag w:uri="urn:schemas-microsoft-com:office:smarttags" w:element="metricconverter">
        <w:smartTagPr>
          <w:attr w:name="ProductID" w:val="1 in"/>
        </w:smartTagP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in</w:t>
        </w:r>
      </w:smartTag>
      <w:r w:rsidRPr="00F01C87">
        <w:rPr>
          <w:rFonts w:asciiTheme="majorBidi" w:hAnsiTheme="majorBidi" w:cstheme="majorBidi"/>
          <w:sz w:val="20"/>
          <w:szCs w:val="20"/>
          <w:lang w:val="en-US"/>
        </w:rPr>
        <w:t>2017) and: (12,05q.ha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and 9,40q.ha</w:t>
      </w:r>
      <w:r w:rsidRPr="00F01C87">
        <w:rPr>
          <w:rFonts w:asciiTheme="majorBidi" w:hAnsiTheme="majorBidi" w:cstheme="majorBidi"/>
          <w:sz w:val="20"/>
          <w:szCs w:val="20"/>
          <w:vertAlign w:val="superscript"/>
          <w:lang w:val="en-US"/>
        </w:rPr>
        <w:t>-</w:t>
      </w:r>
      <w:smartTag w:uri="urn:schemas-microsoft-com:office:smarttags" w:element="metricconverter">
        <w:smartTagPr>
          <w:attr w:name="ProductID" w:val="1 in"/>
        </w:smartTagP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in</w:t>
        </w:r>
      </w:smartTag>
      <w:r w:rsidRPr="00F01C87">
        <w:rPr>
          <w:rFonts w:asciiTheme="majorBidi" w:hAnsiTheme="majorBidi" w:cstheme="majorBidi"/>
          <w:sz w:val="20"/>
          <w:szCs w:val="20"/>
          <w:lang w:val="en-US"/>
        </w:rPr>
        <w:t xml:space="preserve"> 2018) respectively. The variety LVS gave the lowest yield during both </w:t>
      </w:r>
      <w:r w:rsidR="00574EA1">
        <w:rPr>
          <w:rFonts w:asciiTheme="majorBidi" w:hAnsiTheme="majorBidi" w:cstheme="majorBidi"/>
          <w:sz w:val="20"/>
          <w:szCs w:val="20"/>
          <w:lang w:val="en-US"/>
        </w:rPr>
        <w:t>seasons</w:t>
      </w:r>
      <w:r w:rsidRPr="00F01C87">
        <w:rPr>
          <w:rFonts w:asciiTheme="majorBidi" w:hAnsiTheme="majorBidi" w:cstheme="majorBidi"/>
          <w:sz w:val="20"/>
          <w:szCs w:val="20"/>
          <w:lang w:val="en-US"/>
        </w:rPr>
        <w:t xml:space="preserve"> with 5</w:t>
      </w:r>
      <w:r w:rsidR="00574EA1">
        <w:rPr>
          <w:rFonts w:asciiTheme="majorBidi" w:hAnsiTheme="majorBidi" w:cstheme="majorBidi"/>
          <w:sz w:val="20"/>
          <w:szCs w:val="20"/>
          <w:lang w:val="en-US"/>
        </w:rPr>
        <w:t>.</w:t>
      </w:r>
      <w:r w:rsidRPr="00F01C87">
        <w:rPr>
          <w:rFonts w:asciiTheme="majorBidi" w:hAnsiTheme="majorBidi" w:cstheme="majorBidi"/>
          <w:sz w:val="20"/>
          <w:szCs w:val="20"/>
          <w:lang w:val="en-US"/>
        </w:rPr>
        <w:t>44q.ha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and 5</w:t>
      </w:r>
      <w:r w:rsidR="00574EA1">
        <w:rPr>
          <w:rFonts w:asciiTheme="majorBidi" w:hAnsiTheme="majorBidi" w:cstheme="majorBidi"/>
          <w:sz w:val="20"/>
          <w:szCs w:val="20"/>
          <w:lang w:val="en-US"/>
        </w:rPr>
        <w:t>.</w:t>
      </w:r>
      <w:r w:rsidRPr="00F01C87">
        <w:rPr>
          <w:rFonts w:asciiTheme="majorBidi" w:hAnsiTheme="majorBidi" w:cstheme="majorBidi"/>
          <w:sz w:val="20"/>
          <w:szCs w:val="20"/>
          <w:lang w:val="en-US"/>
        </w:rPr>
        <w:t>93 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w:t>
      </w:r>
    </w:p>
    <w:p w:rsidR="00450A03" w:rsidRPr="00F01C87" w:rsidRDefault="00450A03" w:rsidP="003A27E4">
      <w:pPr>
        <w:spacing w:after="0" w:line="360" w:lineRule="auto"/>
        <w:jc w:val="both"/>
        <w:rPr>
          <w:rFonts w:asciiTheme="majorBidi" w:hAnsiTheme="majorBidi" w:cstheme="majorBidi"/>
          <w:sz w:val="20"/>
          <w:szCs w:val="20"/>
          <w:lang w:val="en-US"/>
        </w:rPr>
      </w:pPr>
    </w:p>
    <w:p w:rsidR="00533541" w:rsidRPr="00F01C87" w:rsidRDefault="00533541" w:rsidP="00533541">
      <w:pPr>
        <w:pStyle w:val="Paragraphedeliste"/>
        <w:spacing w:after="0" w:line="360" w:lineRule="auto"/>
        <w:ind w:left="0"/>
        <w:rPr>
          <w:rFonts w:asciiTheme="majorBidi" w:hAnsiTheme="majorBidi" w:cstheme="majorBidi"/>
          <w:b/>
          <w:bCs/>
          <w:sz w:val="20"/>
          <w:szCs w:val="20"/>
          <w:lang w:val="en-US"/>
        </w:rPr>
      </w:pPr>
      <w:r w:rsidRPr="00F01C87">
        <w:rPr>
          <w:rFonts w:asciiTheme="majorBidi" w:hAnsiTheme="majorBidi" w:cstheme="majorBidi"/>
          <w:b/>
          <w:bCs/>
          <w:sz w:val="20"/>
          <w:szCs w:val="20"/>
          <w:lang w:val="en-US"/>
        </w:rPr>
        <w:t xml:space="preserve">Efficiency in use of the </w:t>
      </w:r>
      <w:proofErr w:type="spellStart"/>
      <w:r w:rsidRPr="00F01C87">
        <w:rPr>
          <w:rFonts w:asciiTheme="majorBidi" w:hAnsiTheme="majorBidi" w:cstheme="majorBidi"/>
          <w:b/>
          <w:bCs/>
          <w:sz w:val="20"/>
          <w:szCs w:val="20"/>
          <w:lang w:val="en-US"/>
        </w:rPr>
        <w:t>rhizobial</w:t>
      </w:r>
      <w:proofErr w:type="spellEnd"/>
      <w:r w:rsidRPr="00F01C87">
        <w:rPr>
          <w:rFonts w:asciiTheme="majorBidi" w:hAnsiTheme="majorBidi" w:cstheme="majorBidi"/>
          <w:b/>
          <w:bCs/>
          <w:sz w:val="20"/>
          <w:szCs w:val="20"/>
          <w:lang w:val="en-US"/>
        </w:rPr>
        <w:t xml:space="preserve"> symbiosis (EURS)</w:t>
      </w:r>
    </w:p>
    <w:p w:rsidR="00533541" w:rsidRDefault="00533541" w:rsidP="00533541">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To assess whether the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based on nodule biomass relative to the plant growth, varied among genotype of lentil, values of shoot biomass of each individual plant were plotted as a function of its nodule biomass. Biomass of shoots and nodules were significantly correlated and varied among lentil (Fig. 5). Efficiency in use of the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symbiosis estimates as the slope of the linear regression of the curves shown in (Fig. 5), No significant correlation was found in Metropole between NDW and SDW during two growing seasons. In contrast, these two plant variables were significantly correlated for rest. Was the highest for Djendel (1,57 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 during 2017  with (R²=0,809***) and </w:t>
      </w:r>
      <w:r w:rsidRPr="00F01C87">
        <w:rPr>
          <w:rFonts w:asciiTheme="majorBidi" w:hAnsiTheme="majorBidi" w:cstheme="majorBidi"/>
          <w:sz w:val="20"/>
          <w:szCs w:val="20"/>
          <w:lang w:val="en-US"/>
        </w:rPr>
        <w:lastRenderedPageBreak/>
        <w:t>(1,07 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 during 2018 with (R²=0,788***) followed by Large blonde (0,2 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weight)in 2017 and (0,87 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 in 2018 with (R²= 0,756***) and (R²= 0,749***) respectively, and the lowest for Metropole (0,03g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 in 2017 and (0,19 g shoot dry weight 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nodule dry weight) in 2018.</w:t>
      </w:r>
    </w:p>
    <w:p w:rsidR="00397365" w:rsidRPr="00F01C87" w:rsidRDefault="00397365" w:rsidP="006A3BC3">
      <w:pPr>
        <w:pStyle w:val="Paragraphedeliste"/>
        <w:spacing w:after="0" w:line="360" w:lineRule="auto"/>
        <w:ind w:left="0"/>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 xml:space="preserve">Phosphorus concentration and uptake </w:t>
      </w:r>
    </w:p>
    <w:p w:rsidR="00267745" w:rsidRDefault="00397365" w:rsidP="004F1D98">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Results showed in Table </w:t>
      </w:r>
      <w:r>
        <w:rPr>
          <w:rFonts w:asciiTheme="majorBidi" w:hAnsiTheme="majorBidi" w:cstheme="majorBidi"/>
          <w:sz w:val="20"/>
          <w:szCs w:val="20"/>
          <w:lang w:val="en-US"/>
        </w:rPr>
        <w:t>(</w:t>
      </w:r>
      <w:r w:rsidRPr="00F01C87">
        <w:rPr>
          <w:rFonts w:asciiTheme="majorBidi" w:hAnsiTheme="majorBidi" w:cstheme="majorBidi"/>
          <w:sz w:val="20"/>
          <w:szCs w:val="20"/>
          <w:lang w:val="en-US"/>
        </w:rPr>
        <w:t>1</w:t>
      </w:r>
      <w:r>
        <w:rPr>
          <w:rFonts w:asciiTheme="majorBidi" w:hAnsiTheme="majorBidi" w:cstheme="majorBidi"/>
          <w:sz w:val="20"/>
          <w:szCs w:val="20"/>
          <w:lang w:val="en-US"/>
        </w:rPr>
        <w:t>) and figure (6)</w:t>
      </w:r>
      <w:r w:rsidRPr="00F01C87">
        <w:rPr>
          <w:rFonts w:asciiTheme="majorBidi" w:hAnsiTheme="majorBidi" w:cstheme="majorBidi"/>
          <w:sz w:val="20"/>
          <w:szCs w:val="20"/>
          <w:lang w:val="en-US"/>
        </w:rPr>
        <w:t xml:space="preserve"> indicate that P concentrations in shoot and root compartments of lentil varied significantly (p&lt; 0.001) according to the different genotypes. </w:t>
      </w:r>
      <w:r w:rsidR="006A3BC3">
        <w:rPr>
          <w:rFonts w:asciiTheme="majorBidi" w:hAnsiTheme="majorBidi" w:cstheme="majorBidi"/>
          <w:sz w:val="20"/>
          <w:szCs w:val="20"/>
          <w:lang w:val="en-US"/>
        </w:rPr>
        <w:t xml:space="preserve">The </w:t>
      </w:r>
      <w:r w:rsidRPr="00F01C87">
        <w:rPr>
          <w:rFonts w:asciiTheme="majorBidi" w:hAnsiTheme="majorBidi" w:cstheme="majorBidi"/>
          <w:sz w:val="20"/>
          <w:szCs w:val="20"/>
          <w:lang w:val="en-US"/>
        </w:rPr>
        <w:t xml:space="preserve">lowest P concentrations were found in shoots and roots of Djendel </w:t>
      </w:r>
      <w:r w:rsidR="006A3BC3">
        <w:rPr>
          <w:rFonts w:asciiTheme="majorBidi" w:hAnsiTheme="majorBidi" w:cstheme="majorBidi"/>
          <w:sz w:val="20"/>
          <w:szCs w:val="20"/>
          <w:lang w:val="en-US"/>
        </w:rPr>
        <w:t xml:space="preserve">genotype </w:t>
      </w:r>
      <w:r w:rsidRPr="00F01C87">
        <w:rPr>
          <w:rFonts w:asciiTheme="majorBidi" w:hAnsiTheme="majorBidi" w:cstheme="majorBidi"/>
          <w:sz w:val="20"/>
          <w:szCs w:val="20"/>
          <w:lang w:val="en-US"/>
        </w:rPr>
        <w:t>during the two growing seasons</w:t>
      </w:r>
      <w:r w:rsidR="004F1D98">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(Table 1). </w:t>
      </w:r>
      <w:r w:rsidR="00E63A13">
        <w:rPr>
          <w:rFonts w:asciiTheme="majorBidi" w:hAnsiTheme="majorBidi" w:cstheme="majorBidi"/>
          <w:sz w:val="20"/>
          <w:szCs w:val="20"/>
          <w:lang w:val="en-US"/>
        </w:rPr>
        <w:t>Indeed, the h</w:t>
      </w:r>
      <w:r w:rsidRPr="00F01C87">
        <w:rPr>
          <w:rFonts w:asciiTheme="majorBidi" w:hAnsiTheme="majorBidi" w:cstheme="majorBidi"/>
          <w:sz w:val="20"/>
          <w:szCs w:val="20"/>
          <w:lang w:val="en-US"/>
        </w:rPr>
        <w:t xml:space="preserve">ighest P concentrations were found in plants of genotype Ibla1 in both seasons, followed by </w:t>
      </w:r>
      <w:r w:rsidR="004F1D98" w:rsidRPr="00F01C87">
        <w:rPr>
          <w:rFonts w:asciiTheme="majorBidi" w:hAnsiTheme="majorBidi" w:cstheme="majorBidi"/>
          <w:sz w:val="20"/>
          <w:szCs w:val="20"/>
          <w:lang w:val="en-US"/>
        </w:rPr>
        <w:t>large</w:t>
      </w:r>
      <w:r w:rsidRPr="00F01C87">
        <w:rPr>
          <w:rFonts w:asciiTheme="majorBidi" w:hAnsiTheme="majorBidi" w:cstheme="majorBidi"/>
          <w:sz w:val="20"/>
          <w:szCs w:val="20"/>
          <w:lang w:val="en-US"/>
        </w:rPr>
        <w:t xml:space="preserve"> </w:t>
      </w:r>
      <w:r>
        <w:rPr>
          <w:rFonts w:asciiTheme="majorBidi" w:hAnsiTheme="majorBidi" w:cstheme="majorBidi"/>
          <w:sz w:val="20"/>
          <w:szCs w:val="20"/>
          <w:lang w:val="en-US"/>
        </w:rPr>
        <w:t>b</w:t>
      </w:r>
      <w:r w:rsidRPr="00F01C87">
        <w:rPr>
          <w:rFonts w:asciiTheme="majorBidi" w:hAnsiTheme="majorBidi" w:cstheme="majorBidi"/>
          <w:sz w:val="20"/>
          <w:szCs w:val="20"/>
          <w:lang w:val="en-US"/>
        </w:rPr>
        <w:t>londe</w:t>
      </w:r>
      <w:r w:rsidR="00E63A13">
        <w:rPr>
          <w:rFonts w:asciiTheme="majorBidi" w:hAnsiTheme="majorBidi" w:cstheme="majorBidi"/>
          <w:sz w:val="20"/>
          <w:szCs w:val="20"/>
          <w:lang w:val="en-US"/>
        </w:rPr>
        <w:t>.</w:t>
      </w:r>
    </w:p>
    <w:p w:rsidR="00267745" w:rsidRDefault="00E63A13">
      <w:pPr>
        <w:spacing w:after="0" w:line="360" w:lineRule="auto"/>
        <w:jc w:val="both"/>
        <w:rPr>
          <w:rFonts w:asciiTheme="majorBidi" w:hAnsiTheme="majorBidi" w:cstheme="majorBidi"/>
          <w:b/>
          <w:bCs/>
          <w:sz w:val="28"/>
          <w:szCs w:val="36"/>
          <w:lang w:val="en-US"/>
        </w:rPr>
      </w:pPr>
      <w:r w:rsidRPr="00E63A13">
        <w:rPr>
          <w:rFonts w:asciiTheme="majorBidi" w:hAnsiTheme="majorBidi" w:cstheme="majorBidi"/>
          <w:sz w:val="20"/>
          <w:szCs w:val="20"/>
          <w:lang w:val="en-US"/>
        </w:rPr>
        <w:t>However</w:t>
      </w:r>
      <w:r>
        <w:rPr>
          <w:rFonts w:asciiTheme="majorBidi" w:hAnsiTheme="majorBidi" w:cstheme="majorBidi"/>
          <w:sz w:val="20"/>
          <w:szCs w:val="20"/>
          <w:lang w:val="en-US"/>
        </w:rPr>
        <w:t>, the</w:t>
      </w:r>
      <w:r w:rsidR="00397365" w:rsidRPr="00F01C87">
        <w:rPr>
          <w:rFonts w:asciiTheme="majorBidi" w:hAnsiTheme="majorBidi" w:cstheme="majorBidi"/>
          <w:sz w:val="20"/>
          <w:szCs w:val="20"/>
          <w:lang w:val="en-US"/>
        </w:rPr>
        <w:t xml:space="preserve"> lowest P uptake was found in LVS during two growing seasons with a value of 27</w:t>
      </w:r>
      <w:r w:rsidR="00832E7F">
        <w:rPr>
          <w:rFonts w:asciiTheme="majorBidi" w:hAnsiTheme="majorBidi" w:cstheme="majorBidi"/>
          <w:sz w:val="20"/>
          <w:szCs w:val="20"/>
          <w:lang w:val="en-US"/>
        </w:rPr>
        <w:t>.</w:t>
      </w:r>
      <w:r w:rsidR="00397365" w:rsidRPr="00F01C87">
        <w:rPr>
          <w:rFonts w:asciiTheme="majorBidi" w:hAnsiTheme="majorBidi" w:cstheme="majorBidi"/>
          <w:sz w:val="20"/>
          <w:szCs w:val="20"/>
          <w:lang w:val="en-US"/>
        </w:rPr>
        <w:t>05</w:t>
      </w:r>
      <w:r w:rsidR="00832E7F">
        <w:rPr>
          <w:rFonts w:asciiTheme="majorBidi" w:hAnsiTheme="majorBidi" w:cstheme="majorBidi"/>
          <w:sz w:val="20"/>
          <w:szCs w:val="20"/>
          <w:lang w:val="en-US"/>
        </w:rPr>
        <w:t xml:space="preserve"> in the </w:t>
      </w:r>
      <w:r w:rsidR="00397365" w:rsidRPr="00F01C87">
        <w:rPr>
          <w:rFonts w:asciiTheme="majorBidi" w:hAnsiTheme="majorBidi" w:cstheme="majorBidi"/>
          <w:sz w:val="20"/>
          <w:szCs w:val="20"/>
          <w:lang w:val="en-US"/>
        </w:rPr>
        <w:t>first season and 26</w:t>
      </w:r>
      <w:r w:rsidR="00832E7F">
        <w:rPr>
          <w:rFonts w:asciiTheme="majorBidi" w:hAnsiTheme="majorBidi" w:cstheme="majorBidi"/>
          <w:sz w:val="20"/>
          <w:szCs w:val="20"/>
          <w:lang w:val="en-US"/>
        </w:rPr>
        <w:t>.</w:t>
      </w:r>
      <w:r w:rsidR="00397365" w:rsidRPr="00F01C87">
        <w:rPr>
          <w:rFonts w:asciiTheme="majorBidi" w:hAnsiTheme="majorBidi" w:cstheme="majorBidi"/>
          <w:sz w:val="20"/>
          <w:szCs w:val="20"/>
          <w:lang w:val="en-US"/>
        </w:rPr>
        <w:t xml:space="preserve">77 for </w:t>
      </w:r>
      <w:r w:rsidR="00832E7F">
        <w:rPr>
          <w:rFonts w:asciiTheme="majorBidi" w:hAnsiTheme="majorBidi" w:cstheme="majorBidi"/>
          <w:sz w:val="20"/>
          <w:szCs w:val="20"/>
          <w:lang w:val="en-US"/>
        </w:rPr>
        <w:t xml:space="preserve">the </w:t>
      </w:r>
      <w:r w:rsidR="00397365" w:rsidRPr="00F01C87">
        <w:rPr>
          <w:rFonts w:asciiTheme="majorBidi" w:hAnsiTheme="majorBidi" w:cstheme="majorBidi"/>
          <w:sz w:val="20"/>
          <w:szCs w:val="20"/>
          <w:lang w:val="en-US"/>
        </w:rPr>
        <w:t xml:space="preserve">second season, and highest </w:t>
      </w:r>
      <w:r w:rsidR="00832E7F">
        <w:rPr>
          <w:rFonts w:asciiTheme="majorBidi" w:hAnsiTheme="majorBidi" w:cstheme="majorBidi"/>
          <w:sz w:val="20"/>
          <w:szCs w:val="20"/>
          <w:lang w:val="en-US"/>
        </w:rPr>
        <w:t xml:space="preserve">P uptake </w:t>
      </w:r>
      <w:r w:rsidR="00832E7F" w:rsidRPr="00832E7F">
        <w:rPr>
          <w:rFonts w:asciiTheme="majorBidi" w:hAnsiTheme="majorBidi" w:cstheme="majorBidi"/>
          <w:sz w:val="20"/>
          <w:szCs w:val="20"/>
          <w:lang w:val="en-US"/>
        </w:rPr>
        <w:t>is noted in</w:t>
      </w:r>
      <w:r w:rsidR="004F1D98">
        <w:rPr>
          <w:rFonts w:asciiTheme="majorBidi" w:hAnsiTheme="majorBidi" w:cstheme="majorBidi"/>
          <w:sz w:val="20"/>
          <w:szCs w:val="20"/>
          <w:lang w:val="en-US"/>
        </w:rPr>
        <w:t xml:space="preserve"> </w:t>
      </w:r>
      <w:r w:rsidR="00397365" w:rsidRPr="00F01C87">
        <w:rPr>
          <w:rFonts w:asciiTheme="majorBidi" w:hAnsiTheme="majorBidi" w:cstheme="majorBidi"/>
          <w:sz w:val="20"/>
          <w:szCs w:val="20"/>
          <w:lang w:val="en-US"/>
        </w:rPr>
        <w:t xml:space="preserve">Ibla1 </w:t>
      </w:r>
      <w:r w:rsidR="00832E7F">
        <w:rPr>
          <w:rFonts w:asciiTheme="majorBidi" w:hAnsiTheme="majorBidi" w:cstheme="majorBidi"/>
          <w:sz w:val="20"/>
          <w:szCs w:val="20"/>
          <w:lang w:val="en-US"/>
        </w:rPr>
        <w:t xml:space="preserve">during two </w:t>
      </w:r>
      <w:r w:rsidR="00397365" w:rsidRPr="00F01C87">
        <w:rPr>
          <w:rFonts w:asciiTheme="majorBidi" w:hAnsiTheme="majorBidi" w:cstheme="majorBidi"/>
          <w:sz w:val="20"/>
          <w:szCs w:val="20"/>
          <w:lang w:val="en-US"/>
        </w:rPr>
        <w:t>season</w:t>
      </w:r>
      <w:r w:rsidR="00832E7F">
        <w:rPr>
          <w:rFonts w:asciiTheme="majorBidi" w:hAnsiTheme="majorBidi" w:cstheme="majorBidi"/>
          <w:sz w:val="20"/>
          <w:szCs w:val="20"/>
          <w:lang w:val="en-US"/>
        </w:rPr>
        <w:t>s</w:t>
      </w:r>
      <w:r w:rsidR="004F1D98">
        <w:rPr>
          <w:rFonts w:asciiTheme="majorBidi" w:hAnsiTheme="majorBidi" w:cstheme="majorBidi"/>
          <w:sz w:val="20"/>
          <w:szCs w:val="20"/>
          <w:lang w:val="en-US"/>
        </w:rPr>
        <w:t xml:space="preserve"> </w:t>
      </w:r>
      <w:r w:rsidR="00397365" w:rsidRPr="00F01C87">
        <w:rPr>
          <w:rFonts w:asciiTheme="majorBidi" w:hAnsiTheme="majorBidi" w:cstheme="majorBidi"/>
          <w:sz w:val="20"/>
          <w:szCs w:val="20"/>
          <w:lang w:val="en-US"/>
        </w:rPr>
        <w:t xml:space="preserve">(Table 1). Other genotypes exhibited intermediate values of P uptake. </w:t>
      </w:r>
    </w:p>
    <w:p w:rsidR="00835F7C" w:rsidRPr="00F01C87" w:rsidRDefault="00835F7C" w:rsidP="00982F3F">
      <w:pPr>
        <w:spacing w:after="0" w:line="360" w:lineRule="auto"/>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 xml:space="preserve">Relationship between </w:t>
      </w:r>
      <w:r w:rsidR="00982F3F">
        <w:rPr>
          <w:rFonts w:asciiTheme="majorBidi" w:hAnsiTheme="majorBidi" w:cstheme="majorBidi"/>
          <w:b/>
          <w:bCs/>
          <w:sz w:val="20"/>
          <w:szCs w:val="20"/>
          <w:lang w:val="en-US"/>
        </w:rPr>
        <w:t>n</w:t>
      </w:r>
      <w:r w:rsidR="00982F3F" w:rsidRPr="00F01C87">
        <w:rPr>
          <w:rFonts w:asciiTheme="majorBidi" w:hAnsiTheme="majorBidi" w:cstheme="majorBidi"/>
          <w:b/>
          <w:bCs/>
          <w:sz w:val="20"/>
          <w:szCs w:val="20"/>
          <w:lang w:val="en-US"/>
        </w:rPr>
        <w:t xml:space="preserve">odulation </w:t>
      </w:r>
      <w:r w:rsidRPr="00F01C87">
        <w:rPr>
          <w:rFonts w:asciiTheme="majorBidi" w:hAnsiTheme="majorBidi" w:cstheme="majorBidi"/>
          <w:b/>
          <w:bCs/>
          <w:sz w:val="20"/>
          <w:szCs w:val="20"/>
          <w:lang w:val="en-US"/>
        </w:rPr>
        <w:t xml:space="preserve">and </w:t>
      </w:r>
      <w:r w:rsidR="00982F3F">
        <w:rPr>
          <w:rFonts w:asciiTheme="majorBidi" w:hAnsiTheme="majorBidi" w:cstheme="majorBidi"/>
          <w:b/>
          <w:bCs/>
          <w:sz w:val="20"/>
          <w:szCs w:val="20"/>
          <w:lang w:val="en-US"/>
        </w:rPr>
        <w:t>p</w:t>
      </w:r>
      <w:r w:rsidR="00982F3F" w:rsidRPr="00F01C87">
        <w:rPr>
          <w:rFonts w:asciiTheme="majorBidi" w:hAnsiTheme="majorBidi" w:cstheme="majorBidi"/>
          <w:b/>
          <w:bCs/>
          <w:sz w:val="20"/>
          <w:szCs w:val="20"/>
          <w:lang w:val="en-US"/>
        </w:rPr>
        <w:t xml:space="preserve">hosphorus </w:t>
      </w:r>
      <w:r w:rsidR="00982F3F">
        <w:rPr>
          <w:rFonts w:asciiTheme="majorBidi" w:hAnsiTheme="majorBidi" w:cstheme="majorBidi"/>
          <w:b/>
          <w:bCs/>
          <w:sz w:val="20"/>
          <w:szCs w:val="20"/>
          <w:lang w:val="en-US"/>
        </w:rPr>
        <w:t>c</w:t>
      </w:r>
      <w:r w:rsidR="00982F3F" w:rsidRPr="00F01C87">
        <w:rPr>
          <w:rFonts w:asciiTheme="majorBidi" w:hAnsiTheme="majorBidi" w:cstheme="majorBidi"/>
          <w:b/>
          <w:bCs/>
          <w:sz w:val="20"/>
          <w:szCs w:val="20"/>
          <w:lang w:val="en-US"/>
        </w:rPr>
        <w:t>ontent</w:t>
      </w:r>
    </w:p>
    <w:p w:rsidR="00835F7C" w:rsidRPr="00F01C87" w:rsidRDefault="00835F7C" w:rsidP="003811A9">
      <w:pPr>
        <w:spacing w:after="0" w:line="360" w:lineRule="auto"/>
        <w:jc w:val="both"/>
        <w:rPr>
          <w:rFonts w:asciiTheme="majorBidi" w:hAnsiTheme="majorBidi" w:cstheme="majorBidi"/>
          <w:sz w:val="20"/>
          <w:szCs w:val="20"/>
          <w:lang w:val="en-US"/>
        </w:rPr>
      </w:pPr>
      <w:r w:rsidRPr="00F01C87">
        <w:rPr>
          <w:rFonts w:asciiTheme="majorBidi" w:hAnsiTheme="majorBidi" w:cstheme="majorBidi"/>
          <w:sz w:val="20"/>
          <w:szCs w:val="20"/>
          <w:lang w:val="en-US"/>
        </w:rPr>
        <w:t>Since important role of P in nodule functioning is indicated by their higher P content compared with shoots organs, values of nodule P content were plotted as a function of nodule biomass (Fig. 5). A positive correlation was found  between these two parameters for all genotypes during two growing seasons, but this correlation tended to be highly significant in Djendel (R</w:t>
      </w:r>
      <w:r w:rsidRPr="00F01C87">
        <w:rPr>
          <w:rFonts w:asciiTheme="majorBidi" w:hAnsiTheme="majorBidi" w:cstheme="majorBidi"/>
          <w:sz w:val="20"/>
          <w:szCs w:val="20"/>
          <w:vertAlign w:val="superscript"/>
          <w:lang w:val="en-US"/>
        </w:rPr>
        <w:t>2</w:t>
      </w:r>
      <w:r w:rsidRPr="00F01C87">
        <w:rPr>
          <w:rFonts w:asciiTheme="majorBidi" w:hAnsiTheme="majorBidi" w:cstheme="majorBidi"/>
          <w:sz w:val="20"/>
          <w:szCs w:val="20"/>
          <w:lang w:val="en-US"/>
        </w:rPr>
        <w:t xml:space="preserve"> = 0.96, P &lt; 0.001) and Large blonde (R</w:t>
      </w:r>
      <w:r w:rsidRPr="00F01C87">
        <w:rPr>
          <w:rFonts w:asciiTheme="majorBidi" w:hAnsiTheme="majorBidi" w:cstheme="majorBidi"/>
          <w:sz w:val="20"/>
          <w:szCs w:val="20"/>
          <w:vertAlign w:val="superscript"/>
          <w:lang w:val="en-US"/>
        </w:rPr>
        <w:t>2</w:t>
      </w:r>
      <w:r w:rsidRPr="00F01C87">
        <w:rPr>
          <w:rFonts w:asciiTheme="majorBidi" w:hAnsiTheme="majorBidi" w:cstheme="majorBidi"/>
          <w:sz w:val="20"/>
          <w:szCs w:val="20"/>
          <w:lang w:val="en-US"/>
        </w:rPr>
        <w:t xml:space="preserve"> = 0.93, P &lt; 0.001) </w:t>
      </w:r>
      <w:r w:rsidR="003A5F99" w:rsidRPr="00F01C87">
        <w:rPr>
          <w:rFonts w:asciiTheme="majorBidi" w:hAnsiTheme="majorBidi" w:cstheme="majorBidi"/>
          <w:sz w:val="20"/>
          <w:szCs w:val="20"/>
          <w:lang w:val="en-US"/>
        </w:rPr>
        <w:t>in 2018</w:t>
      </w:r>
      <w:r w:rsidR="003A5F99">
        <w:rPr>
          <w:rFonts w:asciiTheme="majorBidi" w:hAnsiTheme="majorBidi" w:cstheme="majorBidi"/>
          <w:sz w:val="20"/>
          <w:szCs w:val="20"/>
          <w:lang w:val="en-US"/>
        </w:rPr>
        <w:t xml:space="preserve"> season</w:t>
      </w:r>
      <w:r w:rsidRPr="00F01C87">
        <w:rPr>
          <w:rFonts w:asciiTheme="majorBidi" w:hAnsiTheme="majorBidi" w:cstheme="majorBidi"/>
          <w:sz w:val="20"/>
          <w:szCs w:val="20"/>
          <w:lang w:val="en-US"/>
        </w:rPr>
        <w:t>s compared to other</w:t>
      </w:r>
      <w:r w:rsidR="002529EF">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genotype</w:t>
      </w:r>
      <w:r w:rsidR="003A5F99">
        <w:rPr>
          <w:rFonts w:asciiTheme="majorBidi" w:hAnsiTheme="majorBidi" w:cstheme="majorBidi"/>
          <w:sz w:val="20"/>
          <w:szCs w:val="20"/>
          <w:lang w:val="en-US"/>
        </w:rPr>
        <w:t>s</w:t>
      </w:r>
      <w:r w:rsidRPr="00F01C87">
        <w:rPr>
          <w:rFonts w:asciiTheme="majorBidi" w:hAnsiTheme="majorBidi" w:cstheme="majorBidi"/>
          <w:sz w:val="20"/>
          <w:szCs w:val="20"/>
          <w:lang w:val="en-US"/>
        </w:rPr>
        <w:t xml:space="preserve">. Indeed, for each increase of 1 mg nodule P content nodulation of genotypes LVS, Ibla1 and Metropole increased in first season by 339, 210, and 156 mg nodule </w:t>
      </w:r>
      <w:r w:rsidR="003811A9">
        <w:rPr>
          <w:rFonts w:asciiTheme="majorBidi" w:hAnsiTheme="majorBidi" w:cstheme="majorBidi"/>
          <w:sz w:val="20"/>
          <w:szCs w:val="20"/>
          <w:lang w:val="en-US"/>
        </w:rPr>
        <w:t>DW</w:t>
      </w:r>
      <w:r w:rsidRPr="00F01C87">
        <w:rPr>
          <w:rFonts w:asciiTheme="majorBidi" w:hAnsiTheme="majorBidi" w:cstheme="majorBidi"/>
          <w:sz w:val="20"/>
          <w:szCs w:val="20"/>
          <w:lang w:val="en-US"/>
        </w:rPr>
        <w:t xml:space="preserve"> per plant, respectively, and in second season by 148, 247 and 230 mg nodule </w:t>
      </w:r>
      <w:r w:rsidR="003811A9">
        <w:rPr>
          <w:rFonts w:asciiTheme="majorBidi" w:hAnsiTheme="majorBidi" w:cstheme="majorBidi"/>
          <w:sz w:val="20"/>
          <w:szCs w:val="20"/>
          <w:lang w:val="en-US"/>
        </w:rPr>
        <w:t>DW</w:t>
      </w:r>
      <w:r w:rsidRPr="00F01C87">
        <w:rPr>
          <w:rFonts w:asciiTheme="majorBidi" w:hAnsiTheme="majorBidi" w:cstheme="majorBidi"/>
          <w:sz w:val="20"/>
          <w:szCs w:val="20"/>
          <w:lang w:val="en-US"/>
        </w:rPr>
        <w:t xml:space="preserve"> per plant, respectively. By contrast, for each increase of 1 mg nodule P content nodulation of genotypes Large blonde and Djendel increased by 132 and 27 mg nodule </w:t>
      </w:r>
      <w:r w:rsidR="003811A9">
        <w:rPr>
          <w:rFonts w:asciiTheme="majorBidi" w:hAnsiTheme="majorBidi" w:cstheme="majorBidi"/>
          <w:sz w:val="20"/>
          <w:szCs w:val="20"/>
          <w:lang w:val="en-US"/>
        </w:rPr>
        <w:t>DW per</w:t>
      </w:r>
      <w:r w:rsidRPr="00F01C87">
        <w:rPr>
          <w:rFonts w:asciiTheme="majorBidi" w:hAnsiTheme="majorBidi" w:cstheme="majorBidi"/>
          <w:sz w:val="20"/>
          <w:szCs w:val="20"/>
          <w:lang w:val="en-US"/>
        </w:rPr>
        <w:t xml:space="preserve"> plant, respectively during the season 2017 and 31 and 58 mg nodule </w:t>
      </w:r>
      <w:r w:rsidR="003811A9">
        <w:rPr>
          <w:rFonts w:asciiTheme="majorBidi" w:hAnsiTheme="majorBidi" w:cstheme="majorBidi"/>
          <w:sz w:val="20"/>
          <w:szCs w:val="20"/>
          <w:lang w:val="en-US"/>
        </w:rPr>
        <w:t>DW per</w:t>
      </w:r>
      <w:r w:rsidRPr="00F01C87">
        <w:rPr>
          <w:rFonts w:asciiTheme="majorBidi" w:hAnsiTheme="majorBidi" w:cstheme="majorBidi"/>
          <w:sz w:val="20"/>
          <w:szCs w:val="20"/>
          <w:lang w:val="en-US"/>
        </w:rPr>
        <w:t xml:space="preserve"> plant, respectively in second season 2018.</w:t>
      </w:r>
    </w:p>
    <w:p w:rsidR="002D11BE" w:rsidRPr="00F01C87" w:rsidRDefault="002D11BE" w:rsidP="002D11BE">
      <w:pPr>
        <w:spacing w:before="240"/>
        <w:jc w:val="both"/>
        <w:rPr>
          <w:rFonts w:asciiTheme="majorBidi" w:hAnsiTheme="majorBidi" w:cstheme="majorBidi"/>
          <w:b/>
          <w:bCs/>
          <w:sz w:val="20"/>
          <w:szCs w:val="20"/>
          <w:lang w:val="en-US"/>
        </w:rPr>
      </w:pPr>
      <w:r w:rsidRPr="00F01C87">
        <w:rPr>
          <w:rFonts w:asciiTheme="majorBidi" w:hAnsiTheme="majorBidi" w:cstheme="majorBidi"/>
          <w:b/>
          <w:bCs/>
          <w:sz w:val="20"/>
          <w:szCs w:val="20"/>
          <w:lang w:val="en-US"/>
        </w:rPr>
        <w:t xml:space="preserve">Discussion </w:t>
      </w:r>
    </w:p>
    <w:p w:rsidR="00267745" w:rsidRDefault="002D11BE" w:rsidP="00757B4B">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Lentil cultivation is traditional in Algeria. This plant is a classic grain legume that has always been used in human nutrition. Additionally to relatively low maintenance requirement, lentil is well adapted to poor soils which enriches with nutrients and organic matter</w:t>
      </w:r>
      <w:r w:rsidR="008B6709">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In general, lentil and legumes are more environmentally sustainable because they require fewer natural resources to grow (</w:t>
      </w:r>
      <w:proofErr w:type="spellStart"/>
      <w:r w:rsidRPr="00F01C87">
        <w:rPr>
          <w:rFonts w:asciiTheme="majorBidi" w:hAnsiTheme="majorBidi" w:cstheme="majorBidi"/>
          <w:sz w:val="20"/>
          <w:szCs w:val="20"/>
          <w:lang w:val="en-US"/>
        </w:rPr>
        <w:t>Sellami</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2021).</w:t>
      </w:r>
      <w:r w:rsidR="008B6709">
        <w:rPr>
          <w:rFonts w:asciiTheme="majorBidi" w:hAnsiTheme="majorBidi" w:cstheme="majorBidi"/>
          <w:sz w:val="20"/>
          <w:szCs w:val="20"/>
          <w:lang w:val="en-US"/>
        </w:rPr>
        <w:t xml:space="preserve"> In this study, n</w:t>
      </w:r>
      <w:r w:rsidRPr="00F01C87">
        <w:rPr>
          <w:rFonts w:asciiTheme="majorBidi" w:hAnsiTheme="majorBidi" w:cstheme="majorBidi"/>
          <w:sz w:val="20"/>
          <w:szCs w:val="20"/>
          <w:lang w:val="en-US"/>
        </w:rPr>
        <w:t xml:space="preserve">odule </w:t>
      </w:r>
      <w:r w:rsidR="008B6709">
        <w:rPr>
          <w:rFonts w:asciiTheme="majorBidi" w:hAnsiTheme="majorBidi" w:cstheme="majorBidi"/>
          <w:sz w:val="20"/>
          <w:szCs w:val="20"/>
          <w:lang w:val="en-US"/>
        </w:rPr>
        <w:t>biomass</w:t>
      </w:r>
      <w:r w:rsidRPr="00F01C87">
        <w:rPr>
          <w:rFonts w:asciiTheme="majorBidi" w:hAnsiTheme="majorBidi" w:cstheme="majorBidi"/>
          <w:sz w:val="20"/>
          <w:szCs w:val="20"/>
          <w:lang w:val="en-US"/>
        </w:rPr>
        <w:t xml:space="preserve"> and growth for genotypes LVS and Metropole were lower than those of Ibla1 and Large blonde (Fig. 2.4). This is due to the sensitivity of these genotypes to low soil-P availability, which is consistent with a previous conclusion that P</w:t>
      </w:r>
      <w:r w:rsidR="008B6709">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deficiency decreases the biomass of nodules as well as their </w:t>
      </w:r>
      <w:proofErr w:type="spellStart"/>
      <w:r w:rsidRPr="00F01C87">
        <w:rPr>
          <w:rFonts w:asciiTheme="majorBidi" w:hAnsiTheme="majorBidi" w:cstheme="majorBidi"/>
          <w:sz w:val="20"/>
          <w:szCs w:val="20"/>
          <w:lang w:val="en-US"/>
        </w:rPr>
        <w:t>nitrogenase</w:t>
      </w:r>
      <w:proofErr w:type="spellEnd"/>
      <w:r w:rsidRPr="00F01C87">
        <w:rPr>
          <w:rFonts w:asciiTheme="majorBidi" w:hAnsiTheme="majorBidi" w:cstheme="majorBidi"/>
          <w:sz w:val="20"/>
          <w:szCs w:val="20"/>
          <w:lang w:val="en-US"/>
        </w:rPr>
        <w:t xml:space="preserve"> activity (</w:t>
      </w:r>
      <w:proofErr w:type="spellStart"/>
      <w:r w:rsidRPr="00F01C87">
        <w:rPr>
          <w:rFonts w:asciiTheme="majorBidi" w:hAnsiTheme="majorBidi" w:cstheme="majorBidi"/>
          <w:sz w:val="20"/>
          <w:szCs w:val="20"/>
          <w:lang w:val="en-US"/>
        </w:rPr>
        <w:t>Qiao</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Hernandez et al.</w:t>
      </w:r>
      <w:r w:rsidR="00C23978">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and thereby the total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w:t>
      </w:r>
      <w:proofErr w:type="spellStart"/>
      <w:r w:rsidRPr="00F01C87">
        <w:rPr>
          <w:rFonts w:asciiTheme="majorBidi" w:hAnsiTheme="majorBidi" w:cstheme="majorBidi"/>
          <w:sz w:val="20"/>
          <w:szCs w:val="20"/>
          <w:lang w:val="en-US"/>
        </w:rPr>
        <w:t>Kouas</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2005). Our results are also in line with previous findings that P</w:t>
      </w:r>
      <w:r w:rsidR="00E26E70">
        <w:rPr>
          <w:rFonts w:asciiTheme="majorBidi" w:hAnsiTheme="majorBidi" w:cstheme="majorBidi"/>
          <w:sz w:val="20"/>
          <w:szCs w:val="20"/>
          <w:lang w:val="en-US"/>
        </w:rPr>
        <w:t>-</w:t>
      </w:r>
      <w:r w:rsidRPr="00F01C87">
        <w:rPr>
          <w:rFonts w:asciiTheme="majorBidi" w:hAnsiTheme="majorBidi" w:cstheme="majorBidi"/>
          <w:sz w:val="20"/>
          <w:szCs w:val="20"/>
          <w:lang w:val="en-US"/>
        </w:rPr>
        <w:t>deficiency may indirectly affect nodule development by restricting metabolite supply from the host plant in common bean  (</w:t>
      </w:r>
      <w:proofErr w:type="spellStart"/>
      <w:r w:rsidRPr="00F01C87">
        <w:rPr>
          <w:rFonts w:asciiTheme="majorBidi" w:hAnsiTheme="majorBidi" w:cstheme="majorBidi"/>
          <w:sz w:val="20"/>
          <w:szCs w:val="20"/>
          <w:lang w:val="en-US"/>
        </w:rPr>
        <w:t>Alkama</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2012), soybean (</w:t>
      </w:r>
      <w:proofErr w:type="spellStart"/>
      <w:r w:rsidRPr="00F01C87">
        <w:rPr>
          <w:rFonts w:asciiTheme="majorBidi" w:hAnsiTheme="majorBidi" w:cstheme="majorBidi"/>
          <w:sz w:val="20"/>
          <w:szCs w:val="20"/>
          <w:lang w:val="en-US"/>
        </w:rPr>
        <w:t>Ribet</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Drevon</w:t>
      </w:r>
      <w:proofErr w:type="spellEnd"/>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1995; </w:t>
      </w:r>
      <w:proofErr w:type="spellStart"/>
      <w:r w:rsidRPr="00F01C87">
        <w:rPr>
          <w:rFonts w:asciiTheme="majorBidi" w:hAnsiTheme="majorBidi" w:cstheme="majorBidi"/>
          <w:sz w:val="20"/>
          <w:szCs w:val="20"/>
          <w:lang w:val="en-US"/>
        </w:rPr>
        <w:t>Drevon</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Hartwig</w:t>
      </w:r>
      <w:proofErr w:type="spellEnd"/>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1997), and alfalfa (Schulze and Drevon</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2005). Differences in the response of nodulation to P</w:t>
      </w:r>
      <w:r w:rsidR="00E26E70">
        <w:rPr>
          <w:rFonts w:asciiTheme="majorBidi" w:hAnsiTheme="majorBidi" w:cstheme="majorBidi"/>
          <w:sz w:val="20"/>
          <w:szCs w:val="20"/>
          <w:lang w:val="en-US"/>
        </w:rPr>
        <w:t>-</w:t>
      </w:r>
      <w:r w:rsidRPr="00F01C87">
        <w:rPr>
          <w:rFonts w:asciiTheme="majorBidi" w:hAnsiTheme="majorBidi" w:cstheme="majorBidi"/>
          <w:sz w:val="20"/>
          <w:szCs w:val="20"/>
          <w:lang w:val="en-US"/>
        </w:rPr>
        <w:lastRenderedPageBreak/>
        <w:t xml:space="preserve">deficiency appear to be related to legume species, genotype,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strain, and</w:t>
      </w:r>
      <w:r w:rsidR="006A5314">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experimental conditions (</w:t>
      </w:r>
      <w:proofErr w:type="spellStart"/>
      <w:r w:rsidRPr="00F01C87">
        <w:rPr>
          <w:rFonts w:asciiTheme="majorBidi" w:hAnsiTheme="majorBidi" w:cstheme="majorBidi"/>
          <w:sz w:val="20"/>
          <w:szCs w:val="20"/>
          <w:lang w:val="en-US"/>
        </w:rPr>
        <w:t>Rodiño</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2011; </w:t>
      </w:r>
      <w:proofErr w:type="spellStart"/>
      <w:r w:rsidRPr="00F01C87">
        <w:rPr>
          <w:rFonts w:asciiTheme="majorBidi" w:hAnsiTheme="majorBidi" w:cstheme="majorBidi"/>
          <w:sz w:val="20"/>
          <w:szCs w:val="20"/>
          <w:lang w:val="en-US"/>
        </w:rPr>
        <w:t>Drevon</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2015).</w:t>
      </w:r>
      <w:r w:rsidR="002529EF">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In this study, </w:t>
      </w:r>
      <w:r w:rsidR="000672FF">
        <w:rPr>
          <w:rFonts w:asciiTheme="majorBidi" w:hAnsiTheme="majorBidi" w:cstheme="majorBidi"/>
          <w:sz w:val="20"/>
          <w:szCs w:val="20"/>
          <w:lang w:val="en-US"/>
        </w:rPr>
        <w:t>t</w:t>
      </w:r>
      <w:r w:rsidRPr="00F01C87">
        <w:rPr>
          <w:rFonts w:asciiTheme="majorBidi" w:hAnsiTheme="majorBidi" w:cstheme="majorBidi"/>
          <w:sz w:val="20"/>
          <w:szCs w:val="20"/>
          <w:lang w:val="en-US"/>
        </w:rPr>
        <w:t xml:space="preserve">he analysis of variance </w:t>
      </w:r>
      <w:r w:rsidR="000672FF">
        <w:rPr>
          <w:rFonts w:asciiTheme="majorBidi" w:hAnsiTheme="majorBidi" w:cstheme="majorBidi"/>
          <w:sz w:val="20"/>
          <w:szCs w:val="20"/>
          <w:lang w:val="en-US"/>
        </w:rPr>
        <w:t xml:space="preserve">of </w:t>
      </w:r>
      <w:r w:rsidR="000672FF" w:rsidRPr="000672FF">
        <w:rPr>
          <w:rFonts w:asciiTheme="majorBidi" w:hAnsiTheme="majorBidi" w:cstheme="majorBidi"/>
          <w:sz w:val="20"/>
          <w:szCs w:val="20"/>
          <w:lang w:val="en-US"/>
        </w:rPr>
        <w:t xml:space="preserve">the yield of 5 lentil accessions </w:t>
      </w:r>
      <w:r w:rsidRPr="00F01C87">
        <w:rPr>
          <w:rFonts w:asciiTheme="majorBidi" w:hAnsiTheme="majorBidi" w:cstheme="majorBidi"/>
          <w:sz w:val="20"/>
          <w:szCs w:val="20"/>
          <w:lang w:val="en-US"/>
        </w:rPr>
        <w:t xml:space="preserve">did not reveal any significant difference between these genotypes, proving that the performance of all genotypes was not affected by different environmental </w:t>
      </w:r>
      <w:r w:rsidR="002D7847" w:rsidRPr="00F01C87">
        <w:rPr>
          <w:rFonts w:asciiTheme="majorBidi" w:hAnsiTheme="majorBidi" w:cstheme="majorBidi"/>
          <w:sz w:val="20"/>
          <w:szCs w:val="20"/>
          <w:lang w:val="en-US"/>
        </w:rPr>
        <w:t>conditions</w:t>
      </w:r>
      <w:r w:rsidR="002D7847">
        <w:rPr>
          <w:rFonts w:asciiTheme="majorBidi" w:hAnsiTheme="majorBidi" w:cstheme="majorBidi"/>
          <w:strike/>
          <w:sz w:val="20"/>
          <w:szCs w:val="20"/>
          <w:lang w:val="en-US"/>
        </w:rPr>
        <w:t xml:space="preserve">. </w:t>
      </w:r>
      <w:r w:rsidRPr="00F01C87">
        <w:rPr>
          <w:rFonts w:asciiTheme="majorBidi" w:hAnsiTheme="majorBidi" w:cstheme="majorBidi"/>
          <w:sz w:val="20"/>
          <w:szCs w:val="20"/>
          <w:lang w:val="en-US"/>
        </w:rPr>
        <w:t>The slightly higher yields in the first season (9.41qha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compared to the second (8</w:t>
      </w:r>
      <w:r w:rsidR="002529EF">
        <w:rPr>
          <w:rFonts w:asciiTheme="majorBidi" w:hAnsiTheme="majorBidi" w:cstheme="majorBidi"/>
          <w:sz w:val="20"/>
          <w:szCs w:val="20"/>
          <w:lang w:val="en-US"/>
        </w:rPr>
        <w:t>.</w:t>
      </w:r>
      <w:r w:rsidRPr="00F01C87">
        <w:rPr>
          <w:rFonts w:asciiTheme="majorBidi" w:hAnsiTheme="majorBidi" w:cstheme="majorBidi"/>
          <w:sz w:val="20"/>
          <w:szCs w:val="20"/>
          <w:lang w:val="en-US"/>
        </w:rPr>
        <w:t>83qha</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is explained by the difference in the quantity of rain received during these seasons (</w:t>
      </w:r>
      <w:smartTag w:uri="urn:schemas-microsoft-com:office:smarttags" w:element="metricconverter">
        <w:smartTagPr>
          <w:attr w:name="ProductID" w:val="565 mm"/>
        </w:smartTagPr>
        <w:r w:rsidRPr="00F01C87">
          <w:rPr>
            <w:rFonts w:asciiTheme="majorBidi" w:hAnsiTheme="majorBidi" w:cstheme="majorBidi"/>
            <w:sz w:val="20"/>
            <w:szCs w:val="20"/>
            <w:lang w:val="en-US"/>
          </w:rPr>
          <w:t>565 mm</w:t>
        </w:r>
      </w:smartTag>
      <w:r w:rsidRPr="00F01C87">
        <w:rPr>
          <w:rFonts w:asciiTheme="majorBidi" w:hAnsiTheme="majorBidi" w:cstheme="majorBidi"/>
          <w:sz w:val="20"/>
          <w:szCs w:val="20"/>
          <w:lang w:val="en-US"/>
        </w:rPr>
        <w:t xml:space="preserve"> in the first season and </w:t>
      </w:r>
      <w:smartTag w:uri="urn:schemas-microsoft-com:office:smarttags" w:element="metricconverter">
        <w:smartTagPr>
          <w:attr w:name="ProductID" w:val="482,8 mm"/>
        </w:smartTagPr>
        <w:r w:rsidRPr="00F01C87">
          <w:rPr>
            <w:rFonts w:asciiTheme="majorBidi" w:hAnsiTheme="majorBidi" w:cstheme="majorBidi"/>
            <w:sz w:val="20"/>
            <w:szCs w:val="20"/>
            <w:lang w:val="en-US"/>
          </w:rPr>
          <w:t>482,8 mm</w:t>
        </w:r>
      </w:smartTag>
      <w:r w:rsidRPr="00F01C87">
        <w:rPr>
          <w:rFonts w:asciiTheme="majorBidi" w:hAnsiTheme="majorBidi" w:cstheme="majorBidi"/>
          <w:sz w:val="20"/>
          <w:szCs w:val="20"/>
          <w:lang w:val="en-US"/>
        </w:rPr>
        <w:t xml:space="preserve"> in the second season). In the semi-arid zone, water requirements of lentil are estimated at 364–391 mm (INRA</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2015). It is generally cultivated in areas with rainfall between 300 and </w:t>
      </w:r>
      <w:smartTag w:uri="urn:schemas-microsoft-com:office:smarttags" w:element="metricconverter">
        <w:smartTagPr>
          <w:attr w:name="ProductID" w:val="450 mm"/>
        </w:smartTagPr>
        <w:r w:rsidRPr="00F01C87">
          <w:rPr>
            <w:rFonts w:asciiTheme="majorBidi" w:hAnsiTheme="majorBidi" w:cstheme="majorBidi"/>
            <w:sz w:val="20"/>
            <w:szCs w:val="20"/>
            <w:lang w:val="en-US"/>
          </w:rPr>
          <w:t>450 mm</w:t>
        </w:r>
      </w:smartTag>
      <w:r w:rsidRPr="00F01C87">
        <w:rPr>
          <w:rFonts w:asciiTheme="majorBidi" w:hAnsiTheme="majorBidi" w:cstheme="majorBidi"/>
          <w:sz w:val="20"/>
          <w:szCs w:val="20"/>
          <w:lang w:val="en-US"/>
        </w:rPr>
        <w:t xml:space="preserve">. </w:t>
      </w:r>
    </w:p>
    <w:p w:rsidR="00267745" w:rsidRDefault="002D11BE" w:rsidP="00757B4B">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 xml:space="preserve">The significant correlation between nodulation and shoot biomass indicates that nodules were efficient (Fig. 5). This statement confirms previous observations in farmers’ fields of </w:t>
      </w:r>
      <w:proofErr w:type="spellStart"/>
      <w:r w:rsidRPr="00F01C87">
        <w:rPr>
          <w:rFonts w:asciiTheme="majorBidi" w:hAnsiTheme="majorBidi" w:cstheme="majorBidi"/>
          <w:sz w:val="20"/>
          <w:szCs w:val="20"/>
          <w:lang w:val="en-US"/>
        </w:rPr>
        <w:t>Lauragais</w:t>
      </w:r>
      <w:proofErr w:type="spellEnd"/>
      <w:r w:rsidRPr="00F01C87">
        <w:rPr>
          <w:rFonts w:asciiTheme="majorBidi" w:hAnsiTheme="majorBidi" w:cstheme="majorBidi"/>
          <w:sz w:val="20"/>
          <w:szCs w:val="20"/>
          <w:lang w:val="en-US"/>
        </w:rPr>
        <w:t xml:space="preserve"> in southern France (</w:t>
      </w:r>
      <w:proofErr w:type="spellStart"/>
      <w:r w:rsidRPr="00F01C87">
        <w:rPr>
          <w:rFonts w:asciiTheme="majorBidi" w:hAnsiTheme="majorBidi" w:cstheme="majorBidi"/>
          <w:sz w:val="20"/>
          <w:szCs w:val="20"/>
          <w:lang w:val="en-US"/>
        </w:rPr>
        <w:t>Drevon</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2011), </w:t>
      </w:r>
      <w:proofErr w:type="spellStart"/>
      <w:r w:rsidRPr="00F01C87">
        <w:rPr>
          <w:rFonts w:asciiTheme="majorBidi" w:hAnsiTheme="majorBidi" w:cstheme="majorBidi"/>
          <w:sz w:val="20"/>
          <w:szCs w:val="20"/>
          <w:lang w:val="en-US"/>
        </w:rPr>
        <w:t>Setif</w:t>
      </w:r>
      <w:proofErr w:type="spellEnd"/>
      <w:r w:rsidRPr="00F01C87">
        <w:rPr>
          <w:rFonts w:asciiTheme="majorBidi" w:hAnsiTheme="majorBidi" w:cstheme="majorBidi"/>
          <w:sz w:val="20"/>
          <w:szCs w:val="20"/>
          <w:lang w:val="en-US"/>
        </w:rPr>
        <w:t xml:space="preserve"> in Algeria (</w:t>
      </w:r>
      <w:proofErr w:type="spellStart"/>
      <w:r w:rsidRPr="00F01C87">
        <w:rPr>
          <w:rFonts w:asciiTheme="majorBidi" w:hAnsiTheme="majorBidi" w:cstheme="majorBidi"/>
          <w:sz w:val="20"/>
          <w:szCs w:val="20"/>
          <w:lang w:val="en-US"/>
        </w:rPr>
        <w:t>Lazali</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2016) and </w:t>
      </w:r>
      <w:proofErr w:type="spellStart"/>
      <w:r w:rsidRPr="00F01C87">
        <w:rPr>
          <w:rFonts w:asciiTheme="majorBidi" w:hAnsiTheme="majorBidi" w:cstheme="majorBidi"/>
          <w:sz w:val="20"/>
          <w:szCs w:val="20"/>
          <w:lang w:val="en-US"/>
        </w:rPr>
        <w:t>Mauguio</w:t>
      </w:r>
      <w:proofErr w:type="spellEnd"/>
      <w:r w:rsidRPr="00F01C87">
        <w:rPr>
          <w:rFonts w:asciiTheme="majorBidi" w:hAnsiTheme="majorBidi" w:cstheme="majorBidi"/>
          <w:sz w:val="20"/>
          <w:szCs w:val="20"/>
          <w:lang w:val="en-US"/>
        </w:rPr>
        <w:t xml:space="preserve"> Southeast of Montpellier, France (</w:t>
      </w:r>
      <w:proofErr w:type="spellStart"/>
      <w:r w:rsidRPr="00F01C87">
        <w:rPr>
          <w:rFonts w:asciiTheme="majorBidi" w:hAnsiTheme="majorBidi" w:cstheme="majorBidi"/>
          <w:sz w:val="20"/>
          <w:szCs w:val="20"/>
          <w:lang w:val="en-US"/>
        </w:rPr>
        <w:t>Lazali</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2017). High nodule biomass was generally considered as a trait for symbiosis efficiency because nodules grow and fix N at the expense of roots (Schulze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1999; </w:t>
      </w:r>
      <w:proofErr w:type="spellStart"/>
      <w:r w:rsidRPr="00F01C87">
        <w:rPr>
          <w:rFonts w:asciiTheme="majorBidi" w:hAnsiTheme="majorBidi" w:cstheme="majorBidi"/>
          <w:sz w:val="20"/>
          <w:szCs w:val="20"/>
          <w:lang w:val="en-US"/>
        </w:rPr>
        <w:t>Qiao</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and also at the expense of shoots during the vegetative stage (</w:t>
      </w:r>
      <w:proofErr w:type="spellStart"/>
      <w:r w:rsidRPr="00F01C87">
        <w:rPr>
          <w:rFonts w:asciiTheme="majorBidi" w:hAnsiTheme="majorBidi" w:cstheme="majorBidi"/>
          <w:sz w:val="20"/>
          <w:szCs w:val="20"/>
          <w:lang w:val="en-US"/>
        </w:rPr>
        <w:t>Qiao</w:t>
      </w:r>
      <w:proofErr w:type="spellEnd"/>
      <w:r w:rsidRPr="00F01C87">
        <w:rPr>
          <w:rFonts w:asciiTheme="majorBidi" w:hAnsiTheme="majorBidi" w:cstheme="majorBidi"/>
          <w:sz w:val="20"/>
          <w:szCs w:val="20"/>
          <w:lang w:val="en-US"/>
        </w:rPr>
        <w:t xml:space="preserve"> et al.</w:t>
      </w:r>
      <w:r w:rsidR="00F53F77">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2007). Legumes are important crops as they are atmospheric nitrogen fixers. This process of </w:t>
      </w:r>
      <w:r w:rsidR="00A7514D">
        <w:rPr>
          <w:rFonts w:asciiTheme="majorBidi" w:hAnsiTheme="majorBidi" w:cstheme="majorBidi"/>
          <w:sz w:val="20"/>
          <w:szCs w:val="20"/>
          <w:lang w:val="en-US"/>
        </w:rPr>
        <w:t>N</w:t>
      </w:r>
      <w:r w:rsidR="00BE289C" w:rsidRPr="00BE289C">
        <w:rPr>
          <w:rFonts w:asciiTheme="majorBidi" w:hAnsiTheme="majorBidi" w:cstheme="majorBidi"/>
          <w:sz w:val="20"/>
          <w:szCs w:val="20"/>
          <w:vertAlign w:val="subscript"/>
          <w:lang w:val="en-US"/>
        </w:rPr>
        <w:t>2</w:t>
      </w:r>
      <w:r w:rsidR="00F53F77">
        <w:rPr>
          <w:rFonts w:asciiTheme="majorBidi" w:hAnsiTheme="majorBidi" w:cstheme="majorBidi"/>
          <w:sz w:val="20"/>
          <w:szCs w:val="20"/>
          <w:vertAlign w:val="subscript"/>
          <w:lang w:val="en-US"/>
        </w:rPr>
        <w:t xml:space="preserve"> </w:t>
      </w:r>
      <w:r w:rsidRPr="00F01C87">
        <w:rPr>
          <w:rFonts w:asciiTheme="majorBidi" w:hAnsiTheme="majorBidi" w:cstheme="majorBidi"/>
          <w:sz w:val="20"/>
          <w:szCs w:val="20"/>
          <w:lang w:val="en-US"/>
        </w:rPr>
        <w:t xml:space="preserve">fixation induce a number of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-induced changes that contributes to </w:t>
      </w:r>
      <w:r w:rsidR="00A7514D" w:rsidRPr="00F01C87">
        <w:rPr>
          <w:rFonts w:asciiTheme="majorBidi" w:hAnsiTheme="majorBidi" w:cstheme="majorBidi"/>
          <w:sz w:val="20"/>
          <w:szCs w:val="20"/>
          <w:lang w:val="en-US"/>
        </w:rPr>
        <w:t>P</w:t>
      </w:r>
      <w:r w:rsidR="00A7514D">
        <w:rPr>
          <w:rFonts w:asciiTheme="majorBidi" w:hAnsiTheme="majorBidi" w:cstheme="majorBidi"/>
          <w:sz w:val="20"/>
          <w:szCs w:val="20"/>
          <w:lang w:val="en-US"/>
        </w:rPr>
        <w:t>-</w:t>
      </w:r>
      <w:r w:rsidRPr="00F01C87">
        <w:rPr>
          <w:rFonts w:asciiTheme="majorBidi" w:hAnsiTheme="majorBidi" w:cstheme="majorBidi"/>
          <w:sz w:val="20"/>
          <w:szCs w:val="20"/>
          <w:lang w:val="en-US"/>
        </w:rPr>
        <w:t>availability in the soil and interest in plant growth (</w:t>
      </w:r>
      <w:proofErr w:type="spellStart"/>
      <w:r w:rsidRPr="00F01C87">
        <w:rPr>
          <w:rFonts w:asciiTheme="majorBidi" w:hAnsiTheme="majorBidi" w:cstheme="majorBidi"/>
          <w:sz w:val="20"/>
          <w:szCs w:val="20"/>
          <w:lang w:val="en-US"/>
        </w:rPr>
        <w:t>Hinsinger</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2003; </w:t>
      </w:r>
      <w:proofErr w:type="spellStart"/>
      <w:r w:rsidRPr="00F01C87">
        <w:rPr>
          <w:rFonts w:asciiTheme="majorBidi" w:hAnsiTheme="majorBidi" w:cstheme="majorBidi"/>
          <w:sz w:val="20"/>
          <w:szCs w:val="20"/>
          <w:lang w:val="en-US"/>
        </w:rPr>
        <w:t>Alkama</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2009, 2012; </w:t>
      </w:r>
      <w:proofErr w:type="spellStart"/>
      <w:r w:rsidRPr="00F01C87">
        <w:rPr>
          <w:rFonts w:asciiTheme="majorBidi" w:hAnsiTheme="majorBidi" w:cstheme="majorBidi"/>
          <w:sz w:val="20"/>
          <w:szCs w:val="20"/>
          <w:lang w:val="en-US"/>
        </w:rPr>
        <w:t>Bargaz</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2012; </w:t>
      </w:r>
      <w:proofErr w:type="spellStart"/>
      <w:r w:rsidRPr="00F01C87">
        <w:rPr>
          <w:rFonts w:asciiTheme="majorBidi" w:hAnsiTheme="majorBidi" w:cstheme="majorBidi"/>
          <w:sz w:val="20"/>
          <w:szCs w:val="20"/>
          <w:lang w:val="en-US"/>
        </w:rPr>
        <w:t>Latati</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2016).</w:t>
      </w:r>
      <w:r w:rsidR="00216AA2">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Indeed, the higher efficiency of nodules </w:t>
      </w:r>
      <w:r w:rsidR="0060708C">
        <w:rPr>
          <w:rFonts w:asciiTheme="majorBidi" w:hAnsiTheme="majorBidi" w:cstheme="majorBidi"/>
          <w:sz w:val="20"/>
          <w:szCs w:val="20"/>
          <w:lang w:val="en-US"/>
        </w:rPr>
        <w:t>of</w:t>
      </w:r>
      <w:r w:rsidR="00216AA2">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genotypes Djendel and Large blonde than Metropole and LVS  (Fig. 5) suggests  that internal remobilization of acquired P through </w:t>
      </w:r>
      <w:r w:rsidR="0060708C">
        <w:rPr>
          <w:rFonts w:asciiTheme="majorBidi" w:hAnsiTheme="majorBidi" w:cstheme="majorBidi"/>
          <w:sz w:val="20"/>
          <w:szCs w:val="20"/>
          <w:lang w:val="en-US"/>
        </w:rPr>
        <w:t>SNF</w:t>
      </w:r>
      <w:r w:rsidRPr="00F01C87">
        <w:rPr>
          <w:rFonts w:asciiTheme="majorBidi" w:hAnsiTheme="majorBidi" w:cstheme="majorBidi"/>
          <w:sz w:val="20"/>
          <w:szCs w:val="20"/>
          <w:lang w:val="en-US"/>
        </w:rPr>
        <w:t xml:space="preserve"> ability may help the lentil genotypes to establish higher shoot biomass under P-deficient conditions. This is in agreement with the tolerance of nodulation to P-deficient conditions that was attributed to a lower immobilization of P in nodule (</w:t>
      </w:r>
      <w:proofErr w:type="spellStart"/>
      <w:r w:rsidRPr="00F01C87">
        <w:rPr>
          <w:rFonts w:asciiTheme="majorBidi" w:hAnsiTheme="majorBidi" w:cstheme="majorBidi"/>
          <w:sz w:val="20"/>
          <w:szCs w:val="20"/>
          <w:lang w:val="en-US"/>
        </w:rPr>
        <w:t>Vadez</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1999; Schulze and Drevon</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2005).The efficiency in use of the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symbiosis is one of the most important biological indicators for monitoring environmental changes in the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of cropped legumes, which rely on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generally help to increase P and N availability in the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through </w:t>
      </w:r>
      <w:proofErr w:type="spellStart"/>
      <w:r w:rsidRPr="00F01C87">
        <w:rPr>
          <w:rFonts w:asciiTheme="majorBidi" w:hAnsiTheme="majorBidi" w:cstheme="majorBidi"/>
          <w:sz w:val="20"/>
          <w:szCs w:val="20"/>
          <w:lang w:val="en-US"/>
        </w:rPr>
        <w:t>rhizosphere</w:t>
      </w:r>
      <w:proofErr w:type="spellEnd"/>
      <w:r w:rsidRPr="00F01C87">
        <w:rPr>
          <w:rFonts w:asciiTheme="majorBidi" w:hAnsiTheme="majorBidi" w:cstheme="majorBidi"/>
          <w:sz w:val="20"/>
          <w:szCs w:val="20"/>
          <w:lang w:val="en-US"/>
        </w:rPr>
        <w:t xml:space="preserve"> acidification mechanisms (</w:t>
      </w:r>
      <w:proofErr w:type="spellStart"/>
      <w:r w:rsidRPr="00F01C87">
        <w:rPr>
          <w:rFonts w:asciiTheme="majorBidi" w:hAnsiTheme="majorBidi" w:cstheme="majorBidi"/>
          <w:sz w:val="20"/>
          <w:szCs w:val="20"/>
          <w:lang w:val="en-US"/>
        </w:rPr>
        <w:t>Betencourt</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2012; </w:t>
      </w:r>
      <w:proofErr w:type="spellStart"/>
      <w:r w:rsidRPr="00F01C87">
        <w:rPr>
          <w:rFonts w:asciiTheme="majorBidi" w:hAnsiTheme="majorBidi" w:cstheme="majorBidi"/>
          <w:sz w:val="20"/>
          <w:szCs w:val="20"/>
          <w:lang w:val="en-US"/>
        </w:rPr>
        <w:t>Brooker</w:t>
      </w:r>
      <w:proofErr w:type="spellEnd"/>
      <w:r w:rsidRPr="00F01C87">
        <w:rPr>
          <w:rFonts w:asciiTheme="majorBidi" w:hAnsiTheme="majorBidi" w:cstheme="majorBidi"/>
          <w:sz w:val="20"/>
          <w:szCs w:val="20"/>
          <w:lang w:val="en-US"/>
        </w:rPr>
        <w:t xml:space="preserve"> et al.</w:t>
      </w:r>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2014). Indeed, the increase in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symbiosis utilization efficiency under P deficiency in some genotypes compared to others could be a kind of adaptation involving mechanisms adjusting the weight growth of the plant and its nodular biomass (Lazali</w:t>
      </w:r>
      <w:r w:rsidR="006A5314">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2019).</w:t>
      </w:r>
    </w:p>
    <w:p w:rsidR="00267745" w:rsidRDefault="002D11BE" w:rsidP="00757B4B">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Phosphorus concentrations in the shoot part showed significant variations between genotypes (p&lt;0.001, Table 1, Fig. 6) of soil studied. This parameter varied from 4.45 to 5.83 mg of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DW. The highest content of </w:t>
      </w:r>
      <w:r w:rsidR="00F1090B">
        <w:rPr>
          <w:rFonts w:asciiTheme="majorBidi" w:hAnsiTheme="majorBidi" w:cstheme="majorBidi"/>
          <w:sz w:val="20"/>
          <w:szCs w:val="20"/>
          <w:lang w:val="en-US"/>
        </w:rPr>
        <w:t>P</w:t>
      </w:r>
      <w:r w:rsidR="0066511C">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concentrations was recorded in Ibla 1 with a mean value of 9.65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DW while the lowest P content was recorded in Djendel with mean value of 5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DW during both seasons. The rest of the genotypes showed intermediate shoots P levels. Nodules </w:t>
      </w:r>
      <w:r w:rsidR="00F1090B">
        <w:rPr>
          <w:rFonts w:asciiTheme="majorBidi" w:hAnsiTheme="majorBidi" w:cstheme="majorBidi"/>
          <w:sz w:val="20"/>
          <w:szCs w:val="20"/>
          <w:lang w:val="en-US"/>
        </w:rPr>
        <w:t>P</w:t>
      </w:r>
      <w:r w:rsidR="0066511C">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 xml:space="preserve">content of lentil plants showed significant variations (p &lt;0.001, Table1, Fig. 6) of soil studied. In general, the nodules of </w:t>
      </w:r>
      <w:r w:rsidRPr="00F01C87">
        <w:rPr>
          <w:rFonts w:asciiTheme="majorBidi" w:hAnsiTheme="majorBidi" w:cstheme="majorBidi"/>
          <w:i/>
          <w:sz w:val="20"/>
          <w:szCs w:val="20"/>
          <w:lang w:val="en-US"/>
        </w:rPr>
        <w:t>Lens culinaris</w:t>
      </w:r>
      <w:r w:rsidRPr="00F01C87">
        <w:rPr>
          <w:rFonts w:asciiTheme="majorBidi" w:hAnsiTheme="majorBidi" w:cstheme="majorBidi"/>
          <w:sz w:val="20"/>
          <w:szCs w:val="20"/>
          <w:lang w:val="en-US"/>
        </w:rPr>
        <w:t xml:space="preserve"> plants accumulated more </w:t>
      </w:r>
      <w:r w:rsidR="00F1090B">
        <w:rPr>
          <w:rFonts w:asciiTheme="majorBidi" w:hAnsiTheme="majorBidi" w:cstheme="majorBidi"/>
          <w:sz w:val="20"/>
          <w:szCs w:val="20"/>
          <w:lang w:val="en-US"/>
        </w:rPr>
        <w:t>P</w:t>
      </w:r>
      <w:r w:rsidR="0066511C">
        <w:rPr>
          <w:rFonts w:asciiTheme="majorBidi" w:hAnsiTheme="majorBidi" w:cstheme="majorBidi"/>
          <w:sz w:val="20"/>
          <w:szCs w:val="20"/>
          <w:lang w:val="en-US"/>
        </w:rPr>
        <w:t xml:space="preserve"> </w:t>
      </w:r>
      <w:r w:rsidRPr="00F01C87">
        <w:rPr>
          <w:rFonts w:asciiTheme="majorBidi" w:hAnsiTheme="majorBidi" w:cstheme="majorBidi"/>
          <w:sz w:val="20"/>
          <w:szCs w:val="20"/>
          <w:lang w:val="en-US"/>
        </w:rPr>
        <w:t>compared to their corresponding shoots and roots parts. In the first season, Large blonde recorded the highest concentration with 8.53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DW followed by Djendel with 8.42mgPg</w:t>
      </w:r>
      <w:r w:rsidR="00BE289C" w:rsidRPr="00BE289C">
        <w:rPr>
          <w:rFonts w:asciiTheme="majorBidi" w:hAnsiTheme="majorBidi" w:cstheme="majorBidi"/>
          <w:sz w:val="20"/>
          <w:szCs w:val="20"/>
          <w:vertAlign w:val="superscript"/>
          <w:lang w:val="en-US"/>
        </w:rPr>
        <w:t>-</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the opposite was observed in the second season, with Djendel recording 8.53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and Large blonde recording 8.50 mg Pg</w:t>
      </w:r>
      <w:r w:rsidR="00BE289C" w:rsidRPr="00BE289C">
        <w:rPr>
          <w:rFonts w:asciiTheme="majorBidi" w:hAnsiTheme="majorBidi" w:cstheme="majorBidi"/>
          <w:sz w:val="20"/>
          <w:szCs w:val="20"/>
          <w:vertAlign w:val="superscript"/>
          <w:lang w:val="en-US"/>
        </w:rPr>
        <w:t>-</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Metropole showed the lowest P content in both seasons with mean value of 7.33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DW and 7.26 mg P.g</w:t>
      </w:r>
      <w:r w:rsidRPr="00F01C87">
        <w:rPr>
          <w:rFonts w:asciiTheme="majorBidi" w:hAnsiTheme="majorBidi" w:cstheme="majorBidi"/>
          <w:sz w:val="20"/>
          <w:szCs w:val="20"/>
          <w:vertAlign w:val="superscript"/>
          <w:lang w:val="en-US"/>
        </w:rPr>
        <w:t>-1</w:t>
      </w:r>
      <w:r w:rsidRPr="00F01C87">
        <w:rPr>
          <w:rFonts w:asciiTheme="majorBidi" w:hAnsiTheme="majorBidi" w:cstheme="majorBidi"/>
          <w:sz w:val="20"/>
          <w:szCs w:val="20"/>
          <w:lang w:val="en-US"/>
        </w:rPr>
        <w:t xml:space="preserve"> DW respectively, (Fig.6C). This could be due to the fact that root nodules could uptake P directly from soil solution. Our results have also </w:t>
      </w:r>
      <w:r w:rsidRPr="00F01C87">
        <w:rPr>
          <w:rFonts w:asciiTheme="majorBidi" w:hAnsiTheme="majorBidi" w:cstheme="majorBidi"/>
          <w:sz w:val="20"/>
          <w:szCs w:val="20"/>
          <w:lang w:val="en-US"/>
        </w:rPr>
        <w:lastRenderedPageBreak/>
        <w:t xml:space="preserve">shown that P contents in shoots and nodules </w:t>
      </w:r>
      <w:r w:rsidR="004A2427" w:rsidRPr="00F01C87">
        <w:rPr>
          <w:rFonts w:asciiTheme="majorBidi" w:hAnsiTheme="majorBidi" w:cstheme="majorBidi"/>
          <w:sz w:val="20"/>
          <w:szCs w:val="20"/>
          <w:lang w:val="en-US"/>
        </w:rPr>
        <w:t>are generally</w:t>
      </w:r>
      <w:r w:rsidRPr="00F01C87">
        <w:rPr>
          <w:rFonts w:asciiTheme="majorBidi" w:hAnsiTheme="majorBidi" w:cstheme="majorBidi"/>
          <w:sz w:val="20"/>
          <w:szCs w:val="20"/>
          <w:lang w:val="en-US"/>
        </w:rPr>
        <w:t xml:space="preserve"> higher for plants with high biomass (</w:t>
      </w:r>
      <w:proofErr w:type="spellStart"/>
      <w:r w:rsidRPr="00F01C87">
        <w:rPr>
          <w:rFonts w:asciiTheme="majorBidi" w:hAnsiTheme="majorBidi" w:cstheme="majorBidi"/>
          <w:sz w:val="20"/>
          <w:szCs w:val="20"/>
          <w:lang w:val="en-US"/>
        </w:rPr>
        <w:t>Khadraji</w:t>
      </w:r>
      <w:proofErr w:type="spellEnd"/>
      <w:r w:rsidR="0066511C">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2020). This further proves the positive effect of phosphorus on the growth and nodulation of plants. Similarly, </w:t>
      </w:r>
      <w:proofErr w:type="spellStart"/>
      <w:r w:rsidRPr="00F01C87">
        <w:rPr>
          <w:rFonts w:asciiTheme="majorBidi" w:hAnsiTheme="majorBidi" w:cstheme="majorBidi"/>
          <w:sz w:val="20"/>
          <w:szCs w:val="20"/>
          <w:lang w:val="en-US"/>
        </w:rPr>
        <w:t>Bargaz</w:t>
      </w:r>
      <w:proofErr w:type="spellEnd"/>
      <w:r w:rsidRPr="00F01C87">
        <w:rPr>
          <w:rFonts w:asciiTheme="majorBidi" w:hAnsiTheme="majorBidi" w:cstheme="majorBidi"/>
          <w:sz w:val="20"/>
          <w:szCs w:val="20"/>
          <w:lang w:val="en-US"/>
        </w:rPr>
        <w:t xml:space="preserve"> et al. (2012) and Singh et al. (2016) showed that the accumulation of P was significantly and positively correlated with the biomass of cultivated plants.</w:t>
      </w:r>
    </w:p>
    <w:p w:rsidR="002D11BE" w:rsidRPr="00F01C87" w:rsidRDefault="002D11BE" w:rsidP="00757B4B">
      <w:pPr>
        <w:spacing w:after="0" w:line="360" w:lineRule="auto"/>
        <w:ind w:firstLine="284"/>
        <w:jc w:val="both"/>
        <w:rPr>
          <w:rFonts w:asciiTheme="majorBidi" w:hAnsiTheme="majorBidi" w:cstheme="majorBidi"/>
          <w:strike/>
          <w:color w:val="FF0000"/>
          <w:sz w:val="20"/>
          <w:szCs w:val="20"/>
          <w:lang w:val="en-US"/>
        </w:rPr>
      </w:pPr>
      <w:r w:rsidRPr="00F01C87">
        <w:rPr>
          <w:rFonts w:asciiTheme="majorBidi" w:hAnsiTheme="majorBidi" w:cstheme="majorBidi"/>
          <w:sz w:val="20"/>
          <w:szCs w:val="20"/>
          <w:lang w:val="en-US"/>
        </w:rPr>
        <w:t>In our study, the positive correlation between nodule biomass and P content (Fig. 7) suggests tight regulation between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and the nodule P requirement. The high level of P in nodules may constitute an adaptive mechanism for P deficiency since high nodule P content induces an increase in nodule conductance to the O</w:t>
      </w:r>
      <w:r w:rsidRPr="00F01C87">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diffusion which is described as the main regulator for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w:t>
      </w:r>
      <w:proofErr w:type="spellStart"/>
      <w:r w:rsidRPr="00F01C87">
        <w:rPr>
          <w:rFonts w:asciiTheme="majorBidi" w:hAnsiTheme="majorBidi" w:cstheme="majorBidi"/>
          <w:sz w:val="20"/>
          <w:szCs w:val="20"/>
          <w:lang w:val="en-US"/>
        </w:rPr>
        <w:t>Jebara</w:t>
      </w:r>
      <w:proofErr w:type="spellEnd"/>
      <w:r w:rsidRPr="00F01C87">
        <w:rPr>
          <w:rFonts w:asciiTheme="majorBidi" w:hAnsiTheme="majorBidi" w:cstheme="majorBidi"/>
          <w:sz w:val="20"/>
          <w:szCs w:val="20"/>
          <w:lang w:val="en-US"/>
        </w:rPr>
        <w:t xml:space="preserve"> et al.</w:t>
      </w:r>
      <w:r w:rsidR="00DF3C19">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2005; </w:t>
      </w:r>
      <w:proofErr w:type="spellStart"/>
      <w:r w:rsidRPr="00F01C87">
        <w:rPr>
          <w:rFonts w:asciiTheme="majorBidi" w:hAnsiTheme="majorBidi" w:cstheme="majorBidi"/>
          <w:sz w:val="20"/>
          <w:szCs w:val="20"/>
          <w:lang w:val="en-US"/>
        </w:rPr>
        <w:t>Bargaz</w:t>
      </w:r>
      <w:proofErr w:type="spellEnd"/>
      <w:r w:rsidRPr="00F01C87">
        <w:rPr>
          <w:rFonts w:asciiTheme="majorBidi" w:hAnsiTheme="majorBidi" w:cstheme="majorBidi"/>
          <w:sz w:val="20"/>
          <w:szCs w:val="20"/>
          <w:lang w:val="en-US"/>
        </w:rPr>
        <w:t xml:space="preserve"> et al.</w:t>
      </w:r>
      <w:r w:rsidR="005B3BB8">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2013; </w:t>
      </w:r>
      <w:proofErr w:type="spellStart"/>
      <w:r w:rsidRPr="00F01C87">
        <w:rPr>
          <w:rFonts w:asciiTheme="majorBidi" w:hAnsiTheme="majorBidi" w:cstheme="majorBidi"/>
          <w:sz w:val="20"/>
          <w:szCs w:val="20"/>
          <w:lang w:val="en-US"/>
        </w:rPr>
        <w:t>Lazali</w:t>
      </w:r>
      <w:proofErr w:type="spellEnd"/>
      <w:r w:rsidRPr="00F01C87">
        <w:rPr>
          <w:rFonts w:asciiTheme="majorBidi" w:hAnsiTheme="majorBidi" w:cstheme="majorBidi"/>
          <w:sz w:val="20"/>
          <w:szCs w:val="20"/>
          <w:lang w:val="en-US"/>
        </w:rPr>
        <w:t xml:space="preserve"> and </w:t>
      </w:r>
      <w:proofErr w:type="spellStart"/>
      <w:r w:rsidRPr="00F01C87">
        <w:rPr>
          <w:rFonts w:asciiTheme="majorBidi" w:hAnsiTheme="majorBidi" w:cstheme="majorBidi"/>
          <w:sz w:val="20"/>
          <w:szCs w:val="20"/>
          <w:lang w:val="en-US"/>
        </w:rPr>
        <w:t>Drevon</w:t>
      </w:r>
      <w:proofErr w:type="spellEnd"/>
      <w:r w:rsidR="005B3BB8">
        <w:rPr>
          <w:rFonts w:asciiTheme="majorBidi" w:hAnsiTheme="majorBidi" w:cstheme="majorBidi"/>
          <w:sz w:val="20"/>
          <w:szCs w:val="20"/>
          <w:lang w:val="en-US"/>
        </w:rPr>
        <w:t>,</w:t>
      </w:r>
      <w:r w:rsidRPr="00F01C87">
        <w:rPr>
          <w:rFonts w:asciiTheme="majorBidi" w:hAnsiTheme="majorBidi" w:cstheme="majorBidi"/>
          <w:sz w:val="20"/>
          <w:szCs w:val="20"/>
          <w:lang w:val="en-US"/>
        </w:rPr>
        <w:t xml:space="preserve"> 2014). Thus, P allocation rate may play an important role in the determination of the symbiotic efficiency as well as the degree of legume adaptability under low-P conditions.</w:t>
      </w:r>
    </w:p>
    <w:p w:rsidR="002D11BE" w:rsidRDefault="002D11BE" w:rsidP="002D11BE">
      <w:pPr>
        <w:spacing w:after="0" w:line="360" w:lineRule="auto"/>
        <w:jc w:val="both"/>
        <w:rPr>
          <w:rFonts w:asciiTheme="majorBidi" w:hAnsiTheme="majorBidi" w:cstheme="majorBidi"/>
          <w:sz w:val="20"/>
          <w:szCs w:val="20"/>
          <w:lang w:val="en-US"/>
        </w:rPr>
      </w:pPr>
      <w:r w:rsidRPr="00985549">
        <w:rPr>
          <w:rFonts w:asciiTheme="majorBidi" w:hAnsiTheme="majorBidi" w:cstheme="majorBidi"/>
          <w:b/>
          <w:bCs/>
          <w:sz w:val="20"/>
          <w:szCs w:val="20"/>
          <w:lang w:val="en-US"/>
        </w:rPr>
        <w:t>Conclusion</w:t>
      </w:r>
    </w:p>
    <w:p w:rsidR="002D11BE" w:rsidRPr="00F01C87" w:rsidRDefault="002D11BE" w:rsidP="000D24FA">
      <w:pPr>
        <w:spacing w:after="0" w:line="360" w:lineRule="auto"/>
        <w:ind w:firstLine="284"/>
        <w:jc w:val="both"/>
        <w:rPr>
          <w:rFonts w:asciiTheme="majorBidi" w:hAnsiTheme="majorBidi" w:cstheme="majorBidi"/>
          <w:sz w:val="20"/>
          <w:szCs w:val="20"/>
          <w:lang w:val="en-US"/>
        </w:rPr>
      </w:pPr>
      <w:r w:rsidRPr="00F01C87">
        <w:rPr>
          <w:rFonts w:asciiTheme="majorBidi" w:hAnsiTheme="majorBidi" w:cstheme="majorBidi"/>
          <w:sz w:val="20"/>
          <w:szCs w:val="20"/>
          <w:lang w:val="en-US"/>
        </w:rPr>
        <w:t>Our results showed significant differences between genotypes for yield, nodular P demands and symbiotic N fixation (SNF) abilities. In response to P deficiency, the Large Blonde, Ibla 1 and Djendel genotypes were the most efficient in P use for SNF and recorded the highest yields compared to Metropole and LVS. The selection of P-efficient genotypes may contribute to the improvement of the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dependent growth of legumes in agro-ecosystems where P is deficient in the soil, which is a limiting factor of symbiotic N</w:t>
      </w:r>
      <w:r w:rsidR="00BE289C" w:rsidRPr="00BE289C">
        <w:rPr>
          <w:rFonts w:asciiTheme="majorBidi" w:hAnsiTheme="majorBidi" w:cstheme="majorBidi"/>
          <w:sz w:val="20"/>
          <w:szCs w:val="20"/>
          <w:vertAlign w:val="subscript"/>
          <w:lang w:val="en-US"/>
        </w:rPr>
        <w:t>2</w:t>
      </w:r>
      <w:r w:rsidRPr="00F01C87">
        <w:rPr>
          <w:rFonts w:asciiTheme="majorBidi" w:hAnsiTheme="majorBidi" w:cstheme="majorBidi"/>
          <w:sz w:val="20"/>
          <w:szCs w:val="20"/>
          <w:lang w:val="en-US"/>
        </w:rPr>
        <w:t xml:space="preserve"> fixation. The use of P-efficient genotypes and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strains with a great ability to grow and yield in P-deficient soil is, therefore, an important goal for improving legume P nutrition under P-deficient conditions. Although the increased above-ground biomass and grain yield were associated with the stimulation of efficiency use of the </w:t>
      </w:r>
      <w:proofErr w:type="spellStart"/>
      <w:r w:rsidRPr="00F01C87">
        <w:rPr>
          <w:rFonts w:asciiTheme="majorBidi" w:hAnsiTheme="majorBidi" w:cstheme="majorBidi"/>
          <w:sz w:val="20"/>
          <w:szCs w:val="20"/>
          <w:lang w:val="en-US"/>
        </w:rPr>
        <w:t>rhizobial</w:t>
      </w:r>
      <w:proofErr w:type="spellEnd"/>
      <w:r w:rsidRPr="00F01C87">
        <w:rPr>
          <w:rFonts w:asciiTheme="majorBidi" w:hAnsiTheme="majorBidi" w:cstheme="majorBidi"/>
          <w:sz w:val="20"/>
          <w:szCs w:val="20"/>
          <w:lang w:val="en-US"/>
        </w:rPr>
        <w:t xml:space="preserve"> symbiosis (indicating higher symbiosis efficiency), P availability, and soil resource use efficiency. </w:t>
      </w:r>
    </w:p>
    <w:p w:rsidR="008460FC" w:rsidRPr="008F37B8" w:rsidRDefault="008460FC" w:rsidP="008460FC">
      <w:pPr>
        <w:spacing w:before="240"/>
        <w:jc w:val="both"/>
        <w:rPr>
          <w:rFonts w:asciiTheme="majorBidi" w:hAnsiTheme="majorBidi" w:cstheme="majorBidi"/>
          <w:b/>
          <w:bCs/>
          <w:sz w:val="20"/>
          <w:szCs w:val="20"/>
        </w:rPr>
      </w:pPr>
      <w:r w:rsidRPr="008F37B8">
        <w:rPr>
          <w:rFonts w:asciiTheme="majorBidi" w:hAnsiTheme="majorBidi" w:cstheme="majorBidi"/>
          <w:b/>
          <w:bCs/>
          <w:sz w:val="20"/>
          <w:szCs w:val="20"/>
        </w:rPr>
        <w:t>Acknowledgments</w:t>
      </w:r>
    </w:p>
    <w:p w:rsidR="00216AA2" w:rsidRDefault="008460FC" w:rsidP="00DA4C34">
      <w:pPr>
        <w:spacing w:after="0" w:line="360" w:lineRule="auto"/>
        <w:jc w:val="both"/>
        <w:rPr>
          <w:rFonts w:asciiTheme="majorBidi" w:hAnsiTheme="majorBidi" w:cstheme="majorBidi"/>
          <w:b/>
          <w:bCs/>
        </w:rPr>
      </w:pPr>
      <w:r w:rsidRPr="00275560">
        <w:rPr>
          <w:rFonts w:asciiTheme="majorBidi" w:hAnsiTheme="majorBidi" w:cstheme="majorBidi"/>
          <w:sz w:val="20"/>
          <w:szCs w:val="20"/>
          <w:lang w:val="en-US"/>
        </w:rPr>
        <w:t>The authors are grateful to the technical institute of field crop (ITGC) for the support we received from its experimental station (Khemis Miliana) and for giving us the opportunity to use the five lentil genotypes during this research, as well as hosting our experiment to achieve this study. We also acknowledge the master students of the University of Djilali Bounaama of Khemis Miliana who helped us, without which this study could not have been completed.</w:t>
      </w:r>
      <w:r w:rsidR="007E16B9">
        <w:rPr>
          <w:rFonts w:asciiTheme="majorBidi" w:hAnsiTheme="majorBidi" w:cstheme="majorBidi"/>
          <w:b/>
          <w:bCs/>
        </w:rPr>
        <w:tab/>
      </w:r>
    </w:p>
    <w:p w:rsidR="00275560" w:rsidRPr="008F37B8" w:rsidRDefault="00275560" w:rsidP="00275560">
      <w:pPr>
        <w:spacing w:before="240"/>
        <w:jc w:val="both"/>
        <w:rPr>
          <w:rFonts w:asciiTheme="majorBidi" w:hAnsiTheme="majorBidi" w:cstheme="majorBidi"/>
          <w:b/>
          <w:bCs/>
          <w:sz w:val="20"/>
          <w:szCs w:val="20"/>
        </w:rPr>
      </w:pPr>
      <w:r w:rsidRPr="008F37B8">
        <w:rPr>
          <w:rFonts w:asciiTheme="majorBidi" w:hAnsiTheme="majorBidi" w:cstheme="majorBidi"/>
          <w:b/>
          <w:bCs/>
          <w:sz w:val="20"/>
          <w:szCs w:val="20"/>
        </w:rPr>
        <w:t>Author Contributions</w:t>
      </w:r>
    </w:p>
    <w:p w:rsidR="00216AA2" w:rsidRPr="007E16B9" w:rsidRDefault="007E16B9" w:rsidP="00A75852">
      <w:pPr>
        <w:jc w:val="both"/>
        <w:rPr>
          <w:rFonts w:asciiTheme="majorBidi" w:hAnsiTheme="majorBidi" w:cstheme="majorBidi"/>
          <w:sz w:val="20"/>
          <w:szCs w:val="20"/>
        </w:rPr>
      </w:pPr>
      <w:r w:rsidRPr="007E16B9">
        <w:rPr>
          <w:rFonts w:asciiTheme="majorBidi" w:hAnsiTheme="majorBidi" w:cstheme="majorBidi"/>
          <w:sz w:val="20"/>
          <w:szCs w:val="20"/>
        </w:rPr>
        <w:t xml:space="preserve">Wassila BOUGHANEM: Experimental work (sowing in the field), explained the results, Statistical analysis, Writing of the original project, Revision of the writing and editing. </w:t>
      </w:r>
      <w:r w:rsidR="00A75852" w:rsidRPr="00E60EFF">
        <w:rPr>
          <w:rFonts w:asciiTheme="majorBidi" w:hAnsiTheme="majorBidi" w:cstheme="majorBidi"/>
          <w:sz w:val="20"/>
          <w:szCs w:val="20"/>
        </w:rPr>
        <w:t>Ibrahim</w:t>
      </w:r>
      <w:r w:rsidR="00A75852" w:rsidRPr="004E234C">
        <w:rPr>
          <w:rFonts w:asciiTheme="majorBidi" w:hAnsiTheme="majorBidi" w:cstheme="majorBidi"/>
          <w:color w:val="000000"/>
          <w:lang w:val="en-US"/>
        </w:rPr>
        <w:t xml:space="preserve"> BOUSSALHIH</w:t>
      </w:r>
      <w:r w:rsidR="00A75852" w:rsidRPr="007E16B9">
        <w:rPr>
          <w:rFonts w:asciiTheme="majorBidi" w:hAnsiTheme="majorBidi" w:cstheme="majorBidi"/>
          <w:sz w:val="20"/>
          <w:szCs w:val="20"/>
        </w:rPr>
        <w:t>: Supervision, Revision and editing of the text.</w:t>
      </w:r>
      <w:r w:rsidR="00A75852" w:rsidRPr="00A75852">
        <w:rPr>
          <w:rFonts w:asciiTheme="majorBidi" w:hAnsiTheme="majorBidi" w:cstheme="majorBidi"/>
          <w:color w:val="000000"/>
          <w:w w:val="99"/>
          <w:lang w:val="en-US"/>
        </w:rPr>
        <w:t xml:space="preserve"> </w:t>
      </w:r>
      <w:r w:rsidR="00A75852" w:rsidRPr="00E60EFF">
        <w:rPr>
          <w:rFonts w:asciiTheme="majorBidi" w:hAnsiTheme="majorBidi" w:cstheme="majorBidi"/>
          <w:sz w:val="20"/>
          <w:szCs w:val="20"/>
        </w:rPr>
        <w:t>Mohamed LAZALI</w:t>
      </w:r>
      <w:r w:rsidRPr="007E16B9">
        <w:rPr>
          <w:rFonts w:asciiTheme="majorBidi" w:hAnsiTheme="majorBidi" w:cstheme="majorBidi"/>
          <w:sz w:val="20"/>
          <w:szCs w:val="20"/>
        </w:rPr>
        <w:t>: Supervision, Revision and editing of the text.</w:t>
      </w:r>
    </w:p>
    <w:p w:rsidR="00DB3F70" w:rsidRPr="00DB3F70" w:rsidRDefault="00DB3F70" w:rsidP="00DB3F70">
      <w:pPr>
        <w:spacing w:before="240"/>
        <w:jc w:val="both"/>
        <w:rPr>
          <w:rFonts w:asciiTheme="majorBidi" w:hAnsiTheme="majorBidi" w:cstheme="majorBidi"/>
          <w:b/>
          <w:bCs/>
        </w:rPr>
      </w:pPr>
      <w:r w:rsidRPr="008F37B8">
        <w:rPr>
          <w:rFonts w:asciiTheme="majorBidi" w:hAnsiTheme="majorBidi" w:cstheme="majorBidi"/>
          <w:b/>
          <w:bCs/>
          <w:sz w:val="20"/>
          <w:szCs w:val="20"/>
        </w:rPr>
        <w:t>Conflict of Interest</w:t>
      </w:r>
      <w:r w:rsidRPr="00DB3F70">
        <w:rPr>
          <w:rFonts w:asciiTheme="majorBidi" w:hAnsiTheme="majorBidi" w:cstheme="majorBidi"/>
          <w:b/>
          <w:bCs/>
        </w:rPr>
        <w:t xml:space="preserve"> </w:t>
      </w:r>
    </w:p>
    <w:p w:rsidR="00DB3F70" w:rsidRPr="00DB3F70" w:rsidRDefault="00DB3F70" w:rsidP="00DB3F70">
      <w:pPr>
        <w:spacing w:after="0" w:line="360" w:lineRule="auto"/>
        <w:jc w:val="both"/>
        <w:rPr>
          <w:rFonts w:asciiTheme="majorBidi" w:hAnsiTheme="majorBidi" w:cstheme="majorBidi"/>
          <w:sz w:val="20"/>
          <w:szCs w:val="20"/>
          <w:lang w:val="en-US"/>
        </w:rPr>
      </w:pPr>
      <w:r w:rsidRPr="00DB3F70">
        <w:rPr>
          <w:rFonts w:asciiTheme="majorBidi" w:hAnsiTheme="majorBidi" w:cstheme="majorBidi"/>
          <w:sz w:val="20"/>
          <w:szCs w:val="20"/>
          <w:lang w:val="en-US"/>
        </w:rPr>
        <w:t xml:space="preserve">All authors declare no conflict of interest </w:t>
      </w:r>
    </w:p>
    <w:p w:rsidR="00DB3F70" w:rsidRPr="008F37B8" w:rsidRDefault="00DB3F70" w:rsidP="00DB3F70">
      <w:pPr>
        <w:spacing w:before="240"/>
        <w:jc w:val="both"/>
        <w:rPr>
          <w:rFonts w:asciiTheme="majorBidi" w:hAnsiTheme="majorBidi" w:cstheme="majorBidi"/>
          <w:b/>
          <w:bCs/>
          <w:sz w:val="20"/>
          <w:szCs w:val="20"/>
        </w:rPr>
      </w:pPr>
      <w:r w:rsidRPr="008F37B8">
        <w:rPr>
          <w:rFonts w:asciiTheme="majorBidi" w:hAnsiTheme="majorBidi" w:cstheme="majorBidi"/>
          <w:b/>
          <w:bCs/>
          <w:sz w:val="20"/>
          <w:szCs w:val="20"/>
        </w:rPr>
        <w:t xml:space="preserve">Data Availability </w:t>
      </w:r>
    </w:p>
    <w:p w:rsidR="00DB3F70" w:rsidRPr="008F37B8" w:rsidRDefault="00DB3F70" w:rsidP="008F37B8">
      <w:pPr>
        <w:spacing w:after="0" w:line="360" w:lineRule="auto"/>
        <w:jc w:val="both"/>
        <w:rPr>
          <w:rFonts w:asciiTheme="majorBidi" w:hAnsiTheme="majorBidi" w:cstheme="majorBidi"/>
          <w:sz w:val="20"/>
          <w:szCs w:val="20"/>
          <w:lang w:val="en-US"/>
        </w:rPr>
      </w:pPr>
      <w:r w:rsidRPr="008F37B8">
        <w:rPr>
          <w:rFonts w:asciiTheme="majorBidi" w:hAnsiTheme="majorBidi" w:cstheme="majorBidi"/>
          <w:sz w:val="20"/>
          <w:szCs w:val="20"/>
          <w:lang w:val="en-US"/>
        </w:rPr>
        <w:lastRenderedPageBreak/>
        <w:t xml:space="preserve">Data presented in this study will be available on a fair request to the corresponding author </w:t>
      </w:r>
    </w:p>
    <w:p w:rsidR="00DB3F70" w:rsidRPr="008F37B8" w:rsidRDefault="00DB3F70" w:rsidP="00DB3F70">
      <w:pPr>
        <w:spacing w:before="240"/>
        <w:jc w:val="both"/>
        <w:rPr>
          <w:rFonts w:asciiTheme="majorBidi" w:hAnsiTheme="majorBidi" w:cstheme="majorBidi"/>
          <w:b/>
          <w:bCs/>
          <w:sz w:val="20"/>
          <w:szCs w:val="20"/>
        </w:rPr>
      </w:pPr>
      <w:r w:rsidRPr="008F37B8">
        <w:rPr>
          <w:rFonts w:asciiTheme="majorBidi" w:hAnsiTheme="majorBidi" w:cstheme="majorBidi"/>
          <w:b/>
          <w:bCs/>
          <w:sz w:val="20"/>
          <w:szCs w:val="20"/>
        </w:rPr>
        <w:t xml:space="preserve">Ethics Approval </w:t>
      </w:r>
    </w:p>
    <w:p w:rsidR="00216AA2" w:rsidRPr="008F37B8" w:rsidRDefault="00DB3F70" w:rsidP="008F37B8">
      <w:pPr>
        <w:spacing w:after="0" w:line="360" w:lineRule="auto"/>
        <w:jc w:val="both"/>
        <w:rPr>
          <w:rFonts w:asciiTheme="majorBidi" w:hAnsiTheme="majorBidi" w:cstheme="majorBidi"/>
          <w:sz w:val="20"/>
          <w:szCs w:val="20"/>
          <w:lang w:val="en-US"/>
        </w:rPr>
      </w:pPr>
      <w:r w:rsidRPr="008F37B8">
        <w:rPr>
          <w:rFonts w:asciiTheme="majorBidi" w:hAnsiTheme="majorBidi" w:cstheme="majorBidi"/>
          <w:sz w:val="20"/>
          <w:szCs w:val="20"/>
          <w:lang w:val="en-US"/>
        </w:rPr>
        <w:t>Not applicable to this paper</w:t>
      </w:r>
    </w:p>
    <w:p w:rsidR="00216AA2" w:rsidRDefault="00216AA2" w:rsidP="002D11BE">
      <w:pPr>
        <w:jc w:val="both"/>
        <w:rPr>
          <w:rFonts w:asciiTheme="majorBidi" w:hAnsiTheme="majorBidi" w:cstheme="majorBidi"/>
          <w:b/>
          <w:bCs/>
        </w:rPr>
      </w:pPr>
    </w:p>
    <w:p w:rsidR="002D11BE" w:rsidRPr="000D7C4B" w:rsidRDefault="002D11BE" w:rsidP="002D11BE">
      <w:pPr>
        <w:jc w:val="both"/>
        <w:rPr>
          <w:rFonts w:asciiTheme="majorBidi" w:hAnsiTheme="majorBidi" w:cstheme="majorBidi"/>
          <w:b/>
          <w:bCs/>
          <w:sz w:val="20"/>
          <w:szCs w:val="20"/>
          <w:lang w:val="en-US"/>
        </w:rPr>
      </w:pPr>
      <w:r w:rsidRPr="000D7C4B">
        <w:rPr>
          <w:rFonts w:asciiTheme="majorBidi" w:hAnsiTheme="majorBidi" w:cstheme="majorBidi"/>
          <w:b/>
          <w:bCs/>
          <w:sz w:val="20"/>
          <w:szCs w:val="20"/>
          <w:lang w:val="en-US"/>
        </w:rPr>
        <w:t>References</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Alkama</w:t>
      </w:r>
      <w:proofErr w:type="spellEnd"/>
      <w:r w:rsidRPr="000D7C4B">
        <w:rPr>
          <w:rFonts w:asciiTheme="majorBidi" w:hAnsiTheme="majorBidi" w:cstheme="majorBidi"/>
          <w:b/>
          <w:bCs/>
          <w:sz w:val="20"/>
          <w:szCs w:val="20"/>
          <w:lang w:val="en-US"/>
        </w:rPr>
        <w:t xml:space="preserve"> N, </w:t>
      </w:r>
      <w:proofErr w:type="spellStart"/>
      <w:r w:rsidRPr="000D7C4B">
        <w:rPr>
          <w:rFonts w:asciiTheme="majorBidi" w:hAnsiTheme="majorBidi" w:cstheme="majorBidi"/>
          <w:b/>
          <w:bCs/>
          <w:sz w:val="20"/>
          <w:szCs w:val="20"/>
          <w:lang w:val="en-US"/>
        </w:rPr>
        <w:t>Bolou</w:t>
      </w:r>
      <w:proofErr w:type="spellEnd"/>
      <w:r w:rsidRPr="000D7C4B">
        <w:rPr>
          <w:rFonts w:asciiTheme="majorBidi" w:hAnsiTheme="majorBidi" w:cstheme="majorBidi"/>
          <w:b/>
          <w:bCs/>
          <w:sz w:val="20"/>
          <w:szCs w:val="20"/>
          <w:lang w:val="en-US"/>
        </w:rPr>
        <w:t xml:space="preserve"> Bi </w:t>
      </w:r>
      <w:proofErr w:type="spellStart"/>
      <w:r w:rsidRPr="000D7C4B">
        <w:rPr>
          <w:rFonts w:asciiTheme="majorBidi" w:hAnsiTheme="majorBidi" w:cstheme="majorBidi"/>
          <w:b/>
          <w:bCs/>
          <w:sz w:val="20"/>
          <w:szCs w:val="20"/>
          <w:lang w:val="en-US"/>
        </w:rPr>
        <w:t>Bolou</w:t>
      </w:r>
      <w:proofErr w:type="spellEnd"/>
      <w:r w:rsidRPr="000D7C4B">
        <w:rPr>
          <w:rFonts w:asciiTheme="majorBidi" w:hAnsiTheme="majorBidi" w:cstheme="majorBidi"/>
          <w:b/>
          <w:bCs/>
          <w:sz w:val="20"/>
          <w:szCs w:val="20"/>
          <w:lang w:val="en-US"/>
        </w:rPr>
        <w:t xml:space="preserve"> E, </w:t>
      </w:r>
      <w:proofErr w:type="spellStart"/>
      <w:r w:rsidRPr="000D7C4B">
        <w:rPr>
          <w:rFonts w:asciiTheme="majorBidi" w:hAnsiTheme="majorBidi" w:cstheme="majorBidi"/>
          <w:b/>
          <w:bCs/>
          <w:sz w:val="20"/>
          <w:szCs w:val="20"/>
          <w:lang w:val="en-US"/>
        </w:rPr>
        <w:t>Vailhe</w:t>
      </w:r>
      <w:proofErr w:type="spellEnd"/>
      <w:r w:rsidRPr="000D7C4B">
        <w:rPr>
          <w:rFonts w:asciiTheme="majorBidi" w:hAnsiTheme="majorBidi" w:cstheme="majorBidi"/>
          <w:b/>
          <w:bCs/>
          <w:sz w:val="20"/>
          <w:szCs w:val="20"/>
          <w:lang w:val="en-US"/>
        </w:rPr>
        <w:t xml:space="preserve"> H, Roger L, </w:t>
      </w:r>
      <w:proofErr w:type="spellStart"/>
      <w:r w:rsidRPr="000D7C4B">
        <w:rPr>
          <w:rFonts w:asciiTheme="majorBidi" w:hAnsiTheme="majorBidi" w:cstheme="majorBidi"/>
          <w:b/>
          <w:bCs/>
          <w:sz w:val="20"/>
          <w:szCs w:val="20"/>
          <w:lang w:val="en-US"/>
        </w:rPr>
        <w:t>Ounane</w:t>
      </w:r>
      <w:proofErr w:type="spellEnd"/>
      <w:r w:rsidRPr="000D7C4B">
        <w:rPr>
          <w:rFonts w:asciiTheme="majorBidi" w:hAnsiTheme="majorBidi" w:cstheme="majorBidi"/>
          <w:b/>
          <w:bCs/>
          <w:sz w:val="20"/>
          <w:szCs w:val="20"/>
          <w:lang w:val="en-US"/>
        </w:rPr>
        <w:t xml:space="preserve"> SM,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(2009)</w:t>
      </w:r>
      <w:r w:rsidR="00E60EFF">
        <w:rPr>
          <w:rFonts w:asciiTheme="majorBidi" w:hAnsiTheme="majorBidi" w:cstheme="majorBidi"/>
          <w:b/>
          <w:bCs/>
          <w:sz w:val="20"/>
          <w:szCs w:val="20"/>
          <w:lang w:val="en-US"/>
        </w:rPr>
        <w:t>.</w:t>
      </w:r>
      <w:r w:rsidRPr="000D7C4B">
        <w:rPr>
          <w:rFonts w:asciiTheme="majorBidi" w:hAnsiTheme="majorBidi" w:cstheme="majorBidi"/>
          <w:b/>
          <w:bCs/>
          <w:sz w:val="20"/>
          <w:szCs w:val="20"/>
          <w:lang w:val="en-US"/>
        </w:rPr>
        <w:t xml:space="preserve"> </w:t>
      </w:r>
      <w:r w:rsidRPr="000D7C4B">
        <w:rPr>
          <w:rFonts w:asciiTheme="majorBidi" w:hAnsiTheme="majorBidi" w:cstheme="majorBidi"/>
          <w:sz w:val="20"/>
          <w:szCs w:val="20"/>
          <w:lang w:val="en-US"/>
        </w:rPr>
        <w:t xml:space="preserve">Genotypic variability in P use efficiency for symbiotic nitrogen fixation is associated with variation of proton efflux in cowpea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Soil Biol. </w:t>
      </w:r>
      <w:proofErr w:type="spellStart"/>
      <w:r w:rsidRPr="000D7C4B">
        <w:rPr>
          <w:rFonts w:asciiTheme="majorBidi" w:hAnsiTheme="majorBidi" w:cstheme="majorBidi"/>
          <w:sz w:val="20"/>
          <w:szCs w:val="20"/>
          <w:lang w:val="en-US"/>
        </w:rPr>
        <w:t>Biochem</w:t>
      </w:r>
      <w:proofErr w:type="spellEnd"/>
      <w:r w:rsidRPr="000D7C4B">
        <w:rPr>
          <w:rFonts w:asciiTheme="majorBidi" w:hAnsiTheme="majorBidi" w:cstheme="majorBidi"/>
          <w:sz w:val="20"/>
          <w:szCs w:val="20"/>
          <w:lang w:val="en-US"/>
        </w:rPr>
        <w:t xml:space="preserve"> 41: 1814–1823.</w:t>
      </w:r>
    </w:p>
    <w:p w:rsidR="002D11BE" w:rsidRPr="00AC565A" w:rsidRDefault="002D11BE" w:rsidP="002D11BE">
      <w:pPr>
        <w:spacing w:after="0" w:line="360" w:lineRule="auto"/>
        <w:ind w:left="426" w:hanging="426"/>
        <w:jc w:val="both"/>
        <w:rPr>
          <w:rFonts w:asciiTheme="majorBidi" w:hAnsiTheme="majorBidi" w:cstheme="majorBidi"/>
          <w:sz w:val="20"/>
          <w:szCs w:val="20"/>
          <w:lang w:val="fr-FR"/>
        </w:rPr>
      </w:pPr>
      <w:proofErr w:type="spellStart"/>
      <w:r w:rsidRPr="000D7C4B">
        <w:rPr>
          <w:rFonts w:asciiTheme="majorBidi" w:hAnsiTheme="majorBidi" w:cstheme="majorBidi"/>
          <w:b/>
          <w:bCs/>
          <w:sz w:val="20"/>
          <w:szCs w:val="20"/>
          <w:lang w:val="en-US"/>
        </w:rPr>
        <w:t>Alkama</w:t>
      </w:r>
      <w:proofErr w:type="spellEnd"/>
      <w:r w:rsidRPr="000D7C4B">
        <w:rPr>
          <w:rFonts w:asciiTheme="majorBidi" w:hAnsiTheme="majorBidi" w:cstheme="majorBidi"/>
          <w:b/>
          <w:bCs/>
          <w:sz w:val="20"/>
          <w:szCs w:val="20"/>
          <w:lang w:val="en-US"/>
        </w:rPr>
        <w:t xml:space="preserve"> N, </w:t>
      </w:r>
      <w:proofErr w:type="spellStart"/>
      <w:r w:rsidRPr="000D7C4B">
        <w:rPr>
          <w:rFonts w:asciiTheme="majorBidi" w:hAnsiTheme="majorBidi" w:cstheme="majorBidi"/>
          <w:b/>
          <w:bCs/>
          <w:sz w:val="20"/>
          <w:szCs w:val="20"/>
          <w:lang w:val="en-US"/>
        </w:rPr>
        <w:t>Ounane</w:t>
      </w:r>
      <w:proofErr w:type="spellEnd"/>
      <w:r w:rsidRPr="000D7C4B">
        <w:rPr>
          <w:rFonts w:asciiTheme="majorBidi" w:hAnsiTheme="majorBidi" w:cstheme="majorBidi"/>
          <w:b/>
          <w:bCs/>
          <w:sz w:val="20"/>
          <w:szCs w:val="20"/>
          <w:lang w:val="en-US"/>
        </w:rPr>
        <w:t xml:space="preserve"> SM,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JJ(2012</w:t>
      </w:r>
      <w:r w:rsidRPr="000D7C4B">
        <w:rPr>
          <w:rFonts w:asciiTheme="majorBidi" w:hAnsiTheme="majorBidi" w:cstheme="majorBidi"/>
          <w:sz w:val="20"/>
          <w:szCs w:val="20"/>
          <w:lang w:val="en-US"/>
        </w:rPr>
        <w:t>)</w:t>
      </w:r>
      <w:r w:rsidR="00E60EFF">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Is genotypic variation of H+ efflux under P deficiency linked with </w:t>
      </w:r>
      <w:proofErr w:type="spellStart"/>
      <w:r w:rsidRPr="000D7C4B">
        <w:rPr>
          <w:rFonts w:asciiTheme="majorBidi" w:hAnsiTheme="majorBidi" w:cstheme="majorBidi"/>
          <w:sz w:val="20"/>
          <w:szCs w:val="20"/>
          <w:lang w:val="en-US"/>
        </w:rPr>
        <w:t>nodulated</w:t>
      </w:r>
      <w:proofErr w:type="spellEnd"/>
      <w:r w:rsidRPr="000D7C4B">
        <w:rPr>
          <w:rFonts w:asciiTheme="majorBidi" w:hAnsiTheme="majorBidi" w:cstheme="majorBidi"/>
          <w:sz w:val="20"/>
          <w:szCs w:val="20"/>
          <w:lang w:val="en-US"/>
        </w:rPr>
        <w:t>-root respiration of N</w:t>
      </w:r>
      <w:r w:rsidRPr="000D7C4B">
        <w:rPr>
          <w:rFonts w:asciiTheme="majorBidi" w:hAnsiTheme="majorBidi" w:cstheme="majorBidi"/>
          <w:sz w:val="20"/>
          <w:szCs w:val="20"/>
          <w:vertAlign w:val="subscript"/>
          <w:lang w:val="en-US"/>
        </w:rPr>
        <w:t>2</w:t>
      </w:r>
      <w:r w:rsidRPr="000D7C4B">
        <w:rPr>
          <w:rFonts w:asciiTheme="majorBidi" w:hAnsiTheme="majorBidi" w:cstheme="majorBidi"/>
          <w:sz w:val="20"/>
          <w:szCs w:val="20"/>
          <w:lang w:val="en-US"/>
        </w:rPr>
        <w:t>–fixing common-bean (</w:t>
      </w:r>
      <w:proofErr w:type="spellStart"/>
      <w:r w:rsidRPr="000D7C4B">
        <w:rPr>
          <w:rFonts w:asciiTheme="majorBidi" w:hAnsiTheme="majorBidi" w:cstheme="majorBidi"/>
          <w:i/>
          <w:iCs/>
          <w:sz w:val="20"/>
          <w:szCs w:val="20"/>
          <w:lang w:val="en-US"/>
        </w:rPr>
        <w:t>Phaseolus</w:t>
      </w:r>
      <w:proofErr w:type="spellEnd"/>
      <w:r w:rsidRPr="000D7C4B">
        <w:rPr>
          <w:rFonts w:asciiTheme="majorBidi" w:hAnsiTheme="majorBidi" w:cstheme="majorBidi"/>
          <w:i/>
          <w:iCs/>
          <w:sz w:val="20"/>
          <w:szCs w:val="20"/>
          <w:lang w:val="en-US"/>
        </w:rPr>
        <w:t xml:space="preserve"> vulgaris L</w:t>
      </w:r>
      <w:r w:rsidRPr="000D7C4B">
        <w:rPr>
          <w:rFonts w:asciiTheme="majorBidi" w:hAnsiTheme="majorBidi" w:cstheme="majorBidi"/>
          <w:sz w:val="20"/>
          <w:szCs w:val="20"/>
          <w:lang w:val="en-US"/>
        </w:rPr>
        <w:t xml:space="preserve">.) J. Plant Physiol. </w:t>
      </w:r>
      <w:r w:rsidRPr="00AC565A">
        <w:rPr>
          <w:rFonts w:asciiTheme="majorBidi" w:hAnsiTheme="majorBidi" w:cstheme="majorBidi"/>
          <w:sz w:val="20"/>
          <w:szCs w:val="20"/>
          <w:lang w:val="fr-FR"/>
        </w:rPr>
        <w:t xml:space="preserve">169:1084–1089. </w:t>
      </w:r>
    </w:p>
    <w:p w:rsidR="002D11BE" w:rsidRPr="00AC565A" w:rsidRDefault="002D11BE" w:rsidP="002D11BE">
      <w:pPr>
        <w:spacing w:after="0" w:line="360" w:lineRule="auto"/>
        <w:ind w:left="426"/>
        <w:jc w:val="both"/>
        <w:rPr>
          <w:rFonts w:asciiTheme="majorBidi" w:hAnsiTheme="majorBidi" w:cstheme="majorBidi"/>
          <w:sz w:val="20"/>
          <w:szCs w:val="20"/>
          <w:lang w:val="fr-FR"/>
        </w:rPr>
      </w:pPr>
      <w:r w:rsidRPr="00AC565A">
        <w:rPr>
          <w:rFonts w:asciiTheme="majorBidi" w:hAnsiTheme="majorBidi" w:cstheme="majorBidi"/>
          <w:sz w:val="20"/>
          <w:szCs w:val="20"/>
          <w:lang w:val="fr-FR"/>
        </w:rPr>
        <w:t>https://doi:10.1016/j.jplph.2012.03.013</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6A5314">
        <w:rPr>
          <w:rFonts w:asciiTheme="majorBidi" w:hAnsiTheme="majorBidi" w:cstheme="majorBidi"/>
          <w:b/>
          <w:bCs/>
          <w:sz w:val="20"/>
          <w:szCs w:val="20"/>
          <w:lang w:val="fr-FR"/>
        </w:rPr>
        <w:t xml:space="preserve">Araujo AP, </w:t>
      </w:r>
      <w:proofErr w:type="spellStart"/>
      <w:r w:rsidRPr="006A5314">
        <w:rPr>
          <w:rFonts w:asciiTheme="majorBidi" w:hAnsiTheme="majorBidi" w:cstheme="majorBidi"/>
          <w:b/>
          <w:bCs/>
          <w:sz w:val="20"/>
          <w:szCs w:val="20"/>
          <w:lang w:val="fr-FR"/>
        </w:rPr>
        <w:t>Plassard</w:t>
      </w:r>
      <w:proofErr w:type="spellEnd"/>
      <w:r w:rsidRPr="006A5314">
        <w:rPr>
          <w:rFonts w:asciiTheme="majorBidi" w:hAnsiTheme="majorBidi" w:cstheme="majorBidi"/>
          <w:b/>
          <w:bCs/>
          <w:sz w:val="20"/>
          <w:szCs w:val="20"/>
          <w:lang w:val="fr-FR"/>
        </w:rPr>
        <w:t xml:space="preserve"> C, </w:t>
      </w:r>
      <w:proofErr w:type="spellStart"/>
      <w:r w:rsidRPr="006A5314">
        <w:rPr>
          <w:rFonts w:asciiTheme="majorBidi" w:hAnsiTheme="majorBidi" w:cstheme="majorBidi"/>
          <w:b/>
          <w:bCs/>
          <w:sz w:val="20"/>
          <w:szCs w:val="20"/>
          <w:lang w:val="fr-FR"/>
        </w:rPr>
        <w:t>Drevon</w:t>
      </w:r>
      <w:proofErr w:type="spellEnd"/>
      <w:r w:rsidRPr="006A5314">
        <w:rPr>
          <w:rFonts w:asciiTheme="majorBidi" w:hAnsiTheme="majorBidi" w:cstheme="majorBidi"/>
          <w:b/>
          <w:bCs/>
          <w:sz w:val="20"/>
          <w:szCs w:val="20"/>
          <w:lang w:val="fr-FR"/>
        </w:rPr>
        <w:t xml:space="preserve"> JJ (2008)</w:t>
      </w:r>
      <w:r w:rsidR="003203ED" w:rsidRPr="006A5314">
        <w:rPr>
          <w:rFonts w:asciiTheme="majorBidi" w:hAnsiTheme="majorBidi" w:cstheme="majorBidi"/>
          <w:b/>
          <w:bCs/>
          <w:sz w:val="20"/>
          <w:szCs w:val="20"/>
          <w:lang w:val="fr-FR"/>
        </w:rPr>
        <w:t>.</w:t>
      </w:r>
      <w:r w:rsidRPr="006A5314">
        <w:rPr>
          <w:rFonts w:asciiTheme="majorBidi" w:hAnsiTheme="majorBidi" w:cstheme="majorBidi"/>
          <w:sz w:val="20"/>
          <w:szCs w:val="20"/>
          <w:lang w:val="fr-FR"/>
        </w:rPr>
        <w:t xml:space="preserve"> </w:t>
      </w:r>
      <w:r w:rsidRPr="000D7C4B">
        <w:rPr>
          <w:rFonts w:asciiTheme="majorBidi" w:hAnsiTheme="majorBidi" w:cstheme="majorBidi"/>
          <w:sz w:val="20"/>
          <w:szCs w:val="20"/>
          <w:lang w:val="en-US"/>
        </w:rPr>
        <w:t xml:space="preserve">Phosphatase and </w:t>
      </w:r>
      <w:proofErr w:type="spellStart"/>
      <w:r w:rsidRPr="000D7C4B">
        <w:rPr>
          <w:rFonts w:asciiTheme="majorBidi" w:hAnsiTheme="majorBidi" w:cstheme="majorBidi"/>
          <w:sz w:val="20"/>
          <w:szCs w:val="20"/>
          <w:lang w:val="en-US"/>
        </w:rPr>
        <w:t>phytase</w:t>
      </w:r>
      <w:proofErr w:type="spellEnd"/>
      <w:r w:rsidRPr="000D7C4B">
        <w:rPr>
          <w:rFonts w:asciiTheme="majorBidi" w:hAnsiTheme="majorBidi" w:cstheme="majorBidi"/>
          <w:sz w:val="20"/>
          <w:szCs w:val="20"/>
          <w:lang w:val="en-US"/>
        </w:rPr>
        <w:t xml:space="preserve"> activities in nodules of common bean genotypes at different levels of phosphorus supply. Plant and Soil 312:129-138</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Baljeet</w:t>
      </w:r>
      <w:proofErr w:type="spellEnd"/>
      <w:r w:rsidRPr="000D7C4B">
        <w:rPr>
          <w:rFonts w:asciiTheme="majorBidi" w:hAnsiTheme="majorBidi" w:cstheme="majorBidi"/>
          <w:b/>
          <w:bCs/>
          <w:sz w:val="20"/>
          <w:szCs w:val="20"/>
          <w:lang w:val="en-US"/>
        </w:rPr>
        <w:t xml:space="preserve"> SY, </w:t>
      </w:r>
      <w:proofErr w:type="spellStart"/>
      <w:r w:rsidRPr="000D7C4B">
        <w:rPr>
          <w:rFonts w:asciiTheme="majorBidi" w:hAnsiTheme="majorBidi" w:cstheme="majorBidi"/>
          <w:b/>
          <w:bCs/>
          <w:sz w:val="20"/>
          <w:szCs w:val="20"/>
          <w:lang w:val="en-US"/>
        </w:rPr>
        <w:t>Ritika</w:t>
      </w:r>
      <w:proofErr w:type="spellEnd"/>
      <w:r w:rsidRPr="000D7C4B">
        <w:rPr>
          <w:rFonts w:asciiTheme="majorBidi" w:hAnsiTheme="majorBidi" w:cstheme="majorBidi"/>
          <w:b/>
          <w:bCs/>
          <w:sz w:val="20"/>
          <w:szCs w:val="20"/>
          <w:lang w:val="en-US"/>
        </w:rPr>
        <w:t xml:space="preserve"> BY, </w:t>
      </w:r>
      <w:proofErr w:type="spellStart"/>
      <w:r w:rsidRPr="000D7C4B">
        <w:rPr>
          <w:rFonts w:asciiTheme="majorBidi" w:hAnsiTheme="majorBidi" w:cstheme="majorBidi"/>
          <w:b/>
          <w:bCs/>
          <w:sz w:val="20"/>
          <w:szCs w:val="20"/>
          <w:lang w:val="en-US"/>
        </w:rPr>
        <w:t>Reena</w:t>
      </w:r>
      <w:proofErr w:type="spellEnd"/>
      <w:r w:rsidRPr="000D7C4B">
        <w:rPr>
          <w:rFonts w:asciiTheme="majorBidi" w:hAnsiTheme="majorBidi" w:cstheme="majorBidi"/>
          <w:b/>
          <w:bCs/>
          <w:sz w:val="20"/>
          <w:szCs w:val="20"/>
          <w:lang w:val="en-US"/>
        </w:rPr>
        <w:t xml:space="preserve"> K (2014)</w:t>
      </w:r>
      <w:r w:rsidR="003203ED">
        <w:rPr>
          <w:rFonts w:asciiTheme="majorBidi" w:hAnsiTheme="majorBidi" w:cstheme="majorBidi"/>
          <w:b/>
          <w:bCs/>
          <w:sz w:val="20"/>
          <w:szCs w:val="20"/>
          <w:lang w:val="en-US"/>
        </w:rPr>
        <w:t>.</w:t>
      </w:r>
      <w:r w:rsidRPr="000D7C4B">
        <w:rPr>
          <w:rFonts w:asciiTheme="majorBidi" w:hAnsiTheme="majorBidi" w:cstheme="majorBidi"/>
          <w:b/>
          <w:bCs/>
          <w:sz w:val="20"/>
          <w:szCs w:val="20"/>
          <w:lang w:val="en-US"/>
        </w:rPr>
        <w:t xml:space="preserve"> </w:t>
      </w:r>
      <w:r w:rsidRPr="000D7C4B">
        <w:rPr>
          <w:rFonts w:asciiTheme="majorBidi" w:hAnsiTheme="majorBidi" w:cstheme="majorBidi"/>
          <w:sz w:val="20"/>
          <w:szCs w:val="20"/>
          <w:lang w:val="en-US"/>
        </w:rPr>
        <w:t xml:space="preserve">Effect of incorporation of carrot </w:t>
      </w:r>
      <w:proofErr w:type="spellStart"/>
      <w:r w:rsidRPr="000D7C4B">
        <w:rPr>
          <w:rFonts w:asciiTheme="majorBidi" w:hAnsiTheme="majorBidi" w:cstheme="majorBidi"/>
          <w:sz w:val="20"/>
          <w:szCs w:val="20"/>
          <w:lang w:val="en-US"/>
        </w:rPr>
        <w:t>pomacepowder</w:t>
      </w:r>
      <w:proofErr w:type="spellEnd"/>
      <w:r w:rsidRPr="000D7C4B">
        <w:rPr>
          <w:rFonts w:asciiTheme="majorBidi" w:hAnsiTheme="majorBidi" w:cstheme="majorBidi"/>
          <w:sz w:val="20"/>
          <w:szCs w:val="20"/>
          <w:lang w:val="en-US"/>
        </w:rPr>
        <w:t xml:space="preserve"> and germinated chickpea flour on the quality characteristics of biscuits. International Food Research Journal 21:217-222</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Bargaz</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Amenc</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Abadie</w:t>
      </w:r>
      <w:proofErr w:type="spellEnd"/>
      <w:r w:rsidRPr="000D7C4B">
        <w:rPr>
          <w:rFonts w:asciiTheme="majorBidi" w:hAnsiTheme="majorBidi" w:cstheme="majorBidi"/>
          <w:b/>
          <w:bCs/>
          <w:sz w:val="20"/>
          <w:szCs w:val="20"/>
          <w:lang w:val="en-US"/>
        </w:rPr>
        <w:t xml:space="preserve"> J, </w:t>
      </w:r>
      <w:proofErr w:type="spellStart"/>
      <w:r w:rsidRPr="000D7C4B">
        <w:rPr>
          <w:rFonts w:asciiTheme="majorBidi" w:hAnsiTheme="majorBidi" w:cstheme="majorBidi"/>
          <w:b/>
          <w:bCs/>
          <w:sz w:val="20"/>
          <w:szCs w:val="20"/>
          <w:lang w:val="en-US"/>
        </w:rPr>
        <w:t>Ghoulam</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Farissi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Faghire</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(2013)</w:t>
      </w:r>
      <w:r w:rsidR="003203ED">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Differential expression of </w:t>
      </w:r>
      <w:proofErr w:type="spellStart"/>
      <w:r w:rsidRPr="000D7C4B">
        <w:rPr>
          <w:rFonts w:asciiTheme="majorBidi" w:hAnsiTheme="majorBidi" w:cstheme="majorBidi"/>
          <w:sz w:val="20"/>
          <w:szCs w:val="20"/>
          <w:lang w:val="en-US"/>
        </w:rPr>
        <w:t>trehalose</w:t>
      </w:r>
      <w:proofErr w:type="spellEnd"/>
      <w:r w:rsidRPr="000D7C4B">
        <w:rPr>
          <w:rFonts w:asciiTheme="majorBidi" w:hAnsiTheme="majorBidi" w:cstheme="majorBidi"/>
          <w:sz w:val="20"/>
          <w:szCs w:val="20"/>
          <w:lang w:val="en-US"/>
        </w:rPr>
        <w:t xml:space="preserve"> 6-P phosphatase and </w:t>
      </w:r>
      <w:proofErr w:type="spellStart"/>
      <w:r w:rsidRPr="000D7C4B">
        <w:rPr>
          <w:rFonts w:asciiTheme="majorBidi" w:hAnsiTheme="majorBidi" w:cstheme="majorBidi"/>
          <w:sz w:val="20"/>
          <w:szCs w:val="20"/>
          <w:lang w:val="en-US"/>
        </w:rPr>
        <w:t>ascorbate</w:t>
      </w:r>
      <w:proofErr w:type="spellEnd"/>
      <w:r w:rsidRPr="000D7C4B">
        <w:rPr>
          <w:rFonts w:asciiTheme="majorBidi" w:hAnsiTheme="majorBidi" w:cstheme="majorBidi"/>
          <w:sz w:val="20"/>
          <w:szCs w:val="20"/>
          <w:lang w:val="en-US"/>
        </w:rPr>
        <w:t xml:space="preserve"> peroxidase transcripts in nodule cortex of </w:t>
      </w:r>
      <w:proofErr w:type="spellStart"/>
      <w:r w:rsidRPr="000D7C4B">
        <w:rPr>
          <w:rFonts w:asciiTheme="majorBidi" w:hAnsiTheme="majorBidi" w:cstheme="majorBidi"/>
          <w:sz w:val="20"/>
          <w:szCs w:val="20"/>
          <w:lang w:val="en-US"/>
        </w:rPr>
        <w:t>Phaseolus</w:t>
      </w:r>
      <w:proofErr w:type="spellEnd"/>
      <w:r w:rsidRPr="000D7C4B">
        <w:rPr>
          <w:rFonts w:asciiTheme="majorBidi" w:hAnsiTheme="majorBidi" w:cstheme="majorBidi"/>
          <w:sz w:val="20"/>
          <w:szCs w:val="20"/>
          <w:lang w:val="en-US"/>
        </w:rPr>
        <w:t xml:space="preserve"> vulgaris and regulation of nodule O</w:t>
      </w:r>
      <w:r w:rsidRPr="000D7C4B">
        <w:rPr>
          <w:rFonts w:asciiTheme="majorBidi" w:hAnsiTheme="majorBidi" w:cstheme="majorBidi"/>
          <w:sz w:val="20"/>
          <w:szCs w:val="20"/>
          <w:vertAlign w:val="subscript"/>
          <w:lang w:val="en-US"/>
        </w:rPr>
        <w:t>2</w:t>
      </w:r>
      <w:r w:rsidRPr="000D7C4B">
        <w:rPr>
          <w:rFonts w:asciiTheme="majorBidi" w:hAnsiTheme="majorBidi" w:cstheme="majorBidi"/>
          <w:sz w:val="20"/>
          <w:szCs w:val="20"/>
          <w:lang w:val="en-US"/>
        </w:rPr>
        <w:t xml:space="preserve"> permeability. </w:t>
      </w:r>
      <w:proofErr w:type="spellStart"/>
      <w:r w:rsidRPr="000D7C4B">
        <w:rPr>
          <w:rFonts w:asciiTheme="majorBidi" w:hAnsiTheme="majorBidi" w:cstheme="majorBidi"/>
          <w:sz w:val="20"/>
          <w:szCs w:val="20"/>
          <w:lang w:val="en-US"/>
        </w:rPr>
        <w:t>Planta</w:t>
      </w:r>
      <w:proofErr w:type="spellEnd"/>
      <w:r w:rsidRPr="000D7C4B">
        <w:rPr>
          <w:rFonts w:asciiTheme="majorBidi" w:hAnsiTheme="majorBidi" w:cstheme="majorBidi"/>
          <w:sz w:val="20"/>
          <w:szCs w:val="20"/>
          <w:lang w:val="en-US"/>
        </w:rPr>
        <w:t xml:space="preserve"> 238:107–119. https://doi:10.1007/ s00425-013-1877-1</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Bargaz</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Ghoulam</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Amenc</w:t>
      </w:r>
      <w:proofErr w:type="spellEnd"/>
      <w:r w:rsidRPr="000D7C4B">
        <w:rPr>
          <w:rFonts w:asciiTheme="majorBidi" w:hAnsiTheme="majorBidi" w:cstheme="majorBidi"/>
          <w:b/>
          <w:bCs/>
          <w:sz w:val="20"/>
          <w:szCs w:val="20"/>
          <w:lang w:val="en-US"/>
        </w:rPr>
        <w:t xml:space="preserve"> L, </w:t>
      </w: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Faghire</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Abadie</w:t>
      </w:r>
      <w:proofErr w:type="spellEnd"/>
      <w:r w:rsidRPr="000D7C4B">
        <w:rPr>
          <w:rFonts w:asciiTheme="majorBidi" w:hAnsiTheme="majorBidi" w:cstheme="majorBidi"/>
          <w:b/>
          <w:bCs/>
          <w:sz w:val="20"/>
          <w:szCs w:val="20"/>
          <w:lang w:val="en-US"/>
        </w:rPr>
        <w:t xml:space="preserve"> J,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(2012)</w:t>
      </w:r>
      <w:r w:rsidR="003203ED">
        <w:rPr>
          <w:rFonts w:asciiTheme="majorBidi" w:hAnsiTheme="majorBidi" w:cstheme="majorBidi"/>
          <w:b/>
          <w:bCs/>
          <w:sz w:val="20"/>
          <w:szCs w:val="20"/>
          <w:lang w:val="en-US"/>
        </w:rPr>
        <w:t>.</w:t>
      </w:r>
      <w:r w:rsidRPr="000D7C4B">
        <w:rPr>
          <w:rFonts w:asciiTheme="majorBidi" w:hAnsiTheme="majorBidi" w:cstheme="majorBidi"/>
          <w:b/>
          <w:bCs/>
          <w:sz w:val="20"/>
          <w:szCs w:val="20"/>
          <w:lang w:val="en-US"/>
        </w:rPr>
        <w:t xml:space="preserve"> </w:t>
      </w:r>
      <w:r w:rsidRPr="000D7C4B">
        <w:rPr>
          <w:rFonts w:asciiTheme="majorBidi" w:hAnsiTheme="majorBidi" w:cstheme="majorBidi"/>
          <w:sz w:val="20"/>
          <w:szCs w:val="20"/>
          <w:lang w:val="en-US"/>
        </w:rPr>
        <w:t xml:space="preserve">A </w:t>
      </w:r>
      <w:proofErr w:type="spellStart"/>
      <w:r w:rsidRPr="000D7C4B">
        <w:rPr>
          <w:rFonts w:asciiTheme="majorBidi" w:hAnsiTheme="majorBidi" w:cstheme="majorBidi"/>
          <w:sz w:val="20"/>
          <w:szCs w:val="20"/>
          <w:lang w:val="en-US"/>
        </w:rPr>
        <w:t>phosphoenol</w:t>
      </w:r>
      <w:proofErr w:type="spellEnd"/>
      <w:r w:rsidRPr="000D7C4B">
        <w:rPr>
          <w:rFonts w:asciiTheme="majorBidi" w:hAnsiTheme="majorBidi" w:cstheme="majorBidi"/>
          <w:sz w:val="20"/>
          <w:szCs w:val="20"/>
          <w:lang w:val="en-US"/>
        </w:rPr>
        <w:t xml:space="preserve"> pyruvate phosphatase transcript is induced in the root nodule cortex of </w:t>
      </w:r>
      <w:proofErr w:type="spellStart"/>
      <w:r w:rsidRPr="000D7C4B">
        <w:rPr>
          <w:rFonts w:asciiTheme="majorBidi" w:hAnsiTheme="majorBidi" w:cstheme="majorBidi"/>
          <w:i/>
          <w:iCs/>
          <w:sz w:val="20"/>
          <w:szCs w:val="20"/>
          <w:lang w:val="en-US"/>
        </w:rPr>
        <w:t>Phaseolus</w:t>
      </w:r>
      <w:proofErr w:type="spellEnd"/>
      <w:r w:rsidRPr="000D7C4B">
        <w:rPr>
          <w:rFonts w:asciiTheme="majorBidi" w:hAnsiTheme="majorBidi" w:cstheme="majorBidi"/>
          <w:i/>
          <w:iCs/>
          <w:sz w:val="20"/>
          <w:szCs w:val="20"/>
          <w:lang w:val="en-US"/>
        </w:rPr>
        <w:t xml:space="preserve"> vulgaris</w:t>
      </w:r>
      <w:r w:rsidRPr="000D7C4B">
        <w:rPr>
          <w:rFonts w:asciiTheme="majorBidi" w:hAnsiTheme="majorBidi" w:cstheme="majorBidi"/>
          <w:sz w:val="20"/>
          <w:szCs w:val="20"/>
          <w:lang w:val="en-US"/>
        </w:rPr>
        <w:t xml:space="preserve"> under conditions of phosphorus deficiency. J </w:t>
      </w:r>
      <w:proofErr w:type="spellStart"/>
      <w:r w:rsidRPr="000D7C4B">
        <w:rPr>
          <w:rFonts w:asciiTheme="majorBidi" w:hAnsiTheme="majorBidi" w:cstheme="majorBidi"/>
          <w:sz w:val="20"/>
          <w:szCs w:val="20"/>
          <w:lang w:val="en-US"/>
        </w:rPr>
        <w:t>Exp</w:t>
      </w:r>
      <w:proofErr w:type="spellEnd"/>
      <w:r w:rsidRPr="000D7C4B">
        <w:rPr>
          <w:rFonts w:asciiTheme="majorBidi" w:hAnsiTheme="majorBidi" w:cstheme="majorBidi"/>
          <w:sz w:val="20"/>
          <w:szCs w:val="20"/>
          <w:lang w:val="en-US"/>
        </w:rPr>
        <w:t xml:space="preserve"> Bot 63: 4723–4730</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Bargaz</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Ghoulam</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Faghire</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Aslan</w:t>
      </w:r>
      <w:proofErr w:type="spellEnd"/>
      <w:r w:rsidRPr="000D7C4B">
        <w:rPr>
          <w:rFonts w:asciiTheme="majorBidi" w:hAnsiTheme="majorBidi" w:cstheme="majorBidi"/>
          <w:b/>
          <w:bCs/>
          <w:sz w:val="20"/>
          <w:szCs w:val="20"/>
          <w:lang w:val="en-US"/>
        </w:rPr>
        <w:t xml:space="preserve"> Attar H,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(2011)</w:t>
      </w:r>
      <w:r w:rsidR="003203ED">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The nodule conductance to the O</w:t>
      </w:r>
      <w:r w:rsidRPr="000D7C4B">
        <w:rPr>
          <w:rFonts w:asciiTheme="majorBidi" w:hAnsiTheme="majorBidi" w:cstheme="majorBidi"/>
          <w:sz w:val="20"/>
          <w:szCs w:val="20"/>
          <w:vertAlign w:val="subscript"/>
          <w:lang w:val="en-US"/>
        </w:rPr>
        <w:t>2</w:t>
      </w:r>
      <w:r w:rsidRPr="000D7C4B">
        <w:rPr>
          <w:rFonts w:asciiTheme="majorBidi" w:hAnsiTheme="majorBidi" w:cstheme="majorBidi"/>
          <w:sz w:val="20"/>
          <w:szCs w:val="20"/>
          <w:lang w:val="en-US"/>
        </w:rPr>
        <w:t xml:space="preserve"> diffusion increases with high </w:t>
      </w:r>
      <w:proofErr w:type="spellStart"/>
      <w:r w:rsidRPr="000D7C4B">
        <w:rPr>
          <w:rFonts w:asciiTheme="majorBidi" w:hAnsiTheme="majorBidi" w:cstheme="majorBidi"/>
          <w:sz w:val="20"/>
          <w:szCs w:val="20"/>
          <w:lang w:val="en-US"/>
        </w:rPr>
        <w:t>phosphoruscontent</w:t>
      </w:r>
      <w:proofErr w:type="spellEnd"/>
      <w:r w:rsidRPr="000D7C4B">
        <w:rPr>
          <w:rFonts w:asciiTheme="majorBidi" w:hAnsiTheme="majorBidi" w:cstheme="majorBidi"/>
          <w:sz w:val="20"/>
          <w:szCs w:val="20"/>
          <w:lang w:val="en-US"/>
        </w:rPr>
        <w:t xml:space="preserve"> in the </w:t>
      </w:r>
      <w:proofErr w:type="spellStart"/>
      <w:r w:rsidRPr="000D7C4B">
        <w:rPr>
          <w:rFonts w:asciiTheme="majorBidi" w:hAnsiTheme="majorBidi" w:cstheme="majorBidi"/>
          <w:i/>
          <w:iCs/>
          <w:sz w:val="20"/>
          <w:szCs w:val="20"/>
          <w:lang w:val="en-US"/>
        </w:rPr>
        <w:t>Phaseolus</w:t>
      </w:r>
      <w:proofErr w:type="spellEnd"/>
      <w:r w:rsidRPr="000D7C4B">
        <w:rPr>
          <w:rFonts w:asciiTheme="majorBidi" w:hAnsiTheme="majorBidi" w:cstheme="majorBidi"/>
          <w:i/>
          <w:iCs/>
          <w:sz w:val="20"/>
          <w:szCs w:val="20"/>
          <w:lang w:val="en-US"/>
        </w:rPr>
        <w:t xml:space="preserve"> vulgaris</w:t>
      </w:r>
      <w:r w:rsidRPr="000D7C4B">
        <w:rPr>
          <w:rFonts w:asciiTheme="majorBidi" w:hAnsiTheme="majorBidi" w:cstheme="majorBidi"/>
          <w:sz w:val="20"/>
          <w:szCs w:val="20"/>
          <w:lang w:val="en-US"/>
        </w:rPr>
        <w:t xml:space="preserve">-rhizobia symbiosis. Symbiosis 53:157–164.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https://doi:10.1007/ s13199-011-0121-7</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Betencourt</w:t>
      </w:r>
      <w:proofErr w:type="spellEnd"/>
      <w:r w:rsidRPr="000D7C4B">
        <w:rPr>
          <w:rFonts w:asciiTheme="majorBidi" w:hAnsiTheme="majorBidi" w:cstheme="majorBidi"/>
          <w:b/>
          <w:bCs/>
          <w:sz w:val="20"/>
          <w:szCs w:val="20"/>
          <w:lang w:val="en-US"/>
        </w:rPr>
        <w:t xml:space="preserve"> E, </w:t>
      </w:r>
      <w:proofErr w:type="spellStart"/>
      <w:r w:rsidRPr="000D7C4B">
        <w:rPr>
          <w:rFonts w:asciiTheme="majorBidi" w:hAnsiTheme="majorBidi" w:cstheme="majorBidi"/>
          <w:b/>
          <w:bCs/>
          <w:sz w:val="20"/>
          <w:szCs w:val="20"/>
          <w:lang w:val="en-US"/>
        </w:rPr>
        <w:t>Duputel</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Colomb</w:t>
      </w:r>
      <w:proofErr w:type="spellEnd"/>
      <w:r w:rsidRPr="000D7C4B">
        <w:rPr>
          <w:rFonts w:asciiTheme="majorBidi" w:hAnsiTheme="majorBidi" w:cstheme="majorBidi"/>
          <w:b/>
          <w:bCs/>
          <w:sz w:val="20"/>
          <w:szCs w:val="20"/>
          <w:lang w:val="en-US"/>
        </w:rPr>
        <w:t xml:space="preserve"> B, </w:t>
      </w:r>
      <w:proofErr w:type="spellStart"/>
      <w:r w:rsidRPr="000D7C4B">
        <w:rPr>
          <w:rFonts w:asciiTheme="majorBidi" w:hAnsiTheme="majorBidi" w:cstheme="majorBidi"/>
          <w:b/>
          <w:bCs/>
          <w:sz w:val="20"/>
          <w:szCs w:val="20"/>
          <w:lang w:val="en-US"/>
        </w:rPr>
        <w:t>Desclaux</w:t>
      </w:r>
      <w:proofErr w:type="spellEnd"/>
      <w:r w:rsidRPr="000D7C4B">
        <w:rPr>
          <w:rFonts w:asciiTheme="majorBidi" w:hAnsiTheme="majorBidi" w:cstheme="majorBidi"/>
          <w:b/>
          <w:bCs/>
          <w:sz w:val="20"/>
          <w:szCs w:val="20"/>
          <w:lang w:val="en-US"/>
        </w:rPr>
        <w:t xml:space="preserve"> D, </w:t>
      </w:r>
      <w:proofErr w:type="spellStart"/>
      <w:r w:rsidRPr="000D7C4B">
        <w:rPr>
          <w:rFonts w:asciiTheme="majorBidi" w:hAnsiTheme="majorBidi" w:cstheme="majorBidi"/>
          <w:b/>
          <w:bCs/>
          <w:sz w:val="20"/>
          <w:szCs w:val="20"/>
          <w:lang w:val="en-US"/>
        </w:rPr>
        <w:t>Hinsinger</w:t>
      </w:r>
      <w:proofErr w:type="spellEnd"/>
      <w:r w:rsidRPr="000D7C4B">
        <w:rPr>
          <w:rFonts w:asciiTheme="majorBidi" w:hAnsiTheme="majorBidi" w:cstheme="majorBidi"/>
          <w:b/>
          <w:bCs/>
          <w:sz w:val="20"/>
          <w:szCs w:val="20"/>
          <w:lang w:val="en-US"/>
        </w:rPr>
        <w:t xml:space="preserve"> P, (2012)</w:t>
      </w:r>
      <w:r w:rsidR="003203ED">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Intercropping promotes the ability of durum wheat and chickpea to increase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phosphorus availability in low P soil. Soil Biology and </w:t>
      </w:r>
      <w:proofErr w:type="spellStart"/>
      <w:r w:rsidRPr="000D7C4B">
        <w:rPr>
          <w:rFonts w:asciiTheme="majorBidi" w:hAnsiTheme="majorBidi" w:cstheme="majorBidi"/>
          <w:sz w:val="20"/>
          <w:szCs w:val="20"/>
          <w:lang w:val="en-US"/>
        </w:rPr>
        <w:t>Biochemstry</w:t>
      </w:r>
      <w:proofErr w:type="spellEnd"/>
      <w:r w:rsidRPr="000D7C4B">
        <w:rPr>
          <w:rFonts w:asciiTheme="majorBidi" w:hAnsiTheme="majorBidi" w:cstheme="majorBidi"/>
          <w:sz w:val="20"/>
          <w:szCs w:val="20"/>
          <w:lang w:val="en-US"/>
        </w:rPr>
        <w:t>. 46:21–33</w:t>
      </w:r>
    </w:p>
    <w:p w:rsidR="002D11BE" w:rsidRPr="000D7C4B" w:rsidRDefault="002D11BE" w:rsidP="002D11BE">
      <w:pPr>
        <w:spacing w:after="0" w:line="360" w:lineRule="auto"/>
        <w:ind w:left="426" w:hanging="426"/>
        <w:jc w:val="both"/>
        <w:rPr>
          <w:rFonts w:asciiTheme="majorBidi" w:hAnsiTheme="majorBidi" w:cstheme="majorBidi"/>
          <w:color w:val="767676"/>
          <w:sz w:val="20"/>
          <w:szCs w:val="20"/>
          <w:shd w:val="clear" w:color="auto" w:fill="FFFFFF"/>
          <w:lang w:val="en-US"/>
        </w:rPr>
      </w:pPr>
      <w:proofErr w:type="spellStart"/>
      <w:r w:rsidRPr="000D7C4B">
        <w:rPr>
          <w:rFonts w:asciiTheme="majorBidi" w:hAnsiTheme="majorBidi" w:cstheme="majorBidi"/>
          <w:b/>
          <w:bCs/>
          <w:sz w:val="20"/>
          <w:szCs w:val="20"/>
          <w:lang w:val="en-US"/>
        </w:rPr>
        <w:t>Cavigelli</w:t>
      </w:r>
      <w:proofErr w:type="spellEnd"/>
      <w:r w:rsidRPr="000D7C4B">
        <w:rPr>
          <w:rFonts w:asciiTheme="majorBidi" w:hAnsiTheme="majorBidi" w:cstheme="majorBidi"/>
          <w:b/>
          <w:bCs/>
          <w:sz w:val="20"/>
          <w:szCs w:val="20"/>
          <w:lang w:val="en-US"/>
        </w:rPr>
        <w:t xml:space="preserve"> MA, </w:t>
      </w:r>
      <w:proofErr w:type="spellStart"/>
      <w:r w:rsidRPr="000D7C4B">
        <w:rPr>
          <w:rFonts w:asciiTheme="majorBidi" w:hAnsiTheme="majorBidi" w:cstheme="majorBidi"/>
          <w:b/>
          <w:bCs/>
          <w:sz w:val="20"/>
          <w:szCs w:val="20"/>
          <w:lang w:val="en-US"/>
        </w:rPr>
        <w:t>Thien</w:t>
      </w:r>
      <w:proofErr w:type="spellEnd"/>
      <w:r w:rsidRPr="000D7C4B">
        <w:rPr>
          <w:rFonts w:asciiTheme="majorBidi" w:hAnsiTheme="majorBidi" w:cstheme="majorBidi"/>
          <w:b/>
          <w:bCs/>
          <w:sz w:val="20"/>
          <w:szCs w:val="20"/>
          <w:lang w:val="en-US"/>
        </w:rPr>
        <w:t xml:space="preserve"> SJ (2003</w:t>
      </w:r>
      <w:r w:rsidRPr="006A5314">
        <w:rPr>
          <w:rFonts w:asciiTheme="majorBidi" w:hAnsiTheme="majorBidi" w:cstheme="majorBidi"/>
          <w:b/>
          <w:bCs/>
          <w:sz w:val="20"/>
          <w:szCs w:val="20"/>
          <w:lang w:val="en-US"/>
        </w:rPr>
        <w:t>)</w:t>
      </w:r>
      <w:r w:rsidR="003203ED">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Phosphorus Bioavailability following Incorporation of Green Manure Crops. Soil Sci. Soc. Am. J. 67:1186–1194.</w:t>
      </w:r>
    </w:p>
    <w:p w:rsidR="002D11BE" w:rsidRPr="000D7C4B" w:rsidRDefault="001C7BBE" w:rsidP="002D11BE">
      <w:pPr>
        <w:spacing w:after="0" w:line="360" w:lineRule="auto"/>
        <w:ind w:left="426"/>
        <w:jc w:val="both"/>
        <w:rPr>
          <w:rFonts w:asciiTheme="majorBidi" w:hAnsiTheme="majorBidi" w:cstheme="majorBidi"/>
          <w:sz w:val="20"/>
          <w:szCs w:val="20"/>
          <w:lang w:val="en-US"/>
        </w:rPr>
      </w:pPr>
      <w:hyperlink r:id="rId10" w:history="1">
        <w:r w:rsidR="002D11BE" w:rsidRPr="000D7C4B">
          <w:rPr>
            <w:rFonts w:asciiTheme="majorBidi" w:hAnsiTheme="majorBidi" w:cstheme="majorBidi"/>
            <w:sz w:val="20"/>
            <w:szCs w:val="20"/>
            <w:lang w:val="en-US"/>
          </w:rPr>
          <w:t>https://doi.org/10.2136/sssaj2003.1186</w:t>
        </w:r>
      </w:hyperlink>
    </w:p>
    <w:p w:rsidR="002D11BE" w:rsidRPr="000D7C4B" w:rsidRDefault="002D11BE" w:rsidP="00E53591">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Brooker</w:t>
      </w:r>
      <w:proofErr w:type="spellEnd"/>
      <w:r w:rsidRPr="000D7C4B">
        <w:rPr>
          <w:rFonts w:asciiTheme="majorBidi" w:hAnsiTheme="majorBidi" w:cstheme="majorBidi"/>
          <w:b/>
          <w:bCs/>
          <w:sz w:val="20"/>
          <w:szCs w:val="20"/>
          <w:lang w:val="en-US"/>
        </w:rPr>
        <w:t xml:space="preserve"> RW, Bennett AE, Cong WF, </w:t>
      </w:r>
      <w:proofErr w:type="spellStart"/>
      <w:r w:rsidRPr="000D7C4B">
        <w:rPr>
          <w:rFonts w:asciiTheme="majorBidi" w:hAnsiTheme="majorBidi" w:cstheme="majorBidi"/>
          <w:b/>
          <w:bCs/>
          <w:sz w:val="20"/>
          <w:szCs w:val="20"/>
          <w:lang w:val="en-US"/>
        </w:rPr>
        <w:t>Daniell</w:t>
      </w:r>
      <w:proofErr w:type="spellEnd"/>
      <w:r w:rsidRPr="000D7C4B">
        <w:rPr>
          <w:rFonts w:asciiTheme="majorBidi" w:hAnsiTheme="majorBidi" w:cstheme="majorBidi"/>
          <w:b/>
          <w:bCs/>
          <w:sz w:val="20"/>
          <w:szCs w:val="20"/>
          <w:lang w:val="en-US"/>
        </w:rPr>
        <w:t xml:space="preserve"> TJ, George TS, </w:t>
      </w:r>
      <w:proofErr w:type="spellStart"/>
      <w:r w:rsidRPr="000D7C4B">
        <w:rPr>
          <w:rFonts w:asciiTheme="majorBidi" w:hAnsiTheme="majorBidi" w:cstheme="majorBidi"/>
          <w:b/>
          <w:bCs/>
          <w:sz w:val="20"/>
          <w:szCs w:val="20"/>
          <w:lang w:val="en-US"/>
        </w:rPr>
        <w:t>Hallett</w:t>
      </w:r>
      <w:proofErr w:type="spellEnd"/>
      <w:r w:rsidRPr="000D7C4B">
        <w:rPr>
          <w:rFonts w:asciiTheme="majorBidi" w:hAnsiTheme="majorBidi" w:cstheme="majorBidi"/>
          <w:b/>
          <w:bCs/>
          <w:sz w:val="20"/>
          <w:szCs w:val="20"/>
          <w:lang w:val="en-US"/>
        </w:rPr>
        <w:t xml:space="preserve"> PD, Hawes C, </w:t>
      </w:r>
      <w:proofErr w:type="spellStart"/>
      <w:r w:rsidRPr="000D7C4B">
        <w:rPr>
          <w:rFonts w:asciiTheme="majorBidi" w:hAnsiTheme="majorBidi" w:cstheme="majorBidi"/>
          <w:b/>
          <w:bCs/>
          <w:sz w:val="20"/>
          <w:szCs w:val="20"/>
          <w:lang w:val="en-US"/>
        </w:rPr>
        <w:t>Iannetta</w:t>
      </w:r>
      <w:proofErr w:type="spellEnd"/>
      <w:r w:rsidRPr="000D7C4B">
        <w:rPr>
          <w:rFonts w:asciiTheme="majorBidi" w:hAnsiTheme="majorBidi" w:cstheme="majorBidi"/>
          <w:b/>
          <w:bCs/>
          <w:sz w:val="20"/>
          <w:szCs w:val="20"/>
          <w:lang w:val="en-US"/>
        </w:rPr>
        <w:t xml:space="preserve"> PP M, Jones HJ, </w:t>
      </w:r>
      <w:proofErr w:type="spellStart"/>
      <w:r w:rsidRPr="000D7C4B">
        <w:rPr>
          <w:rFonts w:asciiTheme="majorBidi" w:hAnsiTheme="majorBidi" w:cstheme="majorBidi"/>
          <w:b/>
          <w:bCs/>
          <w:sz w:val="20"/>
          <w:szCs w:val="20"/>
          <w:lang w:val="en-US"/>
        </w:rPr>
        <w:t>Karley</w:t>
      </w:r>
      <w:proofErr w:type="spellEnd"/>
      <w:r w:rsidRPr="000D7C4B">
        <w:rPr>
          <w:rFonts w:asciiTheme="majorBidi" w:hAnsiTheme="majorBidi" w:cstheme="majorBidi"/>
          <w:b/>
          <w:bCs/>
          <w:sz w:val="20"/>
          <w:szCs w:val="20"/>
          <w:lang w:val="en-US"/>
        </w:rPr>
        <w:t xml:space="preserve"> AJ</w:t>
      </w:r>
      <w:r w:rsidR="00E53591">
        <w:rPr>
          <w:rFonts w:asciiTheme="majorBidi" w:hAnsiTheme="majorBidi" w:cstheme="majorBidi"/>
          <w:b/>
          <w:bCs/>
          <w:sz w:val="20"/>
          <w:szCs w:val="20"/>
          <w:lang w:val="en-US"/>
        </w:rPr>
        <w:t xml:space="preserve">, Li L, </w:t>
      </w:r>
      <w:proofErr w:type="spellStart"/>
      <w:r w:rsidR="00E53591">
        <w:rPr>
          <w:rFonts w:asciiTheme="majorBidi" w:hAnsiTheme="majorBidi" w:cstheme="majorBidi"/>
          <w:b/>
          <w:bCs/>
          <w:sz w:val="20"/>
          <w:szCs w:val="20"/>
          <w:lang w:val="en-US"/>
        </w:rPr>
        <w:t>Mckenzie</w:t>
      </w:r>
      <w:proofErr w:type="spellEnd"/>
      <w:r w:rsidR="00E53591">
        <w:rPr>
          <w:rFonts w:asciiTheme="majorBidi" w:hAnsiTheme="majorBidi" w:cstheme="majorBidi"/>
          <w:b/>
          <w:bCs/>
          <w:sz w:val="20"/>
          <w:szCs w:val="20"/>
          <w:lang w:val="en-US"/>
        </w:rPr>
        <w:t xml:space="preserve"> BM, </w:t>
      </w:r>
      <w:proofErr w:type="spellStart"/>
      <w:r w:rsidR="00E53591">
        <w:rPr>
          <w:rFonts w:asciiTheme="majorBidi" w:hAnsiTheme="majorBidi" w:cstheme="majorBidi"/>
          <w:b/>
          <w:bCs/>
          <w:sz w:val="20"/>
          <w:szCs w:val="20"/>
          <w:lang w:val="en-US"/>
        </w:rPr>
        <w:t>Pakman</w:t>
      </w:r>
      <w:proofErr w:type="spellEnd"/>
      <w:r w:rsidR="00E53591">
        <w:rPr>
          <w:rFonts w:asciiTheme="majorBidi" w:hAnsiTheme="majorBidi" w:cstheme="majorBidi"/>
          <w:b/>
          <w:bCs/>
          <w:sz w:val="20"/>
          <w:szCs w:val="20"/>
          <w:lang w:val="en-US"/>
        </w:rPr>
        <w:t xml:space="preserve"> RJ, Paterson E, </w:t>
      </w:r>
      <w:proofErr w:type="spellStart"/>
      <w:r w:rsidR="00E53591">
        <w:rPr>
          <w:rFonts w:asciiTheme="majorBidi" w:hAnsiTheme="majorBidi" w:cstheme="majorBidi"/>
          <w:b/>
          <w:bCs/>
          <w:sz w:val="20"/>
          <w:szCs w:val="20"/>
          <w:lang w:val="en-US"/>
        </w:rPr>
        <w:t>Schoeb</w:t>
      </w:r>
      <w:proofErr w:type="spellEnd"/>
      <w:r w:rsidR="00E53591">
        <w:rPr>
          <w:rFonts w:asciiTheme="majorBidi" w:hAnsiTheme="majorBidi" w:cstheme="majorBidi"/>
          <w:b/>
          <w:bCs/>
          <w:sz w:val="20"/>
          <w:szCs w:val="20"/>
          <w:lang w:val="en-US"/>
        </w:rPr>
        <w:t xml:space="preserve"> C, </w:t>
      </w:r>
      <w:proofErr w:type="spellStart"/>
      <w:r w:rsidR="00E53591">
        <w:rPr>
          <w:rFonts w:asciiTheme="majorBidi" w:hAnsiTheme="majorBidi" w:cstheme="majorBidi"/>
          <w:b/>
          <w:bCs/>
          <w:sz w:val="20"/>
          <w:szCs w:val="20"/>
          <w:lang w:val="en-US"/>
        </w:rPr>
        <w:t>Shen</w:t>
      </w:r>
      <w:proofErr w:type="spellEnd"/>
      <w:r w:rsidR="00E53591">
        <w:rPr>
          <w:rFonts w:asciiTheme="majorBidi" w:hAnsiTheme="majorBidi" w:cstheme="majorBidi"/>
          <w:b/>
          <w:bCs/>
          <w:sz w:val="20"/>
          <w:szCs w:val="20"/>
          <w:lang w:val="en-US"/>
        </w:rPr>
        <w:t xml:space="preserve"> J, Squire G, Watson CA, Zhang C, Zhang F, </w:t>
      </w:r>
      <w:r w:rsidR="00E53591">
        <w:rPr>
          <w:rFonts w:asciiTheme="majorBidi" w:hAnsiTheme="majorBidi" w:cstheme="majorBidi"/>
          <w:b/>
          <w:bCs/>
          <w:sz w:val="20"/>
          <w:szCs w:val="20"/>
          <w:lang w:val="en-US"/>
        </w:rPr>
        <w:lastRenderedPageBreak/>
        <w:t>Zhang J, White PJ</w:t>
      </w:r>
      <w:r w:rsidRPr="000D7C4B">
        <w:rPr>
          <w:rFonts w:asciiTheme="majorBidi" w:hAnsiTheme="majorBidi" w:cstheme="majorBidi"/>
          <w:b/>
          <w:bCs/>
          <w:sz w:val="20"/>
          <w:szCs w:val="20"/>
          <w:lang w:val="en-US"/>
        </w:rPr>
        <w:t>(2014)</w:t>
      </w:r>
      <w:r w:rsidR="003203ED">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Improving intercropping: A synthesis of research in agronomy, </w:t>
      </w:r>
      <w:proofErr w:type="spellStart"/>
      <w:r w:rsidRPr="000D7C4B">
        <w:rPr>
          <w:rFonts w:asciiTheme="majorBidi" w:hAnsiTheme="majorBidi" w:cstheme="majorBidi"/>
          <w:sz w:val="20"/>
          <w:szCs w:val="20"/>
          <w:lang w:val="en-US"/>
        </w:rPr>
        <w:t>plantphysiology</w:t>
      </w:r>
      <w:proofErr w:type="spellEnd"/>
      <w:r w:rsidRPr="000D7C4B">
        <w:rPr>
          <w:rFonts w:asciiTheme="majorBidi" w:hAnsiTheme="majorBidi" w:cstheme="majorBidi"/>
          <w:sz w:val="20"/>
          <w:szCs w:val="20"/>
          <w:lang w:val="en-US"/>
        </w:rPr>
        <w:t xml:space="preserve"> and ecology. New </w:t>
      </w:r>
      <w:proofErr w:type="spellStart"/>
      <w:r w:rsidRPr="000D7C4B">
        <w:rPr>
          <w:rFonts w:asciiTheme="majorBidi" w:hAnsiTheme="majorBidi" w:cstheme="majorBidi"/>
          <w:sz w:val="20"/>
          <w:szCs w:val="20"/>
          <w:lang w:val="en-US"/>
        </w:rPr>
        <w:t>Phytol</w:t>
      </w:r>
      <w:proofErr w:type="spellEnd"/>
      <w:r w:rsidRPr="000D7C4B">
        <w:rPr>
          <w:rFonts w:asciiTheme="majorBidi" w:hAnsiTheme="majorBidi" w:cstheme="majorBidi"/>
          <w:sz w:val="20"/>
          <w:szCs w:val="20"/>
          <w:lang w:val="en-US"/>
        </w:rPr>
        <w:t>. 206:107–117.</w:t>
      </w:r>
    </w:p>
    <w:p w:rsidR="002D11BE" w:rsidRPr="000D7C4B" w:rsidRDefault="002D11BE" w:rsidP="00E569F2">
      <w:pPr>
        <w:spacing w:after="0" w:line="360" w:lineRule="auto"/>
        <w:ind w:left="426" w:hanging="426"/>
        <w:jc w:val="both"/>
        <w:rPr>
          <w:rFonts w:asciiTheme="majorBidi" w:hAnsiTheme="majorBidi" w:cstheme="majorBidi"/>
          <w:sz w:val="20"/>
          <w:szCs w:val="20"/>
          <w:lang w:val="en-US"/>
        </w:rPr>
      </w:pPr>
      <w:proofErr w:type="spellStart"/>
      <w:r w:rsidRPr="00E569F2">
        <w:rPr>
          <w:rFonts w:asciiTheme="majorBidi" w:hAnsiTheme="majorBidi" w:cstheme="majorBidi"/>
          <w:b/>
          <w:bCs/>
          <w:sz w:val="20"/>
          <w:szCs w:val="20"/>
          <w:lang w:val="en-US"/>
        </w:rPr>
        <w:t>Drevon</w:t>
      </w:r>
      <w:proofErr w:type="spellEnd"/>
      <w:r w:rsidRPr="00E569F2">
        <w:rPr>
          <w:rFonts w:asciiTheme="majorBidi" w:hAnsiTheme="majorBidi" w:cstheme="majorBidi"/>
          <w:b/>
          <w:bCs/>
          <w:sz w:val="20"/>
          <w:szCs w:val="20"/>
          <w:lang w:val="en-US"/>
        </w:rPr>
        <w:t xml:space="preserve"> JJ, </w:t>
      </w:r>
      <w:proofErr w:type="spellStart"/>
      <w:r w:rsidRPr="00E569F2">
        <w:rPr>
          <w:rFonts w:asciiTheme="majorBidi" w:hAnsiTheme="majorBidi" w:cstheme="majorBidi"/>
          <w:b/>
          <w:bCs/>
          <w:sz w:val="20"/>
          <w:szCs w:val="20"/>
          <w:lang w:val="en-US"/>
        </w:rPr>
        <w:t>Abadie</w:t>
      </w:r>
      <w:proofErr w:type="spellEnd"/>
      <w:r w:rsidRPr="00E569F2">
        <w:rPr>
          <w:rFonts w:asciiTheme="majorBidi" w:hAnsiTheme="majorBidi" w:cstheme="majorBidi"/>
          <w:b/>
          <w:bCs/>
          <w:sz w:val="20"/>
          <w:szCs w:val="20"/>
          <w:lang w:val="en-US"/>
        </w:rPr>
        <w:t xml:space="preserve"> J, </w:t>
      </w:r>
      <w:proofErr w:type="spellStart"/>
      <w:r w:rsidRPr="00E569F2">
        <w:rPr>
          <w:rFonts w:asciiTheme="majorBidi" w:hAnsiTheme="majorBidi" w:cstheme="majorBidi"/>
          <w:b/>
          <w:bCs/>
          <w:sz w:val="20"/>
          <w:szCs w:val="20"/>
          <w:lang w:val="en-US"/>
        </w:rPr>
        <w:t>Alkama</w:t>
      </w:r>
      <w:proofErr w:type="spellEnd"/>
      <w:r w:rsidRPr="00E569F2">
        <w:rPr>
          <w:rFonts w:asciiTheme="majorBidi" w:hAnsiTheme="majorBidi" w:cstheme="majorBidi"/>
          <w:b/>
          <w:bCs/>
          <w:sz w:val="20"/>
          <w:szCs w:val="20"/>
          <w:lang w:val="en-US"/>
        </w:rPr>
        <w:t xml:space="preserve"> N, </w:t>
      </w:r>
      <w:proofErr w:type="spellStart"/>
      <w:r w:rsidRPr="00E569F2">
        <w:rPr>
          <w:rFonts w:asciiTheme="majorBidi" w:hAnsiTheme="majorBidi" w:cstheme="majorBidi"/>
          <w:b/>
          <w:bCs/>
          <w:sz w:val="20"/>
          <w:szCs w:val="20"/>
          <w:lang w:val="en-US"/>
        </w:rPr>
        <w:t>Andriamananjara</w:t>
      </w:r>
      <w:proofErr w:type="spellEnd"/>
      <w:r w:rsidRPr="00E569F2">
        <w:rPr>
          <w:rFonts w:asciiTheme="majorBidi" w:hAnsiTheme="majorBidi" w:cstheme="majorBidi"/>
          <w:b/>
          <w:bCs/>
          <w:sz w:val="20"/>
          <w:szCs w:val="20"/>
          <w:lang w:val="en-US"/>
        </w:rPr>
        <w:t xml:space="preserve"> A, </w:t>
      </w:r>
      <w:proofErr w:type="spellStart"/>
      <w:r w:rsidRPr="00E569F2">
        <w:rPr>
          <w:rFonts w:asciiTheme="majorBidi" w:hAnsiTheme="majorBidi" w:cstheme="majorBidi"/>
          <w:b/>
          <w:bCs/>
          <w:sz w:val="20"/>
          <w:szCs w:val="20"/>
          <w:lang w:val="en-US"/>
        </w:rPr>
        <w:t>Amenc</w:t>
      </w:r>
      <w:proofErr w:type="spellEnd"/>
      <w:r w:rsidRPr="00E569F2">
        <w:rPr>
          <w:rFonts w:asciiTheme="majorBidi" w:hAnsiTheme="majorBidi" w:cstheme="majorBidi"/>
          <w:b/>
          <w:bCs/>
          <w:sz w:val="20"/>
          <w:szCs w:val="20"/>
          <w:lang w:val="en-US"/>
        </w:rPr>
        <w:t xml:space="preserve"> </w:t>
      </w:r>
      <w:proofErr w:type="spellStart"/>
      <w:r w:rsidRPr="00E569F2">
        <w:rPr>
          <w:rFonts w:asciiTheme="majorBidi" w:hAnsiTheme="majorBidi" w:cstheme="majorBidi"/>
          <w:b/>
          <w:bCs/>
          <w:sz w:val="20"/>
          <w:szCs w:val="20"/>
          <w:lang w:val="en-US"/>
        </w:rPr>
        <w:t>L,Bargaz</w:t>
      </w:r>
      <w:proofErr w:type="spellEnd"/>
      <w:r w:rsidRPr="00E569F2">
        <w:rPr>
          <w:rFonts w:asciiTheme="majorBidi" w:hAnsiTheme="majorBidi" w:cstheme="majorBidi"/>
          <w:b/>
          <w:bCs/>
          <w:sz w:val="20"/>
          <w:szCs w:val="20"/>
          <w:lang w:val="en-US"/>
        </w:rPr>
        <w:t xml:space="preserve"> A</w:t>
      </w:r>
      <w:r w:rsidR="00E569F2" w:rsidRPr="0007602F">
        <w:rPr>
          <w:rFonts w:asciiTheme="majorBidi" w:hAnsiTheme="majorBidi" w:cstheme="majorBidi"/>
          <w:b/>
          <w:bCs/>
          <w:sz w:val="20"/>
          <w:szCs w:val="20"/>
          <w:lang w:val="en-US"/>
        </w:rPr>
        <w:t> </w:t>
      </w:r>
      <w:r w:rsidR="00E569F2">
        <w:rPr>
          <w:rFonts w:asciiTheme="majorBidi" w:hAnsiTheme="majorBidi" w:cstheme="majorBidi"/>
          <w:b/>
          <w:bCs/>
          <w:sz w:val="20"/>
          <w:szCs w:val="20"/>
          <w:lang w:val="en-US"/>
        </w:rPr>
        <w:t xml:space="preserve">, </w:t>
      </w:r>
      <w:proofErr w:type="spellStart"/>
      <w:r w:rsidR="00E569F2">
        <w:rPr>
          <w:rFonts w:asciiTheme="majorBidi" w:hAnsiTheme="majorBidi" w:cstheme="majorBidi"/>
          <w:b/>
          <w:bCs/>
          <w:sz w:val="20"/>
          <w:szCs w:val="20"/>
          <w:lang w:val="en-US"/>
        </w:rPr>
        <w:t>C</w:t>
      </w:r>
      <w:r w:rsidR="007A473B">
        <w:rPr>
          <w:rFonts w:asciiTheme="majorBidi" w:hAnsiTheme="majorBidi" w:cstheme="majorBidi"/>
          <w:b/>
          <w:bCs/>
          <w:sz w:val="20"/>
          <w:szCs w:val="20"/>
          <w:lang w:val="en-US"/>
        </w:rPr>
        <w:t>arlsson</w:t>
      </w:r>
      <w:proofErr w:type="spellEnd"/>
      <w:r w:rsidR="007A473B">
        <w:rPr>
          <w:rFonts w:asciiTheme="majorBidi" w:hAnsiTheme="majorBidi" w:cstheme="majorBidi"/>
          <w:b/>
          <w:bCs/>
          <w:sz w:val="20"/>
          <w:szCs w:val="20"/>
          <w:lang w:val="en-US"/>
        </w:rPr>
        <w:t xml:space="preserve"> G, </w:t>
      </w:r>
      <w:proofErr w:type="spellStart"/>
      <w:r w:rsidR="007A473B">
        <w:rPr>
          <w:rFonts w:asciiTheme="majorBidi" w:hAnsiTheme="majorBidi" w:cstheme="majorBidi"/>
          <w:b/>
          <w:bCs/>
          <w:sz w:val="20"/>
          <w:szCs w:val="20"/>
          <w:lang w:val="en-US"/>
        </w:rPr>
        <w:t>Jaillard</w:t>
      </w:r>
      <w:proofErr w:type="spellEnd"/>
      <w:r w:rsidR="007A473B">
        <w:rPr>
          <w:rFonts w:asciiTheme="majorBidi" w:hAnsiTheme="majorBidi" w:cstheme="majorBidi"/>
          <w:b/>
          <w:bCs/>
          <w:sz w:val="20"/>
          <w:szCs w:val="20"/>
          <w:lang w:val="en-US"/>
        </w:rPr>
        <w:t xml:space="preserve"> B, </w:t>
      </w:r>
      <w:proofErr w:type="spellStart"/>
      <w:r w:rsidR="007A473B">
        <w:rPr>
          <w:rFonts w:asciiTheme="majorBidi" w:hAnsiTheme="majorBidi" w:cstheme="majorBidi"/>
          <w:b/>
          <w:bCs/>
          <w:sz w:val="20"/>
          <w:szCs w:val="20"/>
          <w:lang w:val="en-US"/>
        </w:rPr>
        <w:t>Lazali</w:t>
      </w:r>
      <w:proofErr w:type="spellEnd"/>
      <w:r w:rsidR="007A473B">
        <w:rPr>
          <w:rFonts w:asciiTheme="majorBidi" w:hAnsiTheme="majorBidi" w:cstheme="majorBidi"/>
          <w:b/>
          <w:bCs/>
          <w:sz w:val="20"/>
          <w:szCs w:val="20"/>
          <w:lang w:val="en-US"/>
        </w:rPr>
        <w:t xml:space="preserve"> M, </w:t>
      </w:r>
      <w:proofErr w:type="spellStart"/>
      <w:r w:rsidR="007A473B">
        <w:rPr>
          <w:rFonts w:asciiTheme="majorBidi" w:hAnsiTheme="majorBidi" w:cstheme="majorBidi"/>
          <w:b/>
          <w:bCs/>
          <w:sz w:val="20"/>
          <w:szCs w:val="20"/>
          <w:lang w:val="en-US"/>
        </w:rPr>
        <w:t>Ghoulam</w:t>
      </w:r>
      <w:proofErr w:type="spellEnd"/>
      <w:r w:rsidR="007A473B">
        <w:rPr>
          <w:rFonts w:asciiTheme="majorBidi" w:hAnsiTheme="majorBidi" w:cstheme="majorBidi"/>
          <w:b/>
          <w:bCs/>
          <w:sz w:val="20"/>
          <w:szCs w:val="20"/>
          <w:lang w:val="en-US"/>
        </w:rPr>
        <w:t xml:space="preserve"> C, </w:t>
      </w:r>
      <w:proofErr w:type="spellStart"/>
      <w:r w:rsidR="007A473B">
        <w:rPr>
          <w:rFonts w:asciiTheme="majorBidi" w:hAnsiTheme="majorBidi" w:cstheme="majorBidi"/>
          <w:b/>
          <w:bCs/>
          <w:sz w:val="20"/>
          <w:szCs w:val="20"/>
          <w:lang w:val="en-US"/>
        </w:rPr>
        <w:t>Ounane</w:t>
      </w:r>
      <w:proofErr w:type="spellEnd"/>
      <w:r w:rsidR="007A473B">
        <w:rPr>
          <w:rFonts w:asciiTheme="majorBidi" w:hAnsiTheme="majorBidi" w:cstheme="majorBidi"/>
          <w:b/>
          <w:bCs/>
          <w:sz w:val="20"/>
          <w:szCs w:val="20"/>
          <w:lang w:val="en-US"/>
        </w:rPr>
        <w:t xml:space="preserve"> SM </w:t>
      </w:r>
      <w:r w:rsidRPr="00E569F2">
        <w:rPr>
          <w:rFonts w:asciiTheme="majorBidi" w:hAnsiTheme="majorBidi" w:cstheme="majorBidi"/>
          <w:b/>
          <w:bCs/>
          <w:sz w:val="20"/>
          <w:szCs w:val="20"/>
          <w:lang w:val="en-US"/>
        </w:rPr>
        <w:t xml:space="preserve"> (2015</w:t>
      </w:r>
      <w:r w:rsidRPr="00E569F2">
        <w:rPr>
          <w:rFonts w:asciiTheme="majorBidi" w:hAnsiTheme="majorBidi" w:cstheme="majorBidi"/>
          <w:sz w:val="20"/>
          <w:szCs w:val="20"/>
          <w:lang w:val="en-US"/>
        </w:rPr>
        <w:t>)</w:t>
      </w:r>
      <w:r w:rsidR="003203ED" w:rsidRPr="00E569F2">
        <w:rPr>
          <w:rFonts w:asciiTheme="majorBidi" w:hAnsiTheme="majorBidi" w:cstheme="majorBidi"/>
          <w:sz w:val="20"/>
          <w:szCs w:val="20"/>
          <w:lang w:val="en-US"/>
        </w:rPr>
        <w:t>.</w:t>
      </w:r>
      <w:r w:rsidRPr="007A473B">
        <w:rPr>
          <w:rFonts w:asciiTheme="majorBidi" w:hAnsiTheme="majorBidi" w:cstheme="majorBidi"/>
          <w:sz w:val="20"/>
          <w:szCs w:val="20"/>
          <w:lang w:val="en-US"/>
        </w:rPr>
        <w:t xml:space="preserve"> </w:t>
      </w:r>
      <w:r w:rsidRPr="000D7C4B">
        <w:rPr>
          <w:rFonts w:asciiTheme="majorBidi" w:hAnsiTheme="majorBidi" w:cstheme="majorBidi"/>
          <w:sz w:val="20"/>
          <w:szCs w:val="20"/>
          <w:lang w:val="en-US"/>
        </w:rPr>
        <w:t xml:space="preserve">Phosphorus use efficiency for N2 fixation in the </w:t>
      </w:r>
      <w:proofErr w:type="spellStart"/>
      <w:r w:rsidRPr="000D7C4B">
        <w:rPr>
          <w:rFonts w:asciiTheme="majorBidi" w:hAnsiTheme="majorBidi" w:cstheme="majorBidi"/>
          <w:sz w:val="20"/>
          <w:szCs w:val="20"/>
          <w:lang w:val="en-US"/>
        </w:rPr>
        <w:t>rhizobial</w:t>
      </w:r>
      <w:proofErr w:type="spellEnd"/>
      <w:r w:rsidRPr="000D7C4B">
        <w:rPr>
          <w:rFonts w:asciiTheme="majorBidi" w:hAnsiTheme="majorBidi" w:cstheme="majorBidi"/>
          <w:sz w:val="20"/>
          <w:szCs w:val="20"/>
          <w:lang w:val="en-US"/>
        </w:rPr>
        <w:t xml:space="preserve"> symbiosis with legumes. In: F.J. de </w:t>
      </w:r>
      <w:proofErr w:type="spellStart"/>
      <w:r w:rsidRPr="000D7C4B">
        <w:rPr>
          <w:rFonts w:asciiTheme="majorBidi" w:hAnsiTheme="majorBidi" w:cstheme="majorBidi"/>
          <w:sz w:val="20"/>
          <w:szCs w:val="20"/>
          <w:lang w:val="en-US"/>
        </w:rPr>
        <w:t>Bruijn</w:t>
      </w:r>
      <w:proofErr w:type="spellEnd"/>
      <w:r w:rsidRPr="000D7C4B">
        <w:rPr>
          <w:rFonts w:asciiTheme="majorBidi" w:hAnsiTheme="majorBidi" w:cstheme="majorBidi"/>
          <w:sz w:val="20"/>
          <w:szCs w:val="20"/>
          <w:lang w:val="en-US"/>
        </w:rPr>
        <w:t>, editor, Biological nitrogen fixation. John Wiley &amp; Sons, Hoboken, NJ. p. 455–464. https://doi:10.1002/9781119053095.ch46</w:t>
      </w:r>
    </w:p>
    <w:p w:rsidR="002D11BE" w:rsidRPr="000D7C4B" w:rsidRDefault="002D11BE" w:rsidP="0007602F">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w:t>
      </w:r>
      <w:proofErr w:type="spellStart"/>
      <w:r w:rsidRPr="000D7C4B">
        <w:rPr>
          <w:rFonts w:asciiTheme="majorBidi" w:hAnsiTheme="majorBidi" w:cstheme="majorBidi"/>
          <w:b/>
          <w:bCs/>
          <w:sz w:val="20"/>
          <w:szCs w:val="20"/>
          <w:lang w:val="en-US"/>
        </w:rPr>
        <w:t>Alkama</w:t>
      </w:r>
      <w:proofErr w:type="spellEnd"/>
      <w:r w:rsidRPr="000D7C4B">
        <w:rPr>
          <w:rFonts w:asciiTheme="majorBidi" w:hAnsiTheme="majorBidi" w:cstheme="majorBidi"/>
          <w:b/>
          <w:bCs/>
          <w:sz w:val="20"/>
          <w:szCs w:val="20"/>
          <w:lang w:val="en-US"/>
        </w:rPr>
        <w:t xml:space="preserve"> N, </w:t>
      </w:r>
      <w:proofErr w:type="spellStart"/>
      <w:r w:rsidRPr="000D7C4B">
        <w:rPr>
          <w:rFonts w:asciiTheme="majorBidi" w:hAnsiTheme="majorBidi" w:cstheme="majorBidi"/>
          <w:b/>
          <w:bCs/>
          <w:sz w:val="20"/>
          <w:szCs w:val="20"/>
          <w:lang w:val="en-US"/>
        </w:rPr>
        <w:t>Araujo</w:t>
      </w:r>
      <w:proofErr w:type="spellEnd"/>
      <w:r w:rsidRPr="000D7C4B">
        <w:rPr>
          <w:rFonts w:asciiTheme="majorBidi" w:hAnsiTheme="majorBidi" w:cstheme="majorBidi"/>
          <w:b/>
          <w:bCs/>
          <w:sz w:val="20"/>
          <w:szCs w:val="20"/>
          <w:lang w:val="en-US"/>
        </w:rPr>
        <w:t xml:space="preserve"> A, Beebe S, Blair MW, </w:t>
      </w:r>
      <w:proofErr w:type="spellStart"/>
      <w:r w:rsidRPr="000D7C4B">
        <w:rPr>
          <w:rFonts w:asciiTheme="majorBidi" w:hAnsiTheme="majorBidi" w:cstheme="majorBidi"/>
          <w:b/>
          <w:bCs/>
          <w:sz w:val="20"/>
          <w:szCs w:val="20"/>
          <w:lang w:val="en-US"/>
        </w:rPr>
        <w:t>Hamza</w:t>
      </w:r>
      <w:proofErr w:type="spellEnd"/>
      <w:r w:rsidRPr="000D7C4B">
        <w:rPr>
          <w:rFonts w:asciiTheme="majorBidi" w:hAnsiTheme="majorBidi" w:cstheme="majorBidi"/>
          <w:b/>
          <w:bCs/>
          <w:sz w:val="20"/>
          <w:szCs w:val="20"/>
          <w:lang w:val="en-US"/>
        </w:rPr>
        <w:t xml:space="preserve"> H</w:t>
      </w:r>
      <w:r w:rsidR="0007602F">
        <w:rPr>
          <w:rFonts w:asciiTheme="majorBidi" w:hAnsiTheme="majorBidi" w:cstheme="majorBidi"/>
          <w:b/>
          <w:bCs/>
          <w:sz w:val="20"/>
          <w:szCs w:val="20"/>
          <w:lang w:val="en-US"/>
        </w:rPr>
        <w:t xml:space="preserve">, </w:t>
      </w:r>
      <w:proofErr w:type="spellStart"/>
      <w:r w:rsidR="0007602F">
        <w:rPr>
          <w:rFonts w:asciiTheme="majorBidi" w:hAnsiTheme="majorBidi" w:cstheme="majorBidi"/>
          <w:b/>
          <w:bCs/>
          <w:sz w:val="20"/>
          <w:szCs w:val="20"/>
          <w:lang w:val="en-US"/>
        </w:rPr>
        <w:t>Jaillard</w:t>
      </w:r>
      <w:proofErr w:type="spellEnd"/>
      <w:r w:rsidR="0007602F">
        <w:rPr>
          <w:rFonts w:asciiTheme="majorBidi" w:hAnsiTheme="majorBidi" w:cstheme="majorBidi"/>
          <w:b/>
          <w:bCs/>
          <w:sz w:val="20"/>
          <w:szCs w:val="20"/>
          <w:lang w:val="en-US"/>
        </w:rPr>
        <w:t xml:space="preserve"> B, Lopez A, Martinez-</w:t>
      </w:r>
      <w:proofErr w:type="spellStart"/>
      <w:r w:rsidR="0007602F">
        <w:rPr>
          <w:rFonts w:asciiTheme="majorBidi" w:hAnsiTheme="majorBidi" w:cstheme="majorBidi"/>
          <w:b/>
          <w:bCs/>
          <w:sz w:val="20"/>
          <w:szCs w:val="20"/>
          <w:lang w:val="en-US"/>
        </w:rPr>
        <w:t>Ramero</w:t>
      </w:r>
      <w:proofErr w:type="spellEnd"/>
      <w:r w:rsidR="0007602F">
        <w:rPr>
          <w:rFonts w:asciiTheme="majorBidi" w:hAnsiTheme="majorBidi" w:cstheme="majorBidi"/>
          <w:b/>
          <w:bCs/>
          <w:sz w:val="20"/>
          <w:szCs w:val="20"/>
          <w:lang w:val="en-US"/>
        </w:rPr>
        <w:t xml:space="preserve"> Esperanza, Rodin P, </w:t>
      </w:r>
      <w:proofErr w:type="spellStart"/>
      <w:r w:rsidR="0007602F">
        <w:rPr>
          <w:rFonts w:asciiTheme="majorBidi" w:hAnsiTheme="majorBidi" w:cstheme="majorBidi"/>
          <w:b/>
          <w:bCs/>
          <w:sz w:val="20"/>
          <w:szCs w:val="20"/>
          <w:lang w:val="en-US"/>
        </w:rPr>
        <w:t>Tajini</w:t>
      </w:r>
      <w:proofErr w:type="spellEnd"/>
      <w:r w:rsidR="0007602F">
        <w:rPr>
          <w:rFonts w:asciiTheme="majorBidi" w:hAnsiTheme="majorBidi" w:cstheme="majorBidi"/>
          <w:b/>
          <w:bCs/>
          <w:sz w:val="20"/>
          <w:szCs w:val="20"/>
          <w:lang w:val="en-US"/>
        </w:rPr>
        <w:t xml:space="preserve"> F, </w:t>
      </w:r>
      <w:proofErr w:type="spellStart"/>
      <w:r w:rsidR="0007602F" w:rsidRPr="0007602F">
        <w:rPr>
          <w:rFonts w:asciiTheme="majorBidi" w:hAnsiTheme="majorBidi" w:cstheme="majorBidi"/>
          <w:b/>
          <w:bCs/>
          <w:sz w:val="20"/>
          <w:szCs w:val="20"/>
          <w:lang w:val="en-US"/>
        </w:rPr>
        <w:t>Zaman</w:t>
      </w:r>
      <w:proofErr w:type="spellEnd"/>
      <w:r w:rsidR="0007602F" w:rsidRPr="0007602F">
        <w:rPr>
          <w:rFonts w:asciiTheme="majorBidi" w:hAnsiTheme="majorBidi" w:cstheme="majorBidi"/>
          <w:b/>
          <w:bCs/>
          <w:sz w:val="20"/>
          <w:szCs w:val="20"/>
          <w:lang w:val="en-US"/>
        </w:rPr>
        <w:t>-Allah</w:t>
      </w:r>
      <w:r w:rsidR="0007602F">
        <w:rPr>
          <w:rStyle w:val="author-ref"/>
          <w:rFonts w:ascii="Arial" w:hAnsi="Arial" w:cs="Arial"/>
          <w:color w:val="0C7DBB"/>
          <w:sz w:val="16"/>
          <w:szCs w:val="16"/>
          <w:vertAlign w:val="superscript"/>
        </w:rPr>
        <w:t xml:space="preserve"> </w:t>
      </w:r>
      <w:r w:rsidR="0007602F">
        <w:rPr>
          <w:rFonts w:asciiTheme="majorBidi" w:hAnsiTheme="majorBidi" w:cstheme="majorBidi"/>
          <w:b/>
          <w:bCs/>
          <w:sz w:val="20"/>
          <w:szCs w:val="20"/>
        </w:rPr>
        <w:t>M</w:t>
      </w:r>
      <w:r w:rsidR="00C814E2">
        <w:rPr>
          <w:rFonts w:asciiTheme="majorBidi" w:hAnsiTheme="majorBidi" w:cstheme="majorBidi"/>
          <w:b/>
          <w:bCs/>
          <w:sz w:val="20"/>
          <w:szCs w:val="20"/>
          <w:lang w:val="en-US"/>
        </w:rPr>
        <w:t xml:space="preserve"> </w:t>
      </w:r>
      <w:r w:rsidRPr="000D7C4B">
        <w:rPr>
          <w:rFonts w:asciiTheme="majorBidi" w:hAnsiTheme="majorBidi" w:cstheme="majorBidi"/>
          <w:b/>
          <w:bCs/>
          <w:sz w:val="20"/>
          <w:szCs w:val="20"/>
          <w:lang w:val="en-US"/>
        </w:rPr>
        <w:t>(2011)</w:t>
      </w:r>
      <w:r w:rsidR="003203ED">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Nodular diagnosis for ecological engineering of the symbiotic nitrogen fixation with legumes. </w:t>
      </w:r>
      <w:proofErr w:type="spellStart"/>
      <w:r w:rsidRPr="000D7C4B">
        <w:rPr>
          <w:rFonts w:asciiTheme="majorBidi" w:hAnsiTheme="majorBidi" w:cstheme="majorBidi"/>
          <w:sz w:val="20"/>
          <w:szCs w:val="20"/>
          <w:lang w:val="en-US"/>
        </w:rPr>
        <w:t>Procedia</w:t>
      </w:r>
      <w:proofErr w:type="spellEnd"/>
      <w:r w:rsidRPr="000D7C4B">
        <w:rPr>
          <w:rFonts w:asciiTheme="majorBidi" w:hAnsiTheme="majorBidi" w:cstheme="majorBidi"/>
          <w:sz w:val="20"/>
          <w:szCs w:val="20"/>
          <w:lang w:val="en-US"/>
        </w:rPr>
        <w:t xml:space="preserve"> Environ. Sci. 9:40–46.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https://doi:10.1016/j.proenv.2011.11.008</w:t>
      </w:r>
    </w:p>
    <w:p w:rsidR="002D11BE" w:rsidRPr="00AC565A" w:rsidRDefault="002D11BE" w:rsidP="002D11BE">
      <w:pPr>
        <w:spacing w:after="0" w:line="360" w:lineRule="auto"/>
        <w:ind w:left="426" w:hanging="426"/>
        <w:jc w:val="both"/>
        <w:rPr>
          <w:rFonts w:asciiTheme="majorBidi" w:hAnsiTheme="majorBidi" w:cstheme="majorBidi"/>
          <w:sz w:val="20"/>
          <w:szCs w:val="20"/>
          <w:lang w:val="fr-FR"/>
        </w:rPr>
      </w:pP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w:t>
      </w:r>
      <w:proofErr w:type="spellStart"/>
      <w:r w:rsidRPr="000D7C4B">
        <w:rPr>
          <w:rFonts w:asciiTheme="majorBidi" w:hAnsiTheme="majorBidi" w:cstheme="majorBidi"/>
          <w:b/>
          <w:bCs/>
          <w:sz w:val="20"/>
          <w:szCs w:val="20"/>
          <w:lang w:val="en-US"/>
        </w:rPr>
        <w:t>Hartwig</w:t>
      </w:r>
      <w:proofErr w:type="spellEnd"/>
      <w:r w:rsidRPr="000D7C4B">
        <w:rPr>
          <w:rFonts w:asciiTheme="majorBidi" w:hAnsiTheme="majorBidi" w:cstheme="majorBidi"/>
          <w:b/>
          <w:bCs/>
          <w:sz w:val="20"/>
          <w:szCs w:val="20"/>
          <w:lang w:val="en-US"/>
        </w:rPr>
        <w:t xml:space="preserve"> UA (1997)</w:t>
      </w:r>
      <w:r w:rsidR="00C814E2">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Phosphorus deficiency increases the argon-induced decline of nodule </w:t>
      </w:r>
      <w:proofErr w:type="spellStart"/>
      <w:r w:rsidRPr="000D7C4B">
        <w:rPr>
          <w:rFonts w:asciiTheme="majorBidi" w:hAnsiTheme="majorBidi" w:cstheme="majorBidi"/>
          <w:sz w:val="20"/>
          <w:szCs w:val="20"/>
          <w:lang w:val="en-US"/>
        </w:rPr>
        <w:t>nitrogenase</w:t>
      </w:r>
      <w:proofErr w:type="spellEnd"/>
      <w:r w:rsidRPr="000D7C4B">
        <w:rPr>
          <w:rFonts w:asciiTheme="majorBidi" w:hAnsiTheme="majorBidi" w:cstheme="majorBidi"/>
          <w:sz w:val="20"/>
          <w:szCs w:val="20"/>
          <w:lang w:val="en-US"/>
        </w:rPr>
        <w:t xml:space="preserve"> activity in soybean and alfalfa. </w:t>
      </w:r>
      <w:r w:rsidRPr="00AC565A">
        <w:rPr>
          <w:rFonts w:asciiTheme="majorBidi" w:hAnsiTheme="majorBidi" w:cstheme="majorBidi"/>
          <w:sz w:val="20"/>
          <w:szCs w:val="20"/>
          <w:lang w:val="fr-FR"/>
        </w:rPr>
        <w:t xml:space="preserve">Planta 201:463–469. </w:t>
      </w:r>
    </w:p>
    <w:p w:rsidR="002D11BE" w:rsidRPr="00AC565A" w:rsidRDefault="002D11BE" w:rsidP="002D11BE">
      <w:pPr>
        <w:spacing w:after="0" w:line="360" w:lineRule="auto"/>
        <w:ind w:left="426"/>
        <w:jc w:val="both"/>
        <w:rPr>
          <w:rFonts w:asciiTheme="majorBidi" w:hAnsiTheme="majorBidi" w:cstheme="majorBidi"/>
          <w:sz w:val="20"/>
          <w:szCs w:val="20"/>
          <w:lang w:val="fr-FR"/>
        </w:rPr>
      </w:pPr>
      <w:r w:rsidRPr="00AC565A">
        <w:rPr>
          <w:rFonts w:asciiTheme="majorBidi" w:hAnsiTheme="majorBidi" w:cstheme="majorBidi"/>
          <w:sz w:val="20"/>
          <w:szCs w:val="20"/>
          <w:lang w:val="fr-FR"/>
        </w:rPr>
        <w:t>https://doi:10.1007/ s004250050090.</w:t>
      </w:r>
    </w:p>
    <w:p w:rsidR="002D11BE" w:rsidRPr="00AC565A"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C814E2">
        <w:rPr>
          <w:rFonts w:asciiTheme="majorBidi" w:hAnsiTheme="majorBidi" w:cstheme="majorBidi"/>
          <w:b/>
          <w:bCs/>
          <w:sz w:val="20"/>
          <w:szCs w:val="20"/>
          <w:lang w:val="fr-FR"/>
        </w:rPr>
        <w:t>Duchaufour</w:t>
      </w:r>
      <w:proofErr w:type="spellEnd"/>
      <w:r w:rsidRPr="00C814E2">
        <w:rPr>
          <w:rFonts w:asciiTheme="majorBidi" w:hAnsiTheme="majorBidi" w:cstheme="majorBidi"/>
          <w:b/>
          <w:bCs/>
          <w:sz w:val="20"/>
          <w:szCs w:val="20"/>
          <w:lang w:val="fr-FR"/>
        </w:rPr>
        <w:t xml:space="preserve"> PH (1977)</w:t>
      </w:r>
      <w:r w:rsidR="00C814E2" w:rsidRPr="006A5314">
        <w:rPr>
          <w:rFonts w:asciiTheme="majorBidi" w:hAnsiTheme="majorBidi" w:cstheme="majorBidi"/>
          <w:b/>
          <w:bCs/>
          <w:sz w:val="20"/>
          <w:szCs w:val="20"/>
          <w:lang w:val="fr-FR"/>
        </w:rPr>
        <w:t>.</w:t>
      </w:r>
      <w:r w:rsidRPr="00C814E2">
        <w:rPr>
          <w:rFonts w:asciiTheme="majorBidi" w:hAnsiTheme="majorBidi" w:cstheme="majorBidi"/>
          <w:sz w:val="20"/>
          <w:szCs w:val="20"/>
          <w:lang w:val="fr-FR"/>
        </w:rPr>
        <w:t xml:space="preserve"> Pédologie. Tome 1. Pédogenèse et classification d</w:t>
      </w:r>
      <w:r w:rsidRPr="002D11BE">
        <w:rPr>
          <w:rFonts w:asciiTheme="majorBidi" w:hAnsiTheme="majorBidi" w:cstheme="majorBidi"/>
          <w:sz w:val="20"/>
          <w:szCs w:val="20"/>
          <w:lang w:val="fr-FR"/>
        </w:rPr>
        <w:t xml:space="preserve">es sols. </w:t>
      </w:r>
      <w:r w:rsidRPr="00AC565A">
        <w:rPr>
          <w:rFonts w:asciiTheme="majorBidi" w:hAnsiTheme="majorBidi" w:cstheme="majorBidi"/>
          <w:sz w:val="20"/>
          <w:szCs w:val="20"/>
          <w:lang w:val="en-US"/>
        </w:rPr>
        <w:t>Edition Masson, Paris.</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AC565A">
        <w:rPr>
          <w:rFonts w:asciiTheme="majorBidi" w:hAnsiTheme="majorBidi" w:cstheme="majorBidi"/>
          <w:b/>
          <w:bCs/>
          <w:sz w:val="20"/>
          <w:szCs w:val="20"/>
          <w:lang w:val="en-US"/>
        </w:rPr>
        <w:t>Gérard F (2016</w:t>
      </w:r>
      <w:r w:rsidRPr="00AC565A">
        <w:rPr>
          <w:rFonts w:asciiTheme="majorBidi" w:hAnsiTheme="majorBidi" w:cstheme="majorBidi"/>
          <w:sz w:val="20"/>
          <w:szCs w:val="20"/>
          <w:lang w:val="en-US"/>
        </w:rPr>
        <w:t xml:space="preserve">) Clay minerals, iron/aluminum oxides, and </w:t>
      </w:r>
      <w:r w:rsidRPr="000D7C4B">
        <w:rPr>
          <w:rFonts w:asciiTheme="majorBidi" w:hAnsiTheme="majorBidi" w:cstheme="majorBidi"/>
          <w:sz w:val="20"/>
          <w:szCs w:val="20"/>
          <w:lang w:val="en-US"/>
        </w:rPr>
        <w:t xml:space="preserve">phosphate sorption in soils. a myth revisited. </w:t>
      </w:r>
      <w:proofErr w:type="spellStart"/>
      <w:r w:rsidRPr="000D7C4B">
        <w:rPr>
          <w:rFonts w:asciiTheme="majorBidi" w:hAnsiTheme="majorBidi" w:cstheme="majorBidi"/>
          <w:sz w:val="20"/>
          <w:szCs w:val="20"/>
          <w:lang w:val="en-US"/>
        </w:rPr>
        <w:t>Geoderma</w:t>
      </w:r>
      <w:proofErr w:type="spellEnd"/>
      <w:r w:rsidRPr="000D7C4B">
        <w:rPr>
          <w:rFonts w:asciiTheme="majorBidi" w:hAnsiTheme="majorBidi" w:cstheme="majorBidi"/>
          <w:sz w:val="20"/>
          <w:szCs w:val="20"/>
          <w:lang w:val="en-US"/>
        </w:rPr>
        <w:t>. 262:213–226.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Gonzalez-</w:t>
      </w:r>
      <w:proofErr w:type="spellStart"/>
      <w:r w:rsidRPr="000D7C4B">
        <w:rPr>
          <w:rFonts w:asciiTheme="majorBidi" w:hAnsiTheme="majorBidi" w:cstheme="majorBidi"/>
          <w:b/>
          <w:bCs/>
          <w:sz w:val="20"/>
          <w:szCs w:val="20"/>
          <w:lang w:val="en-US"/>
        </w:rPr>
        <w:t>Dugo</w:t>
      </w:r>
      <w:proofErr w:type="spellEnd"/>
      <w:r w:rsidRPr="000D7C4B">
        <w:rPr>
          <w:rFonts w:asciiTheme="majorBidi" w:hAnsiTheme="majorBidi" w:cstheme="majorBidi"/>
          <w:b/>
          <w:bCs/>
          <w:sz w:val="20"/>
          <w:szCs w:val="20"/>
          <w:lang w:val="en-US"/>
        </w:rPr>
        <w:t xml:space="preserve"> V, Durand JL, </w:t>
      </w:r>
      <w:proofErr w:type="spellStart"/>
      <w:r w:rsidRPr="000D7C4B">
        <w:rPr>
          <w:rFonts w:asciiTheme="majorBidi" w:hAnsiTheme="majorBidi" w:cstheme="majorBidi"/>
          <w:b/>
          <w:bCs/>
          <w:sz w:val="20"/>
          <w:szCs w:val="20"/>
          <w:lang w:val="en-US"/>
        </w:rPr>
        <w:t>Gastal</w:t>
      </w:r>
      <w:proofErr w:type="spellEnd"/>
      <w:r w:rsidRPr="000D7C4B">
        <w:rPr>
          <w:rFonts w:asciiTheme="majorBidi" w:hAnsiTheme="majorBidi" w:cstheme="majorBidi"/>
          <w:b/>
          <w:bCs/>
          <w:sz w:val="20"/>
          <w:szCs w:val="20"/>
          <w:lang w:val="en-US"/>
        </w:rPr>
        <w:t xml:space="preserve"> F, </w:t>
      </w:r>
      <w:proofErr w:type="spellStart"/>
      <w:r w:rsidRPr="000D7C4B">
        <w:rPr>
          <w:rFonts w:asciiTheme="majorBidi" w:hAnsiTheme="majorBidi" w:cstheme="majorBidi"/>
          <w:b/>
          <w:bCs/>
          <w:sz w:val="20"/>
          <w:szCs w:val="20"/>
          <w:lang w:val="en-US"/>
        </w:rPr>
        <w:t>Picon-Cochard</w:t>
      </w:r>
      <w:proofErr w:type="spellEnd"/>
      <w:r w:rsidRPr="000D7C4B">
        <w:rPr>
          <w:rFonts w:asciiTheme="majorBidi" w:hAnsiTheme="majorBidi" w:cstheme="majorBidi"/>
          <w:b/>
          <w:bCs/>
          <w:sz w:val="20"/>
          <w:szCs w:val="20"/>
          <w:lang w:val="en-US"/>
        </w:rPr>
        <w:t xml:space="preserve"> C (2005)</w:t>
      </w:r>
      <w:r w:rsidR="00C814E2">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Short term response of the nitrogen nutrition status of tall fescue and Italian ryegrass swards under water deficit. </w:t>
      </w:r>
      <w:proofErr w:type="spellStart"/>
      <w:r w:rsidRPr="000D7C4B">
        <w:rPr>
          <w:rFonts w:asciiTheme="majorBidi" w:hAnsiTheme="majorBidi" w:cstheme="majorBidi"/>
          <w:sz w:val="20"/>
          <w:szCs w:val="20"/>
          <w:lang w:val="en-US"/>
        </w:rPr>
        <w:t>Aust</w:t>
      </w:r>
      <w:proofErr w:type="spellEnd"/>
      <w:r w:rsidRPr="000D7C4B">
        <w:rPr>
          <w:rFonts w:asciiTheme="majorBidi" w:hAnsiTheme="majorBidi" w:cstheme="majorBidi"/>
          <w:sz w:val="20"/>
          <w:szCs w:val="20"/>
          <w:lang w:val="en-US"/>
        </w:rPr>
        <w:t xml:space="preserve"> J </w:t>
      </w:r>
      <w:proofErr w:type="spellStart"/>
      <w:r w:rsidRPr="000D7C4B">
        <w:rPr>
          <w:rFonts w:asciiTheme="majorBidi" w:hAnsiTheme="majorBidi" w:cstheme="majorBidi"/>
          <w:sz w:val="20"/>
          <w:szCs w:val="20"/>
          <w:lang w:val="en-US"/>
        </w:rPr>
        <w:t>Agri</w:t>
      </w:r>
      <w:proofErr w:type="spellEnd"/>
      <w:r w:rsidRPr="000D7C4B">
        <w:rPr>
          <w:rFonts w:asciiTheme="majorBidi" w:hAnsiTheme="majorBidi" w:cstheme="majorBidi"/>
          <w:sz w:val="20"/>
          <w:szCs w:val="20"/>
          <w:lang w:val="en-US"/>
        </w:rPr>
        <w:t xml:space="preserve"> Res. 56:1260–1276.</w:t>
      </w:r>
    </w:p>
    <w:p w:rsidR="002D11BE" w:rsidRPr="000D7C4B" w:rsidRDefault="002D11BE" w:rsidP="002D11BE">
      <w:pPr>
        <w:pStyle w:val="Paragraphedeliste"/>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Graham PH (2008)</w:t>
      </w:r>
      <w:r w:rsidRPr="000D7C4B">
        <w:rPr>
          <w:rFonts w:asciiTheme="majorBidi" w:hAnsiTheme="majorBidi" w:cstheme="majorBidi"/>
          <w:sz w:val="20"/>
          <w:szCs w:val="20"/>
          <w:lang w:val="en-US"/>
        </w:rPr>
        <w:t xml:space="preserve"> Ecology of root-nodule bacteria of legumes. In: M.J. Dilworth, E.K. James, J.I. </w:t>
      </w:r>
      <w:proofErr w:type="spellStart"/>
      <w:r w:rsidRPr="000D7C4B">
        <w:rPr>
          <w:rFonts w:asciiTheme="majorBidi" w:hAnsiTheme="majorBidi" w:cstheme="majorBidi"/>
          <w:sz w:val="20"/>
          <w:szCs w:val="20"/>
          <w:lang w:val="en-US"/>
        </w:rPr>
        <w:t>Sprent</w:t>
      </w:r>
      <w:proofErr w:type="spellEnd"/>
      <w:r w:rsidRPr="000D7C4B">
        <w:rPr>
          <w:rFonts w:asciiTheme="majorBidi" w:hAnsiTheme="majorBidi" w:cstheme="majorBidi"/>
          <w:sz w:val="20"/>
          <w:szCs w:val="20"/>
          <w:lang w:val="en-US"/>
        </w:rPr>
        <w:t>, and W.E. Newton, editors, Nitrogen-fixing leguminous symbioses. Springer, Dordrecht, the Netherlands. p. 23–43.</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Graham PH, Vance CP (2003)</w:t>
      </w:r>
      <w:r w:rsidR="00C814E2">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Legumes: Importance and constraints to greater utilization. Plant Physiol. 131:872–877. doi:10.1104/pp.017004.</w:t>
      </w:r>
    </w:p>
    <w:p w:rsidR="002D11BE" w:rsidRPr="000D7C4B" w:rsidRDefault="002D11BE" w:rsidP="002D11BE">
      <w:pPr>
        <w:pStyle w:val="Paragraphedeliste"/>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Gunawardena</w:t>
      </w:r>
      <w:proofErr w:type="spellEnd"/>
      <w:r w:rsidRPr="000D7C4B">
        <w:rPr>
          <w:rFonts w:asciiTheme="majorBidi" w:hAnsiTheme="majorBidi" w:cstheme="majorBidi"/>
          <w:b/>
          <w:bCs/>
          <w:sz w:val="20"/>
          <w:szCs w:val="20"/>
          <w:lang w:val="en-US"/>
        </w:rPr>
        <w:t xml:space="preserve"> SFBN, </w:t>
      </w:r>
      <w:proofErr w:type="spellStart"/>
      <w:r w:rsidRPr="000D7C4B">
        <w:rPr>
          <w:rFonts w:asciiTheme="majorBidi" w:hAnsiTheme="majorBidi" w:cstheme="majorBidi"/>
          <w:b/>
          <w:bCs/>
          <w:sz w:val="20"/>
          <w:szCs w:val="20"/>
          <w:lang w:val="en-US"/>
        </w:rPr>
        <w:t>Danso</w:t>
      </w:r>
      <w:proofErr w:type="spellEnd"/>
      <w:r w:rsidRPr="000D7C4B">
        <w:rPr>
          <w:rFonts w:asciiTheme="majorBidi" w:hAnsiTheme="majorBidi" w:cstheme="majorBidi"/>
          <w:b/>
          <w:bCs/>
          <w:sz w:val="20"/>
          <w:szCs w:val="20"/>
          <w:lang w:val="en-US"/>
        </w:rPr>
        <w:t xml:space="preserve"> SKA, Zapata F (1992)</w:t>
      </w:r>
      <w:r w:rsidR="00C814E2">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Phosphorous requirement and nitrogen accumulation by three </w:t>
      </w:r>
      <w:proofErr w:type="spellStart"/>
      <w:r w:rsidRPr="000D7C4B">
        <w:rPr>
          <w:rFonts w:asciiTheme="majorBidi" w:hAnsiTheme="majorBidi" w:cstheme="majorBidi"/>
          <w:sz w:val="20"/>
          <w:szCs w:val="20"/>
          <w:lang w:val="en-US"/>
        </w:rPr>
        <w:t>mungbean</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Vigna</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radiata</w:t>
      </w:r>
      <w:proofErr w:type="spellEnd"/>
      <w:r w:rsidRPr="000D7C4B">
        <w:rPr>
          <w:rFonts w:asciiTheme="majorBidi" w:hAnsiTheme="majorBidi" w:cstheme="majorBidi"/>
          <w:sz w:val="20"/>
          <w:szCs w:val="20"/>
          <w:lang w:val="en-US"/>
        </w:rPr>
        <w:t xml:space="preserve"> (L.) </w:t>
      </w:r>
      <w:proofErr w:type="spellStart"/>
      <w:r w:rsidRPr="000D7C4B">
        <w:rPr>
          <w:rFonts w:asciiTheme="majorBidi" w:hAnsiTheme="majorBidi" w:cstheme="majorBidi"/>
          <w:sz w:val="20"/>
          <w:szCs w:val="20"/>
          <w:lang w:val="en-US"/>
        </w:rPr>
        <w:t>Welzek</w:t>
      </w:r>
      <w:proofErr w:type="spellEnd"/>
      <w:r w:rsidRPr="000D7C4B">
        <w:rPr>
          <w:rFonts w:asciiTheme="majorBidi" w:hAnsiTheme="majorBidi" w:cstheme="majorBidi"/>
          <w:sz w:val="20"/>
          <w:szCs w:val="20"/>
          <w:lang w:val="en-US"/>
        </w:rPr>
        <w:t>) cultivars. Plant Soil 147:267–274. https://doi:10.1007/BF00029078</w:t>
      </w:r>
    </w:p>
    <w:p w:rsidR="002D11BE" w:rsidRPr="000D7C4B" w:rsidRDefault="002D11BE" w:rsidP="00C814E2">
      <w:pPr>
        <w:pStyle w:val="Paragraphedeliste"/>
        <w:spacing w:after="0" w:line="360" w:lineRule="auto"/>
        <w:ind w:left="426" w:hanging="426"/>
        <w:jc w:val="both"/>
        <w:rPr>
          <w:rFonts w:asciiTheme="majorBidi" w:hAnsiTheme="majorBidi" w:cstheme="majorBidi"/>
          <w:sz w:val="20"/>
          <w:szCs w:val="20"/>
          <w:lang w:val="en-US"/>
        </w:rPr>
      </w:pPr>
      <w:r w:rsidRPr="00C814E2">
        <w:rPr>
          <w:rFonts w:asciiTheme="majorBidi" w:hAnsiTheme="majorBidi" w:cstheme="majorBidi"/>
          <w:b/>
          <w:bCs/>
          <w:sz w:val="20"/>
          <w:szCs w:val="20"/>
          <w:lang w:val="en-US"/>
        </w:rPr>
        <w:t xml:space="preserve">Hernandez G, </w:t>
      </w:r>
      <w:proofErr w:type="spellStart"/>
      <w:r w:rsidRPr="00C814E2">
        <w:rPr>
          <w:rFonts w:asciiTheme="majorBidi" w:hAnsiTheme="majorBidi" w:cstheme="majorBidi"/>
          <w:b/>
          <w:bCs/>
          <w:sz w:val="20"/>
          <w:szCs w:val="20"/>
          <w:lang w:val="en-US"/>
        </w:rPr>
        <w:t>Ramírez</w:t>
      </w:r>
      <w:proofErr w:type="spellEnd"/>
      <w:r w:rsidRPr="00C814E2">
        <w:rPr>
          <w:rFonts w:asciiTheme="majorBidi" w:hAnsiTheme="majorBidi" w:cstheme="majorBidi"/>
          <w:b/>
          <w:bCs/>
          <w:sz w:val="20"/>
          <w:szCs w:val="20"/>
          <w:lang w:val="en-US"/>
        </w:rPr>
        <w:t xml:space="preserve"> M, Valdés-</w:t>
      </w:r>
      <w:proofErr w:type="spellStart"/>
      <w:r w:rsidRPr="00C814E2">
        <w:rPr>
          <w:rFonts w:asciiTheme="majorBidi" w:hAnsiTheme="majorBidi" w:cstheme="majorBidi"/>
          <w:b/>
          <w:bCs/>
          <w:sz w:val="20"/>
          <w:szCs w:val="20"/>
          <w:lang w:val="en-US"/>
        </w:rPr>
        <w:t>López</w:t>
      </w:r>
      <w:proofErr w:type="spellEnd"/>
      <w:r w:rsidRPr="00C814E2">
        <w:rPr>
          <w:rFonts w:asciiTheme="majorBidi" w:hAnsiTheme="majorBidi" w:cstheme="majorBidi"/>
          <w:b/>
          <w:bCs/>
          <w:sz w:val="20"/>
          <w:szCs w:val="20"/>
          <w:lang w:val="en-US"/>
        </w:rPr>
        <w:t xml:space="preserve"> O, </w:t>
      </w:r>
      <w:proofErr w:type="spellStart"/>
      <w:r w:rsidRPr="00C814E2">
        <w:rPr>
          <w:rFonts w:asciiTheme="majorBidi" w:hAnsiTheme="majorBidi" w:cstheme="majorBidi"/>
          <w:b/>
          <w:bCs/>
          <w:sz w:val="20"/>
          <w:szCs w:val="20"/>
          <w:lang w:val="en-US"/>
        </w:rPr>
        <w:t>Tesfaye</w:t>
      </w:r>
      <w:proofErr w:type="spellEnd"/>
      <w:r w:rsidRPr="00C814E2">
        <w:rPr>
          <w:rFonts w:asciiTheme="majorBidi" w:hAnsiTheme="majorBidi" w:cstheme="majorBidi"/>
          <w:b/>
          <w:bCs/>
          <w:sz w:val="20"/>
          <w:szCs w:val="20"/>
          <w:lang w:val="en-US"/>
        </w:rPr>
        <w:t xml:space="preserve"> M, Graham MA, </w:t>
      </w:r>
      <w:proofErr w:type="spellStart"/>
      <w:r w:rsidRPr="00C814E2">
        <w:rPr>
          <w:rFonts w:asciiTheme="majorBidi" w:hAnsiTheme="majorBidi" w:cstheme="majorBidi"/>
          <w:b/>
          <w:bCs/>
          <w:sz w:val="20"/>
          <w:szCs w:val="20"/>
          <w:lang w:val="en-US"/>
        </w:rPr>
        <w:t>Czechowski</w:t>
      </w:r>
      <w:proofErr w:type="spellEnd"/>
      <w:r w:rsidRPr="00C814E2">
        <w:rPr>
          <w:rFonts w:asciiTheme="majorBidi" w:hAnsiTheme="majorBidi" w:cstheme="majorBidi"/>
          <w:b/>
          <w:bCs/>
          <w:sz w:val="20"/>
          <w:szCs w:val="20"/>
          <w:lang w:val="en-US"/>
        </w:rPr>
        <w:t xml:space="preserve"> T</w:t>
      </w:r>
      <w:r w:rsidR="00C814E2" w:rsidRPr="00F31511">
        <w:rPr>
          <w:rFonts w:asciiTheme="majorBidi" w:hAnsiTheme="majorBidi" w:cstheme="majorBidi"/>
          <w:b/>
          <w:bCs/>
          <w:sz w:val="20"/>
          <w:szCs w:val="20"/>
          <w:lang w:val="en-US"/>
        </w:rPr>
        <w:t xml:space="preserve">, </w:t>
      </w:r>
      <w:proofErr w:type="spellStart"/>
      <w:r w:rsidR="00C814E2">
        <w:rPr>
          <w:rFonts w:asciiTheme="majorBidi" w:hAnsiTheme="majorBidi" w:cstheme="majorBidi"/>
          <w:b/>
          <w:bCs/>
          <w:sz w:val="20"/>
          <w:szCs w:val="20"/>
          <w:lang w:val="en-US"/>
        </w:rPr>
        <w:t>Schlereth</w:t>
      </w:r>
      <w:proofErr w:type="spellEnd"/>
      <w:r w:rsidR="00C814E2">
        <w:rPr>
          <w:rFonts w:asciiTheme="majorBidi" w:hAnsiTheme="majorBidi" w:cstheme="majorBidi"/>
          <w:b/>
          <w:bCs/>
          <w:sz w:val="20"/>
          <w:szCs w:val="20"/>
          <w:lang w:val="en-US"/>
        </w:rPr>
        <w:t xml:space="preserve"> A, </w:t>
      </w:r>
      <w:proofErr w:type="spellStart"/>
      <w:r w:rsidR="00C814E2">
        <w:rPr>
          <w:rFonts w:asciiTheme="majorBidi" w:hAnsiTheme="majorBidi" w:cstheme="majorBidi"/>
          <w:b/>
          <w:bCs/>
          <w:sz w:val="20"/>
          <w:szCs w:val="20"/>
          <w:lang w:val="en-US"/>
        </w:rPr>
        <w:t>Wandrey</w:t>
      </w:r>
      <w:proofErr w:type="spellEnd"/>
      <w:r w:rsidR="00C814E2">
        <w:rPr>
          <w:rFonts w:asciiTheme="majorBidi" w:hAnsiTheme="majorBidi" w:cstheme="majorBidi"/>
          <w:b/>
          <w:bCs/>
          <w:sz w:val="20"/>
          <w:szCs w:val="20"/>
          <w:lang w:val="en-US"/>
        </w:rPr>
        <w:t xml:space="preserve"> M, </w:t>
      </w:r>
      <w:proofErr w:type="spellStart"/>
      <w:r w:rsidR="00C814E2">
        <w:rPr>
          <w:rFonts w:asciiTheme="majorBidi" w:hAnsiTheme="majorBidi" w:cstheme="majorBidi"/>
          <w:b/>
          <w:bCs/>
          <w:sz w:val="20"/>
          <w:szCs w:val="20"/>
          <w:lang w:val="en-US"/>
        </w:rPr>
        <w:t>Erban</w:t>
      </w:r>
      <w:proofErr w:type="spellEnd"/>
      <w:r w:rsidR="00C814E2">
        <w:rPr>
          <w:rFonts w:asciiTheme="majorBidi" w:hAnsiTheme="majorBidi" w:cstheme="majorBidi"/>
          <w:b/>
          <w:bCs/>
          <w:sz w:val="20"/>
          <w:szCs w:val="20"/>
          <w:lang w:val="en-US"/>
        </w:rPr>
        <w:t xml:space="preserve"> A, </w:t>
      </w:r>
      <w:r w:rsidR="008821B3">
        <w:rPr>
          <w:rFonts w:asciiTheme="majorBidi" w:hAnsiTheme="majorBidi" w:cstheme="majorBidi"/>
          <w:b/>
          <w:bCs/>
          <w:sz w:val="20"/>
          <w:szCs w:val="20"/>
          <w:lang w:val="en-US"/>
        </w:rPr>
        <w:t xml:space="preserve">Cheung F, Wu HC, Lara M, Ville CD, </w:t>
      </w:r>
      <w:proofErr w:type="spellStart"/>
      <w:r w:rsidR="008821B3">
        <w:rPr>
          <w:rFonts w:asciiTheme="majorBidi" w:hAnsiTheme="majorBidi" w:cstheme="majorBidi"/>
          <w:b/>
          <w:bCs/>
          <w:sz w:val="20"/>
          <w:szCs w:val="20"/>
          <w:lang w:val="en-US"/>
        </w:rPr>
        <w:t>Kopka</w:t>
      </w:r>
      <w:proofErr w:type="spellEnd"/>
      <w:r w:rsidR="008821B3">
        <w:rPr>
          <w:rFonts w:asciiTheme="majorBidi" w:hAnsiTheme="majorBidi" w:cstheme="majorBidi"/>
          <w:b/>
          <w:bCs/>
          <w:sz w:val="20"/>
          <w:szCs w:val="20"/>
          <w:lang w:val="en-US"/>
        </w:rPr>
        <w:t xml:space="preserve"> J, </w:t>
      </w:r>
      <w:proofErr w:type="spellStart"/>
      <w:r w:rsidR="00F31511">
        <w:rPr>
          <w:rFonts w:asciiTheme="majorBidi" w:hAnsiTheme="majorBidi" w:cstheme="majorBidi"/>
          <w:b/>
          <w:bCs/>
          <w:sz w:val="20"/>
          <w:szCs w:val="20"/>
          <w:lang w:val="en-US"/>
        </w:rPr>
        <w:t>Udvardi</w:t>
      </w:r>
      <w:proofErr w:type="spellEnd"/>
      <w:r w:rsidR="00F31511">
        <w:rPr>
          <w:rFonts w:asciiTheme="majorBidi" w:hAnsiTheme="majorBidi" w:cstheme="majorBidi"/>
          <w:b/>
          <w:bCs/>
          <w:sz w:val="20"/>
          <w:szCs w:val="20"/>
          <w:lang w:val="en-US"/>
        </w:rPr>
        <w:t xml:space="preserve"> MK, Vance CP</w:t>
      </w:r>
      <w:r w:rsidRPr="00C814E2">
        <w:rPr>
          <w:rFonts w:asciiTheme="majorBidi" w:hAnsiTheme="majorBidi" w:cstheme="majorBidi"/>
          <w:b/>
          <w:bCs/>
          <w:sz w:val="20"/>
          <w:szCs w:val="20"/>
          <w:lang w:val="en-US"/>
        </w:rPr>
        <w:t>(2007)</w:t>
      </w:r>
      <w:r w:rsidR="00C814E2" w:rsidRPr="00C814E2">
        <w:rPr>
          <w:rFonts w:asciiTheme="majorBidi" w:hAnsiTheme="majorBidi" w:cstheme="majorBidi"/>
          <w:b/>
          <w:bCs/>
          <w:sz w:val="20"/>
          <w:szCs w:val="20"/>
          <w:lang w:val="en-US"/>
        </w:rPr>
        <w:t>.</w:t>
      </w:r>
      <w:r w:rsidRPr="00C814E2">
        <w:rPr>
          <w:rFonts w:asciiTheme="majorBidi" w:hAnsiTheme="majorBidi" w:cstheme="majorBidi"/>
          <w:sz w:val="20"/>
          <w:szCs w:val="20"/>
          <w:lang w:val="en-US"/>
        </w:rPr>
        <w:t xml:space="preserve"> </w:t>
      </w:r>
      <w:r w:rsidRPr="000D7C4B">
        <w:rPr>
          <w:rFonts w:asciiTheme="majorBidi" w:hAnsiTheme="majorBidi" w:cstheme="majorBidi"/>
          <w:sz w:val="20"/>
          <w:szCs w:val="20"/>
          <w:lang w:val="en-US"/>
        </w:rPr>
        <w:t xml:space="preserve">Phosphorus Stress in Common Bean: Root Transcript and Metabolic Responses. Plant Physiol. 144:752–767. </w:t>
      </w:r>
    </w:p>
    <w:p w:rsidR="002D11BE" w:rsidRPr="000D7C4B" w:rsidRDefault="002D11BE" w:rsidP="002D11BE">
      <w:pPr>
        <w:pStyle w:val="Paragraphedeliste"/>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https://doi:10.1104/pp.107.096958</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Hinsinger</w:t>
      </w:r>
      <w:proofErr w:type="spellEnd"/>
      <w:r w:rsidRPr="000D7C4B">
        <w:rPr>
          <w:rFonts w:asciiTheme="majorBidi" w:hAnsiTheme="majorBidi" w:cstheme="majorBidi"/>
          <w:b/>
          <w:bCs/>
          <w:sz w:val="20"/>
          <w:szCs w:val="20"/>
          <w:lang w:val="en-US"/>
        </w:rPr>
        <w:t xml:space="preserve"> P, Herrmann L, </w:t>
      </w:r>
      <w:proofErr w:type="spellStart"/>
      <w:r w:rsidRPr="000D7C4B">
        <w:rPr>
          <w:rFonts w:asciiTheme="majorBidi" w:hAnsiTheme="majorBidi" w:cstheme="majorBidi"/>
          <w:b/>
          <w:bCs/>
          <w:sz w:val="20"/>
          <w:szCs w:val="20"/>
          <w:lang w:val="en-US"/>
        </w:rPr>
        <w:t>Lesueur</w:t>
      </w:r>
      <w:proofErr w:type="spellEnd"/>
      <w:r w:rsidRPr="000D7C4B">
        <w:rPr>
          <w:rFonts w:asciiTheme="majorBidi" w:hAnsiTheme="majorBidi" w:cstheme="majorBidi"/>
          <w:b/>
          <w:bCs/>
          <w:sz w:val="20"/>
          <w:szCs w:val="20"/>
          <w:lang w:val="en-US"/>
        </w:rPr>
        <w:t xml:space="preserve"> D, Robin A, Trap J, </w:t>
      </w:r>
      <w:proofErr w:type="spellStart"/>
      <w:r w:rsidRPr="000D7C4B">
        <w:rPr>
          <w:rFonts w:asciiTheme="majorBidi" w:hAnsiTheme="majorBidi" w:cstheme="majorBidi"/>
          <w:b/>
          <w:bCs/>
          <w:sz w:val="20"/>
          <w:szCs w:val="20"/>
          <w:lang w:val="en-US"/>
        </w:rPr>
        <w:t>Waithaisong</w:t>
      </w:r>
      <w:proofErr w:type="spellEnd"/>
      <w:r w:rsidRPr="000D7C4B">
        <w:rPr>
          <w:rFonts w:asciiTheme="majorBidi" w:hAnsiTheme="majorBidi" w:cstheme="majorBidi"/>
          <w:b/>
          <w:bCs/>
          <w:sz w:val="20"/>
          <w:szCs w:val="20"/>
          <w:lang w:val="en-US"/>
        </w:rPr>
        <w:t xml:space="preserve"> K, </w:t>
      </w:r>
      <w:proofErr w:type="spellStart"/>
      <w:r w:rsidRPr="000D7C4B">
        <w:rPr>
          <w:rFonts w:asciiTheme="majorBidi" w:hAnsiTheme="majorBidi" w:cstheme="majorBidi"/>
          <w:b/>
          <w:bCs/>
          <w:sz w:val="20"/>
          <w:szCs w:val="20"/>
          <w:lang w:val="en-US"/>
        </w:rPr>
        <w:t>Plassard</w:t>
      </w:r>
      <w:proofErr w:type="spellEnd"/>
      <w:r w:rsidRPr="000D7C4B">
        <w:rPr>
          <w:rFonts w:asciiTheme="majorBidi" w:hAnsiTheme="majorBidi" w:cstheme="majorBidi"/>
          <w:b/>
          <w:bCs/>
          <w:sz w:val="20"/>
          <w:szCs w:val="20"/>
          <w:lang w:val="en-US"/>
        </w:rPr>
        <w:t xml:space="preserve"> C (201</w:t>
      </w:r>
      <w:r w:rsidRPr="00C814E2">
        <w:rPr>
          <w:rFonts w:asciiTheme="majorBidi" w:hAnsiTheme="majorBidi" w:cstheme="majorBidi"/>
          <w:b/>
          <w:bCs/>
          <w:sz w:val="20"/>
          <w:szCs w:val="20"/>
          <w:lang w:val="en-US"/>
        </w:rPr>
        <w:t>8</w:t>
      </w:r>
      <w:r w:rsidRPr="00670E30">
        <w:rPr>
          <w:rFonts w:asciiTheme="majorBidi" w:hAnsiTheme="majorBidi" w:cstheme="majorBidi"/>
          <w:b/>
          <w:bCs/>
          <w:sz w:val="20"/>
          <w:szCs w:val="20"/>
          <w:lang w:val="en-US"/>
        </w:rPr>
        <w:t>)</w:t>
      </w:r>
      <w:r w:rsidR="00C814E2">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w:t>
      </w:r>
      <w:r w:rsidR="00670E30">
        <w:rPr>
          <w:rFonts w:asciiTheme="majorBidi" w:hAnsiTheme="majorBidi" w:cstheme="majorBidi"/>
          <w:sz w:val="20"/>
          <w:szCs w:val="20"/>
          <w:lang w:val="en-US"/>
        </w:rPr>
        <w:t>I</w:t>
      </w:r>
      <w:r w:rsidRPr="000D7C4B">
        <w:rPr>
          <w:rFonts w:asciiTheme="majorBidi" w:hAnsiTheme="majorBidi" w:cstheme="majorBidi"/>
          <w:sz w:val="20"/>
          <w:szCs w:val="20"/>
          <w:lang w:val="en-US"/>
        </w:rPr>
        <w:t xml:space="preserve">mpact of roots, microorganisms and </w:t>
      </w:r>
      <w:proofErr w:type="spellStart"/>
      <w:r w:rsidRPr="000D7C4B">
        <w:rPr>
          <w:rFonts w:asciiTheme="majorBidi" w:hAnsiTheme="majorBidi" w:cstheme="majorBidi"/>
          <w:sz w:val="20"/>
          <w:szCs w:val="20"/>
          <w:lang w:val="en-US"/>
        </w:rPr>
        <w:t>microfauna</w:t>
      </w:r>
      <w:proofErr w:type="spellEnd"/>
      <w:r w:rsidRPr="000D7C4B">
        <w:rPr>
          <w:rFonts w:asciiTheme="majorBidi" w:hAnsiTheme="majorBidi" w:cstheme="majorBidi"/>
          <w:sz w:val="20"/>
          <w:szCs w:val="20"/>
          <w:lang w:val="en-US"/>
        </w:rPr>
        <w:t xml:space="preserve"> on the fate of soil phosphorus in the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Annual Plant Reviews online, 377-407.</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Hinsinger</w:t>
      </w:r>
      <w:proofErr w:type="spellEnd"/>
      <w:r w:rsidRPr="000D7C4B">
        <w:rPr>
          <w:rFonts w:asciiTheme="majorBidi" w:hAnsiTheme="majorBidi" w:cstheme="majorBidi"/>
          <w:b/>
          <w:bCs/>
          <w:sz w:val="20"/>
          <w:szCs w:val="20"/>
          <w:lang w:val="en-US"/>
        </w:rPr>
        <w:t xml:space="preserve"> P, </w:t>
      </w:r>
      <w:proofErr w:type="spellStart"/>
      <w:r w:rsidRPr="000D7C4B">
        <w:rPr>
          <w:rFonts w:asciiTheme="majorBidi" w:hAnsiTheme="majorBidi" w:cstheme="majorBidi"/>
          <w:b/>
          <w:bCs/>
          <w:sz w:val="20"/>
          <w:szCs w:val="20"/>
          <w:lang w:val="en-US"/>
        </w:rPr>
        <w:t>Plassard</w:t>
      </w:r>
      <w:proofErr w:type="spellEnd"/>
      <w:r w:rsidRPr="000D7C4B">
        <w:rPr>
          <w:rFonts w:asciiTheme="majorBidi" w:hAnsiTheme="majorBidi" w:cstheme="majorBidi"/>
          <w:b/>
          <w:bCs/>
          <w:sz w:val="20"/>
          <w:szCs w:val="20"/>
          <w:lang w:val="en-US"/>
        </w:rPr>
        <w:t xml:space="preserve"> C, Tang C, </w:t>
      </w:r>
      <w:proofErr w:type="spellStart"/>
      <w:r w:rsidRPr="000D7C4B">
        <w:rPr>
          <w:rFonts w:asciiTheme="majorBidi" w:hAnsiTheme="majorBidi" w:cstheme="majorBidi"/>
          <w:b/>
          <w:bCs/>
          <w:sz w:val="20"/>
          <w:szCs w:val="20"/>
          <w:lang w:val="en-US"/>
        </w:rPr>
        <w:t>Jaillard</w:t>
      </w:r>
      <w:proofErr w:type="spellEnd"/>
      <w:r w:rsidRPr="000D7C4B">
        <w:rPr>
          <w:rFonts w:asciiTheme="majorBidi" w:hAnsiTheme="majorBidi" w:cstheme="majorBidi"/>
          <w:b/>
          <w:bCs/>
          <w:sz w:val="20"/>
          <w:szCs w:val="20"/>
          <w:lang w:val="en-US"/>
        </w:rPr>
        <w:t xml:space="preserve"> B (2003</w:t>
      </w:r>
      <w:r w:rsidRPr="00670E30">
        <w:rPr>
          <w:rFonts w:asciiTheme="majorBidi" w:hAnsiTheme="majorBidi" w:cstheme="majorBidi"/>
          <w:b/>
          <w:bCs/>
          <w:sz w:val="20"/>
          <w:szCs w:val="20"/>
          <w:lang w:val="en-US"/>
        </w:rPr>
        <w:t>)</w:t>
      </w:r>
      <w:r w:rsidR="00C814E2">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Origins of root-mediated pH changes in the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and their responses to environmental constraints: a review. Plant Soil 248, 43–59.</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lastRenderedPageBreak/>
        <w:t>Hinsinger</w:t>
      </w:r>
      <w:proofErr w:type="spellEnd"/>
      <w:r w:rsidRPr="000D7C4B">
        <w:rPr>
          <w:rFonts w:asciiTheme="majorBidi" w:hAnsiTheme="majorBidi" w:cstheme="majorBidi"/>
          <w:b/>
          <w:bCs/>
          <w:sz w:val="20"/>
          <w:szCs w:val="20"/>
          <w:lang w:val="en-US"/>
        </w:rPr>
        <w:t xml:space="preserve"> P (2001</w:t>
      </w:r>
      <w:r w:rsidRPr="00670E30">
        <w:rPr>
          <w:rFonts w:asciiTheme="majorBidi" w:hAnsiTheme="majorBidi" w:cstheme="majorBidi"/>
          <w:b/>
          <w:bCs/>
          <w:sz w:val="20"/>
          <w:szCs w:val="20"/>
          <w:lang w:val="en-US"/>
        </w:rPr>
        <w:t>)</w:t>
      </w:r>
      <w:r w:rsidR="00F31511">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Bioavailability of soil inorganic P in the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as affected by root- induced chemical changes: a review. Plant Soil. 237:173–195.</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INRA</w:t>
      </w:r>
      <w:r w:rsidRPr="000D7C4B">
        <w:rPr>
          <w:rFonts w:asciiTheme="majorBidi" w:hAnsiTheme="majorBidi" w:cstheme="majorBidi"/>
          <w:sz w:val="20"/>
          <w:szCs w:val="20"/>
          <w:lang w:val="en-US"/>
        </w:rPr>
        <w:t xml:space="preserve"> </w:t>
      </w:r>
      <w:r w:rsidRPr="00670E30">
        <w:rPr>
          <w:rFonts w:asciiTheme="majorBidi" w:hAnsiTheme="majorBidi" w:cstheme="majorBidi"/>
          <w:b/>
          <w:bCs/>
          <w:sz w:val="20"/>
          <w:szCs w:val="20"/>
          <w:lang w:val="en-US"/>
        </w:rPr>
        <w:t>(2015)</w:t>
      </w:r>
      <w:r w:rsidR="00F31511">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Guide </w:t>
      </w:r>
      <w:proofErr w:type="spellStart"/>
      <w:r w:rsidRPr="000D7C4B">
        <w:rPr>
          <w:rFonts w:asciiTheme="majorBidi" w:hAnsiTheme="majorBidi" w:cstheme="majorBidi"/>
          <w:sz w:val="20"/>
          <w:szCs w:val="20"/>
          <w:lang w:val="en-US"/>
        </w:rPr>
        <w:t>Pratique</w:t>
      </w:r>
      <w:proofErr w:type="spellEnd"/>
      <w:r w:rsidRPr="000D7C4B">
        <w:rPr>
          <w:rFonts w:asciiTheme="majorBidi" w:hAnsiTheme="majorBidi" w:cstheme="majorBidi"/>
          <w:sz w:val="20"/>
          <w:szCs w:val="20"/>
          <w:lang w:val="en-US"/>
        </w:rPr>
        <w:t xml:space="preserve"> Pour le </w:t>
      </w:r>
      <w:proofErr w:type="spellStart"/>
      <w:r w:rsidRPr="000D7C4B">
        <w:rPr>
          <w:rFonts w:asciiTheme="majorBidi" w:hAnsiTheme="majorBidi" w:cstheme="majorBidi"/>
          <w:sz w:val="20"/>
          <w:szCs w:val="20"/>
          <w:lang w:val="en-US"/>
        </w:rPr>
        <w:t>Conseil</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Agricole</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Lentille</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Pois</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Chiche</w:t>
      </w:r>
      <w:proofErr w:type="spellEnd"/>
      <w:r w:rsidRPr="000D7C4B">
        <w:rPr>
          <w:rFonts w:asciiTheme="majorBidi" w:hAnsiTheme="majorBidi" w:cstheme="majorBidi"/>
          <w:sz w:val="20"/>
          <w:szCs w:val="20"/>
          <w:lang w:val="en-US"/>
        </w:rPr>
        <w:t xml:space="preserve"> et </w:t>
      </w:r>
      <w:proofErr w:type="spellStart"/>
      <w:r w:rsidRPr="000D7C4B">
        <w:rPr>
          <w:rFonts w:asciiTheme="majorBidi" w:hAnsiTheme="majorBidi" w:cstheme="majorBidi"/>
          <w:sz w:val="20"/>
          <w:szCs w:val="20"/>
          <w:lang w:val="en-US"/>
        </w:rPr>
        <w:t>Fève</w:t>
      </w:r>
      <w:proofErr w:type="spellEnd"/>
      <w:r w:rsidRPr="000D7C4B">
        <w:rPr>
          <w:rFonts w:asciiTheme="majorBidi" w:hAnsiTheme="majorBidi" w:cstheme="majorBidi"/>
          <w:sz w:val="20"/>
          <w:szCs w:val="20"/>
          <w:lang w:val="en-US"/>
        </w:rPr>
        <w:t>/</w:t>
      </w:r>
      <w:r w:rsidRPr="000D7C4B">
        <w:rPr>
          <w:rFonts w:asciiTheme="majorBidi" w:hAnsiTheme="majorBidi" w:cstheme="majorBidi"/>
          <w:sz w:val="20"/>
          <w:szCs w:val="20"/>
          <w:rtl/>
          <w:lang w:val="en-US"/>
        </w:rPr>
        <w:t xml:space="preserve">والفول الحمص العدس </w:t>
      </w:r>
      <w:proofErr w:type="spellStart"/>
      <w:r w:rsidRPr="000D7C4B">
        <w:rPr>
          <w:rFonts w:asciiTheme="majorBidi" w:hAnsiTheme="majorBidi" w:cstheme="majorBidi"/>
          <w:sz w:val="20"/>
          <w:szCs w:val="20"/>
          <w:rtl/>
          <w:lang w:val="en-US"/>
        </w:rPr>
        <w:t>الفالحيةاالستشارة</w:t>
      </w:r>
      <w:proofErr w:type="spellEnd"/>
      <w:r w:rsidRPr="000D7C4B">
        <w:rPr>
          <w:rFonts w:asciiTheme="majorBidi" w:hAnsiTheme="majorBidi" w:cstheme="majorBidi"/>
          <w:sz w:val="20"/>
          <w:szCs w:val="20"/>
          <w:rtl/>
          <w:lang w:val="en-US"/>
        </w:rPr>
        <w:t xml:space="preserve"> دليل</w:t>
      </w:r>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Ar</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Fr</w:t>
      </w:r>
      <w:proofErr w:type="spellEnd"/>
      <w:r w:rsidRPr="000D7C4B">
        <w:rPr>
          <w:rFonts w:asciiTheme="majorBidi" w:hAnsiTheme="majorBidi" w:cstheme="majorBidi"/>
          <w:sz w:val="20"/>
          <w:szCs w:val="20"/>
          <w:lang w:val="en-US"/>
        </w:rPr>
        <w:t xml:space="preserve">) Rabat (Ma), 56p Available online:  </w:t>
      </w:r>
      <w:hyperlink r:id="rId11" w:history="1">
        <w:r w:rsidRPr="000D7C4B">
          <w:rPr>
            <w:rStyle w:val="Lienhypertexte"/>
            <w:rFonts w:asciiTheme="majorBidi" w:hAnsiTheme="majorBidi" w:cstheme="majorBidi"/>
            <w:sz w:val="20"/>
            <w:szCs w:val="20"/>
            <w:lang w:val="en-US"/>
          </w:rPr>
          <w:t>https://www.inra.org.ma/fr/content/guide-pratique-pour-le-conseil-agricole-lentille-poischiche-et-f%C3%A8ve</w:t>
        </w:r>
      </w:hyperlink>
      <w:r w:rsidRPr="000D7C4B">
        <w:rPr>
          <w:rFonts w:asciiTheme="majorBidi" w:hAnsiTheme="majorBidi" w:cstheme="majorBidi"/>
          <w:sz w:val="20"/>
          <w:szCs w:val="20"/>
          <w:lang w:val="en-US"/>
        </w:rPr>
        <w:t xml:space="preserve"> (accessed on </w:t>
      </w:r>
      <w:smartTag w:uri="urn:schemas-microsoft-com:office:smarttags" w:element="date">
        <w:smartTagPr>
          <w:attr w:name="Year" w:val="2021"/>
          <w:attr w:name="Day" w:val="2"/>
          <w:attr w:name="Month" w:val="9"/>
          <w:attr w:name="ls" w:val="trans"/>
        </w:smartTagPr>
        <w:r w:rsidRPr="000D7C4B">
          <w:rPr>
            <w:rFonts w:asciiTheme="majorBidi" w:hAnsiTheme="majorBidi" w:cstheme="majorBidi"/>
            <w:sz w:val="20"/>
            <w:szCs w:val="20"/>
            <w:lang w:val="en-US"/>
          </w:rPr>
          <w:t>2 September 2021</w:t>
        </w:r>
      </w:smartTag>
      <w:r w:rsidRPr="000D7C4B">
        <w:rPr>
          <w:rFonts w:asciiTheme="majorBidi" w:hAnsiTheme="majorBidi" w:cstheme="majorBidi"/>
          <w:sz w:val="20"/>
          <w:szCs w:val="20"/>
          <w:lang w:val="en-US"/>
        </w:rPr>
        <w:t>).</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670E30">
        <w:rPr>
          <w:rFonts w:asciiTheme="majorBidi" w:hAnsiTheme="majorBidi" w:cstheme="majorBidi"/>
          <w:b/>
          <w:bCs/>
          <w:sz w:val="20"/>
          <w:szCs w:val="20"/>
          <w:lang w:val="fr-FR"/>
        </w:rPr>
        <w:t>Jebara</w:t>
      </w:r>
      <w:proofErr w:type="spellEnd"/>
      <w:r w:rsidRPr="00670E30">
        <w:rPr>
          <w:rFonts w:asciiTheme="majorBidi" w:hAnsiTheme="majorBidi" w:cstheme="majorBidi"/>
          <w:b/>
          <w:bCs/>
          <w:sz w:val="20"/>
          <w:szCs w:val="20"/>
          <w:lang w:val="fr-FR"/>
        </w:rPr>
        <w:t xml:space="preserve"> M, </w:t>
      </w:r>
      <w:proofErr w:type="spellStart"/>
      <w:r w:rsidRPr="00670E30">
        <w:rPr>
          <w:rFonts w:asciiTheme="majorBidi" w:hAnsiTheme="majorBidi" w:cstheme="majorBidi"/>
          <w:b/>
          <w:bCs/>
          <w:sz w:val="20"/>
          <w:szCs w:val="20"/>
          <w:lang w:val="fr-FR"/>
        </w:rPr>
        <w:t>Aouani</w:t>
      </w:r>
      <w:proofErr w:type="spellEnd"/>
      <w:r w:rsidRPr="00670E30">
        <w:rPr>
          <w:rFonts w:asciiTheme="majorBidi" w:hAnsiTheme="majorBidi" w:cstheme="majorBidi"/>
          <w:b/>
          <w:bCs/>
          <w:sz w:val="20"/>
          <w:szCs w:val="20"/>
          <w:lang w:val="fr-FR"/>
        </w:rPr>
        <w:t xml:space="preserve"> ME, Payre H, </w:t>
      </w:r>
      <w:proofErr w:type="spellStart"/>
      <w:r w:rsidRPr="00670E30">
        <w:rPr>
          <w:rFonts w:asciiTheme="majorBidi" w:hAnsiTheme="majorBidi" w:cstheme="majorBidi"/>
          <w:b/>
          <w:bCs/>
          <w:sz w:val="20"/>
          <w:szCs w:val="20"/>
          <w:lang w:val="fr-FR"/>
        </w:rPr>
        <w:t>Drevon</w:t>
      </w:r>
      <w:proofErr w:type="spellEnd"/>
      <w:r w:rsidRPr="00670E30">
        <w:rPr>
          <w:rFonts w:asciiTheme="majorBidi" w:hAnsiTheme="majorBidi" w:cstheme="majorBidi"/>
          <w:b/>
          <w:bCs/>
          <w:sz w:val="20"/>
          <w:szCs w:val="20"/>
          <w:lang w:val="fr-FR"/>
        </w:rPr>
        <w:t xml:space="preserve"> JJ (2005</w:t>
      </w:r>
      <w:r w:rsidRPr="003427B3">
        <w:rPr>
          <w:rFonts w:asciiTheme="majorBidi" w:hAnsiTheme="majorBidi" w:cstheme="majorBidi"/>
          <w:b/>
          <w:bCs/>
          <w:sz w:val="20"/>
          <w:szCs w:val="20"/>
          <w:lang w:val="fr-FR"/>
        </w:rPr>
        <w:t>)</w:t>
      </w:r>
      <w:r w:rsidR="00DC7F0C" w:rsidRPr="003427B3">
        <w:rPr>
          <w:rFonts w:asciiTheme="majorBidi" w:hAnsiTheme="majorBidi" w:cstheme="majorBidi"/>
          <w:sz w:val="20"/>
          <w:szCs w:val="20"/>
          <w:lang w:val="fr-FR"/>
        </w:rPr>
        <w:t>.</w:t>
      </w:r>
      <w:r w:rsidRPr="003427B3">
        <w:rPr>
          <w:rFonts w:asciiTheme="majorBidi" w:hAnsiTheme="majorBidi" w:cstheme="majorBidi"/>
          <w:sz w:val="20"/>
          <w:szCs w:val="20"/>
          <w:lang w:val="fr-FR"/>
        </w:rPr>
        <w:t xml:space="preserve"> </w:t>
      </w:r>
      <w:r w:rsidRPr="000D7C4B">
        <w:rPr>
          <w:rFonts w:asciiTheme="majorBidi" w:hAnsiTheme="majorBidi" w:cstheme="majorBidi"/>
          <w:sz w:val="20"/>
          <w:szCs w:val="20"/>
          <w:lang w:val="en-US"/>
        </w:rPr>
        <w:t>Nodule conductance varied among common bean (</w:t>
      </w:r>
      <w:proofErr w:type="spellStart"/>
      <w:r w:rsidRPr="000D7C4B">
        <w:rPr>
          <w:rFonts w:asciiTheme="majorBidi" w:hAnsiTheme="majorBidi" w:cstheme="majorBidi"/>
          <w:sz w:val="20"/>
          <w:szCs w:val="20"/>
          <w:lang w:val="en-US"/>
        </w:rPr>
        <w:t>Phaseolus</w:t>
      </w:r>
      <w:proofErr w:type="spellEnd"/>
      <w:r w:rsidRPr="000D7C4B">
        <w:rPr>
          <w:rFonts w:asciiTheme="majorBidi" w:hAnsiTheme="majorBidi" w:cstheme="majorBidi"/>
          <w:sz w:val="20"/>
          <w:szCs w:val="20"/>
          <w:lang w:val="en-US"/>
        </w:rPr>
        <w:t xml:space="preserve"> vulgaris) genotypes under phosphorus deficiency. J. Plant Physiol. 162:309–315. doi:10.1016/j.jplph.2004.06.015</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Khadraji</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Bouhadi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Ghoulam</w:t>
      </w:r>
      <w:proofErr w:type="spellEnd"/>
      <w:r w:rsidRPr="000D7C4B">
        <w:rPr>
          <w:rFonts w:asciiTheme="majorBidi" w:hAnsiTheme="majorBidi" w:cstheme="majorBidi"/>
          <w:b/>
          <w:bCs/>
          <w:sz w:val="20"/>
          <w:szCs w:val="20"/>
          <w:lang w:val="en-US"/>
        </w:rPr>
        <w:t xml:space="preserve"> </w:t>
      </w:r>
      <w:proofErr w:type="spellStart"/>
      <w:r w:rsidRPr="000D7C4B">
        <w:rPr>
          <w:rFonts w:asciiTheme="majorBidi" w:hAnsiTheme="majorBidi" w:cstheme="majorBidi"/>
          <w:b/>
          <w:bCs/>
          <w:sz w:val="20"/>
          <w:szCs w:val="20"/>
          <w:lang w:val="en-US"/>
        </w:rPr>
        <w:t>Ch</w:t>
      </w:r>
      <w:proofErr w:type="spellEnd"/>
      <w:r w:rsidRPr="000D7C4B">
        <w:rPr>
          <w:rFonts w:asciiTheme="majorBidi" w:hAnsiTheme="majorBidi" w:cstheme="majorBidi"/>
          <w:b/>
          <w:bCs/>
          <w:sz w:val="20"/>
          <w:szCs w:val="20"/>
          <w:lang w:val="en-US"/>
        </w:rPr>
        <w:t xml:space="preserve"> (2020</w:t>
      </w:r>
      <w:r w:rsidRPr="00670E30">
        <w:rPr>
          <w:rFonts w:asciiTheme="majorBidi" w:hAnsiTheme="majorBidi" w:cstheme="majorBidi"/>
          <w:b/>
          <w:bCs/>
          <w:sz w:val="20"/>
          <w:szCs w:val="20"/>
          <w:lang w:val="en-US"/>
        </w:rPr>
        <w:t>)</w:t>
      </w:r>
      <w:r w:rsidR="00DC7F0C">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Effect of Soil Available Phosphorus Levels on Chickpea (</w:t>
      </w:r>
      <w:proofErr w:type="spellStart"/>
      <w:r w:rsidRPr="000D7C4B">
        <w:rPr>
          <w:rFonts w:asciiTheme="majorBidi" w:hAnsiTheme="majorBidi" w:cstheme="majorBidi"/>
          <w:i/>
          <w:iCs/>
          <w:sz w:val="20"/>
          <w:szCs w:val="20"/>
          <w:lang w:val="en-US"/>
        </w:rPr>
        <w:t>Cicer</w:t>
      </w:r>
      <w:proofErr w:type="spellEnd"/>
      <w:r w:rsidRPr="000D7C4B">
        <w:rPr>
          <w:rFonts w:asciiTheme="majorBidi" w:hAnsiTheme="majorBidi" w:cstheme="majorBidi"/>
          <w:i/>
          <w:iCs/>
          <w:sz w:val="20"/>
          <w:szCs w:val="20"/>
          <w:lang w:val="en-US"/>
        </w:rPr>
        <w:t> </w:t>
      </w:r>
      <w:proofErr w:type="spellStart"/>
      <w:r w:rsidRPr="000D7C4B">
        <w:rPr>
          <w:rFonts w:asciiTheme="majorBidi" w:hAnsiTheme="majorBidi" w:cstheme="majorBidi"/>
          <w:i/>
          <w:iCs/>
          <w:sz w:val="20"/>
          <w:szCs w:val="20"/>
          <w:lang w:val="en-US"/>
        </w:rPr>
        <w:t>arietinum</w:t>
      </w:r>
      <w:proofErr w:type="spellEnd"/>
      <w:r w:rsidRPr="000D7C4B">
        <w:rPr>
          <w:rFonts w:asciiTheme="majorBidi" w:hAnsiTheme="majorBidi" w:cstheme="majorBidi"/>
          <w:sz w:val="20"/>
          <w:szCs w:val="20"/>
          <w:lang w:val="en-US"/>
        </w:rPr>
        <w:t> L.) - Rhizobia</w:t>
      </w:r>
      <w:r w:rsidR="003427B3" w:rsidRPr="000D7C4B">
        <w:rPr>
          <w:rFonts w:asciiTheme="majorBidi" w:hAnsiTheme="majorBidi" w:cstheme="majorBidi"/>
          <w:sz w:val="20"/>
          <w:szCs w:val="20"/>
          <w:lang w:val="en-US"/>
        </w:rPr>
        <w:t> Symbiotic</w:t>
      </w:r>
      <w:r w:rsidRPr="000D7C4B">
        <w:rPr>
          <w:rFonts w:asciiTheme="majorBidi" w:hAnsiTheme="majorBidi" w:cstheme="majorBidi"/>
          <w:sz w:val="20"/>
          <w:szCs w:val="20"/>
          <w:lang w:val="en-US"/>
        </w:rPr>
        <w:t> Association.  Legume Research. LR-524 :1-6.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Kjeldahl</w:t>
      </w:r>
      <w:proofErr w:type="spellEnd"/>
      <w:r w:rsidRPr="000D7C4B">
        <w:rPr>
          <w:rFonts w:asciiTheme="majorBidi" w:hAnsiTheme="majorBidi" w:cstheme="majorBidi"/>
          <w:b/>
          <w:bCs/>
          <w:sz w:val="20"/>
          <w:szCs w:val="20"/>
          <w:lang w:val="en-US"/>
        </w:rPr>
        <w:t xml:space="preserve"> J (1883</w:t>
      </w:r>
      <w:r w:rsidRPr="00670E30">
        <w:rPr>
          <w:rFonts w:asciiTheme="majorBidi" w:hAnsiTheme="majorBidi" w:cstheme="majorBidi"/>
          <w:b/>
          <w:bCs/>
          <w:sz w:val="20"/>
          <w:szCs w:val="20"/>
          <w:lang w:val="en-US"/>
        </w:rPr>
        <w:t>)</w:t>
      </w:r>
      <w:r w:rsidR="003427B3">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New method for the determination of nitrogen in organic substances. Fresenius J Anal Chem. 22:366–383.</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Kouas</w:t>
      </w:r>
      <w:proofErr w:type="spellEnd"/>
      <w:r w:rsidRPr="000D7C4B">
        <w:rPr>
          <w:rFonts w:asciiTheme="majorBidi" w:hAnsiTheme="majorBidi" w:cstheme="majorBidi"/>
          <w:b/>
          <w:bCs/>
          <w:sz w:val="20"/>
          <w:szCs w:val="20"/>
          <w:lang w:val="en-US"/>
        </w:rPr>
        <w:t xml:space="preserve"> S, </w:t>
      </w:r>
      <w:proofErr w:type="spellStart"/>
      <w:r w:rsidRPr="000D7C4B">
        <w:rPr>
          <w:rFonts w:asciiTheme="majorBidi" w:hAnsiTheme="majorBidi" w:cstheme="majorBidi"/>
          <w:b/>
          <w:bCs/>
          <w:sz w:val="20"/>
          <w:szCs w:val="20"/>
          <w:lang w:val="en-US"/>
        </w:rPr>
        <w:t>Labidi</w:t>
      </w:r>
      <w:proofErr w:type="spellEnd"/>
      <w:r w:rsidRPr="000D7C4B">
        <w:rPr>
          <w:rFonts w:asciiTheme="majorBidi" w:hAnsiTheme="majorBidi" w:cstheme="majorBidi"/>
          <w:b/>
          <w:bCs/>
          <w:sz w:val="20"/>
          <w:szCs w:val="20"/>
          <w:lang w:val="en-US"/>
        </w:rPr>
        <w:t xml:space="preserve"> N, </w:t>
      </w:r>
      <w:proofErr w:type="spellStart"/>
      <w:r w:rsidRPr="000D7C4B">
        <w:rPr>
          <w:rFonts w:asciiTheme="majorBidi" w:hAnsiTheme="majorBidi" w:cstheme="majorBidi"/>
          <w:b/>
          <w:bCs/>
          <w:sz w:val="20"/>
          <w:szCs w:val="20"/>
          <w:lang w:val="en-US"/>
        </w:rPr>
        <w:t>Debez</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Abdelly</w:t>
      </w:r>
      <w:proofErr w:type="spellEnd"/>
      <w:r w:rsidRPr="000D7C4B">
        <w:rPr>
          <w:rFonts w:asciiTheme="majorBidi" w:hAnsiTheme="majorBidi" w:cstheme="majorBidi"/>
          <w:b/>
          <w:bCs/>
          <w:sz w:val="20"/>
          <w:szCs w:val="20"/>
          <w:lang w:val="en-US"/>
        </w:rPr>
        <w:t xml:space="preserve"> C (200</w:t>
      </w:r>
      <w:r w:rsidRPr="00CA3FCA">
        <w:rPr>
          <w:rFonts w:asciiTheme="majorBidi" w:hAnsiTheme="majorBidi" w:cstheme="majorBidi"/>
          <w:b/>
          <w:bCs/>
          <w:sz w:val="20"/>
          <w:szCs w:val="20"/>
          <w:lang w:val="en-US"/>
        </w:rPr>
        <w:t>5</w:t>
      </w:r>
      <w:r w:rsidRPr="00670E30">
        <w:rPr>
          <w:rFonts w:asciiTheme="majorBidi" w:hAnsiTheme="majorBidi" w:cstheme="majorBidi"/>
          <w:b/>
          <w:bCs/>
          <w:sz w:val="20"/>
          <w:szCs w:val="20"/>
          <w:lang w:val="en-US"/>
        </w:rPr>
        <w:t>)</w:t>
      </w:r>
      <w:r w:rsidR="00CA3FC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Effect of P on nodule formation and N fixation in bean. </w:t>
      </w:r>
      <w:proofErr w:type="spellStart"/>
      <w:r w:rsidRPr="000D7C4B">
        <w:rPr>
          <w:rFonts w:asciiTheme="majorBidi" w:hAnsiTheme="majorBidi" w:cstheme="majorBidi"/>
          <w:sz w:val="20"/>
          <w:szCs w:val="20"/>
          <w:lang w:val="en-US"/>
        </w:rPr>
        <w:t>Agron</w:t>
      </w:r>
      <w:proofErr w:type="spellEnd"/>
      <w:r w:rsidRPr="000D7C4B">
        <w:rPr>
          <w:rFonts w:asciiTheme="majorBidi" w:hAnsiTheme="majorBidi" w:cstheme="majorBidi"/>
          <w:sz w:val="20"/>
          <w:szCs w:val="20"/>
          <w:lang w:val="en-US"/>
        </w:rPr>
        <w:t xml:space="preserve">. Sustain. Dev. 25:389–393.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https://doi:10.1051/agro:2005034</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Latati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Bargaz</w:t>
      </w:r>
      <w:proofErr w:type="spellEnd"/>
      <w:r w:rsidRPr="000D7C4B">
        <w:rPr>
          <w:rFonts w:asciiTheme="majorBidi" w:hAnsiTheme="majorBidi" w:cstheme="majorBidi"/>
          <w:b/>
          <w:bCs/>
          <w:sz w:val="20"/>
          <w:szCs w:val="20"/>
          <w:lang w:val="en-US"/>
        </w:rPr>
        <w:t xml:space="preserve"> A, </w:t>
      </w:r>
      <w:proofErr w:type="spellStart"/>
      <w:r w:rsidRPr="000D7C4B">
        <w:rPr>
          <w:rFonts w:asciiTheme="majorBidi" w:hAnsiTheme="majorBidi" w:cstheme="majorBidi"/>
          <w:b/>
          <w:bCs/>
          <w:sz w:val="20"/>
          <w:szCs w:val="20"/>
          <w:lang w:val="en-US"/>
        </w:rPr>
        <w:t>Belarbi</w:t>
      </w:r>
      <w:proofErr w:type="spellEnd"/>
      <w:r w:rsidRPr="000D7C4B">
        <w:rPr>
          <w:rFonts w:asciiTheme="majorBidi" w:hAnsiTheme="majorBidi" w:cstheme="majorBidi"/>
          <w:b/>
          <w:bCs/>
          <w:sz w:val="20"/>
          <w:szCs w:val="20"/>
          <w:lang w:val="en-US"/>
        </w:rPr>
        <w:t xml:space="preserve"> B, </w:t>
      </w: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Benlahrech</w:t>
      </w:r>
      <w:proofErr w:type="spellEnd"/>
      <w:r w:rsidRPr="000D7C4B">
        <w:rPr>
          <w:rFonts w:asciiTheme="majorBidi" w:hAnsiTheme="majorBidi" w:cstheme="majorBidi"/>
          <w:b/>
          <w:bCs/>
          <w:sz w:val="20"/>
          <w:szCs w:val="20"/>
          <w:lang w:val="en-US"/>
        </w:rPr>
        <w:t xml:space="preserve"> S, </w:t>
      </w:r>
      <w:proofErr w:type="spellStart"/>
      <w:r w:rsidRPr="000D7C4B">
        <w:rPr>
          <w:rFonts w:asciiTheme="majorBidi" w:hAnsiTheme="majorBidi" w:cstheme="majorBidi"/>
          <w:b/>
          <w:bCs/>
          <w:sz w:val="20"/>
          <w:szCs w:val="20"/>
          <w:lang w:val="en-US"/>
        </w:rPr>
        <w:t>Tellah</w:t>
      </w:r>
      <w:proofErr w:type="spellEnd"/>
      <w:r w:rsidRPr="000D7C4B">
        <w:rPr>
          <w:rFonts w:asciiTheme="majorBidi" w:hAnsiTheme="majorBidi" w:cstheme="majorBidi"/>
          <w:b/>
          <w:bCs/>
          <w:sz w:val="20"/>
          <w:szCs w:val="20"/>
          <w:lang w:val="en-US"/>
        </w:rPr>
        <w:t xml:space="preserve"> S, </w:t>
      </w:r>
      <w:proofErr w:type="spellStart"/>
      <w:r w:rsidRPr="000D7C4B">
        <w:rPr>
          <w:rFonts w:asciiTheme="majorBidi" w:hAnsiTheme="majorBidi" w:cstheme="majorBidi"/>
          <w:b/>
          <w:bCs/>
          <w:sz w:val="20"/>
          <w:szCs w:val="20"/>
          <w:lang w:val="en-US"/>
        </w:rPr>
        <w:t>Kaci</w:t>
      </w:r>
      <w:proofErr w:type="spellEnd"/>
      <w:r w:rsidRPr="000D7C4B">
        <w:rPr>
          <w:rFonts w:asciiTheme="majorBidi" w:hAnsiTheme="majorBidi" w:cstheme="majorBidi"/>
          <w:b/>
          <w:bCs/>
          <w:sz w:val="20"/>
          <w:szCs w:val="20"/>
          <w:lang w:val="en-US"/>
        </w:rPr>
        <w:t xml:space="preserve"> G,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w:t>
      </w:r>
      <w:proofErr w:type="spellStart"/>
      <w:r w:rsidRPr="000D7C4B">
        <w:rPr>
          <w:rFonts w:asciiTheme="majorBidi" w:hAnsiTheme="majorBidi" w:cstheme="majorBidi"/>
          <w:b/>
          <w:bCs/>
          <w:sz w:val="20"/>
          <w:szCs w:val="20"/>
          <w:lang w:val="en-US"/>
        </w:rPr>
        <w:t>Ounane</w:t>
      </w:r>
      <w:proofErr w:type="spellEnd"/>
      <w:r w:rsidRPr="000D7C4B">
        <w:rPr>
          <w:rFonts w:asciiTheme="majorBidi" w:hAnsiTheme="majorBidi" w:cstheme="majorBidi"/>
          <w:b/>
          <w:bCs/>
          <w:sz w:val="20"/>
          <w:szCs w:val="20"/>
          <w:lang w:val="en-US"/>
        </w:rPr>
        <w:t xml:space="preserve"> SM (2016</w:t>
      </w:r>
      <w:r w:rsidRPr="00670E30">
        <w:rPr>
          <w:rFonts w:asciiTheme="majorBidi" w:hAnsiTheme="majorBidi" w:cstheme="majorBidi"/>
          <w:b/>
          <w:bCs/>
          <w:sz w:val="20"/>
          <w:szCs w:val="20"/>
          <w:lang w:val="en-US"/>
        </w:rPr>
        <w:t>)</w:t>
      </w:r>
      <w:r w:rsidR="00CA3FC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The intercropping common bean with maize improves the </w:t>
      </w:r>
      <w:proofErr w:type="spellStart"/>
      <w:r w:rsidRPr="000D7C4B">
        <w:rPr>
          <w:rFonts w:asciiTheme="majorBidi" w:hAnsiTheme="majorBidi" w:cstheme="majorBidi"/>
          <w:sz w:val="20"/>
          <w:szCs w:val="20"/>
          <w:lang w:val="en-US"/>
        </w:rPr>
        <w:t>rhizobial</w:t>
      </w:r>
      <w:proofErr w:type="spellEnd"/>
      <w:r w:rsidRPr="000D7C4B">
        <w:rPr>
          <w:rFonts w:asciiTheme="majorBidi" w:hAnsiTheme="majorBidi" w:cstheme="majorBidi"/>
          <w:sz w:val="20"/>
          <w:szCs w:val="20"/>
          <w:lang w:val="en-US"/>
        </w:rPr>
        <w:t xml:space="preserve"> efficiency, resource use and grain yield under low phosphorus availability. European Journal of Agronomy, 72: 80–90.</w:t>
      </w:r>
    </w:p>
    <w:p w:rsidR="002D11BE" w:rsidRPr="000D7C4B" w:rsidRDefault="002D11BE" w:rsidP="002D11BE">
      <w:pPr>
        <w:pStyle w:val="Paragraphedeliste"/>
        <w:spacing w:after="0" w:line="360" w:lineRule="auto"/>
        <w:ind w:left="426" w:hanging="426"/>
        <w:jc w:val="both"/>
        <w:rPr>
          <w:rFonts w:asciiTheme="majorBidi" w:hAnsiTheme="majorBidi" w:cstheme="majorBidi"/>
          <w:sz w:val="20"/>
          <w:szCs w:val="20"/>
        </w:rPr>
      </w:pPr>
      <w:proofErr w:type="spellStart"/>
      <w:r w:rsidRPr="000D7C4B">
        <w:rPr>
          <w:rFonts w:asciiTheme="majorBidi" w:hAnsiTheme="majorBidi" w:cstheme="majorBidi"/>
          <w:b/>
          <w:bCs/>
          <w:sz w:val="20"/>
          <w:szCs w:val="20"/>
          <w:lang w:val="en-US"/>
        </w:rPr>
        <w:t>Latati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Blavet</w:t>
      </w:r>
      <w:proofErr w:type="spellEnd"/>
      <w:r w:rsidRPr="000D7C4B">
        <w:rPr>
          <w:rFonts w:asciiTheme="majorBidi" w:hAnsiTheme="majorBidi" w:cstheme="majorBidi"/>
          <w:b/>
          <w:bCs/>
          <w:sz w:val="20"/>
          <w:szCs w:val="20"/>
          <w:lang w:val="en-US"/>
        </w:rPr>
        <w:t xml:space="preserve"> D, </w:t>
      </w:r>
      <w:proofErr w:type="spellStart"/>
      <w:r w:rsidRPr="000D7C4B">
        <w:rPr>
          <w:rFonts w:asciiTheme="majorBidi" w:hAnsiTheme="majorBidi" w:cstheme="majorBidi"/>
          <w:b/>
          <w:bCs/>
          <w:sz w:val="20"/>
          <w:szCs w:val="20"/>
          <w:lang w:val="en-US"/>
        </w:rPr>
        <w:t>Alkama</w:t>
      </w:r>
      <w:proofErr w:type="spellEnd"/>
      <w:r w:rsidRPr="000D7C4B">
        <w:rPr>
          <w:rFonts w:asciiTheme="majorBidi" w:hAnsiTheme="majorBidi" w:cstheme="majorBidi"/>
          <w:b/>
          <w:bCs/>
          <w:sz w:val="20"/>
          <w:szCs w:val="20"/>
          <w:lang w:val="en-US"/>
        </w:rPr>
        <w:t xml:space="preserve"> N, </w:t>
      </w:r>
      <w:proofErr w:type="spellStart"/>
      <w:r w:rsidRPr="000D7C4B">
        <w:rPr>
          <w:rFonts w:asciiTheme="majorBidi" w:hAnsiTheme="majorBidi" w:cstheme="majorBidi"/>
          <w:b/>
          <w:bCs/>
          <w:sz w:val="20"/>
          <w:szCs w:val="20"/>
          <w:lang w:val="en-US"/>
        </w:rPr>
        <w:t>Laoufi</w:t>
      </w:r>
      <w:proofErr w:type="spellEnd"/>
      <w:r w:rsidRPr="000D7C4B">
        <w:rPr>
          <w:rFonts w:asciiTheme="majorBidi" w:hAnsiTheme="majorBidi" w:cstheme="majorBidi"/>
          <w:b/>
          <w:bCs/>
          <w:sz w:val="20"/>
          <w:szCs w:val="20"/>
          <w:lang w:val="en-US"/>
        </w:rPr>
        <w:t xml:space="preserve"> H,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Gérard F, </w:t>
      </w:r>
      <w:proofErr w:type="spellStart"/>
      <w:r w:rsidRPr="000D7C4B">
        <w:rPr>
          <w:rFonts w:asciiTheme="majorBidi" w:hAnsiTheme="majorBidi" w:cstheme="majorBidi"/>
          <w:b/>
          <w:bCs/>
          <w:sz w:val="20"/>
          <w:szCs w:val="20"/>
          <w:lang w:val="en-US"/>
        </w:rPr>
        <w:t>Pansu</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Ounane</w:t>
      </w:r>
      <w:proofErr w:type="spellEnd"/>
      <w:r w:rsidRPr="000D7C4B">
        <w:rPr>
          <w:rFonts w:asciiTheme="majorBidi" w:hAnsiTheme="majorBidi" w:cstheme="majorBidi"/>
          <w:b/>
          <w:bCs/>
          <w:sz w:val="20"/>
          <w:szCs w:val="20"/>
          <w:lang w:val="en-US"/>
        </w:rPr>
        <w:t xml:space="preserve"> SM (2014</w:t>
      </w:r>
      <w:r w:rsidRPr="00670E30">
        <w:rPr>
          <w:rFonts w:asciiTheme="majorBidi" w:hAnsiTheme="majorBidi" w:cstheme="majorBidi"/>
          <w:b/>
          <w:bCs/>
          <w:sz w:val="20"/>
          <w:szCs w:val="20"/>
          <w:lang w:val="en-US"/>
        </w:rPr>
        <w:t>)</w:t>
      </w:r>
      <w:r w:rsidR="00CA3FC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The intercropping cowpea-maize improves soil phosphorus availability and maize yields in an alkaline soil. </w:t>
      </w:r>
      <w:r w:rsidRPr="000D7C4B">
        <w:rPr>
          <w:rFonts w:asciiTheme="majorBidi" w:hAnsiTheme="majorBidi" w:cstheme="majorBidi"/>
          <w:sz w:val="20"/>
          <w:szCs w:val="20"/>
        </w:rPr>
        <w:t xml:space="preserve">Plant </w:t>
      </w:r>
      <w:proofErr w:type="spellStart"/>
      <w:r w:rsidRPr="000D7C4B">
        <w:rPr>
          <w:rFonts w:asciiTheme="majorBidi" w:hAnsiTheme="majorBidi" w:cstheme="majorBidi"/>
          <w:sz w:val="20"/>
          <w:szCs w:val="20"/>
        </w:rPr>
        <w:t>Soil</w:t>
      </w:r>
      <w:proofErr w:type="spellEnd"/>
      <w:r w:rsidRPr="000D7C4B">
        <w:rPr>
          <w:rFonts w:asciiTheme="majorBidi" w:hAnsiTheme="majorBidi" w:cstheme="majorBidi"/>
          <w:sz w:val="20"/>
          <w:szCs w:val="20"/>
        </w:rPr>
        <w:t>. 85:181–191.</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2D11BE">
        <w:rPr>
          <w:rFonts w:asciiTheme="majorBidi" w:hAnsiTheme="majorBidi" w:cstheme="majorBidi"/>
          <w:b/>
          <w:bCs/>
          <w:sz w:val="20"/>
          <w:szCs w:val="20"/>
          <w:lang w:val="fr-FR"/>
        </w:rPr>
        <w:t>Lazali</w:t>
      </w:r>
      <w:proofErr w:type="spellEnd"/>
      <w:r w:rsidRPr="002D11BE">
        <w:rPr>
          <w:rFonts w:asciiTheme="majorBidi" w:hAnsiTheme="majorBidi" w:cstheme="majorBidi"/>
          <w:b/>
          <w:bCs/>
          <w:sz w:val="20"/>
          <w:szCs w:val="20"/>
          <w:lang w:val="fr-FR"/>
        </w:rPr>
        <w:t xml:space="preserve"> M, </w:t>
      </w:r>
      <w:proofErr w:type="spellStart"/>
      <w:r w:rsidRPr="002D11BE">
        <w:rPr>
          <w:rFonts w:asciiTheme="majorBidi" w:hAnsiTheme="majorBidi" w:cstheme="majorBidi"/>
          <w:b/>
          <w:bCs/>
          <w:sz w:val="20"/>
          <w:szCs w:val="20"/>
          <w:lang w:val="fr-FR"/>
        </w:rPr>
        <w:t>Brahimi</w:t>
      </w:r>
      <w:proofErr w:type="spellEnd"/>
      <w:r w:rsidRPr="002D11BE">
        <w:rPr>
          <w:rFonts w:asciiTheme="majorBidi" w:hAnsiTheme="majorBidi" w:cstheme="majorBidi"/>
          <w:b/>
          <w:bCs/>
          <w:sz w:val="20"/>
          <w:szCs w:val="20"/>
          <w:lang w:val="fr-FR"/>
        </w:rPr>
        <w:t xml:space="preserve"> S, </w:t>
      </w:r>
      <w:proofErr w:type="spellStart"/>
      <w:r w:rsidRPr="002D11BE">
        <w:rPr>
          <w:rFonts w:asciiTheme="majorBidi" w:hAnsiTheme="majorBidi" w:cstheme="majorBidi"/>
          <w:b/>
          <w:bCs/>
          <w:sz w:val="20"/>
          <w:szCs w:val="20"/>
          <w:lang w:val="fr-FR"/>
        </w:rPr>
        <w:t>Amenc</w:t>
      </w:r>
      <w:proofErr w:type="spellEnd"/>
      <w:r w:rsidRPr="002D11BE">
        <w:rPr>
          <w:rFonts w:asciiTheme="majorBidi" w:hAnsiTheme="majorBidi" w:cstheme="majorBidi"/>
          <w:b/>
          <w:bCs/>
          <w:sz w:val="20"/>
          <w:szCs w:val="20"/>
          <w:lang w:val="fr-FR"/>
        </w:rPr>
        <w:t xml:space="preserve"> L, Abadie J, Blavet D, </w:t>
      </w:r>
      <w:proofErr w:type="spellStart"/>
      <w:r w:rsidRPr="002D11BE">
        <w:rPr>
          <w:rFonts w:asciiTheme="majorBidi" w:hAnsiTheme="majorBidi" w:cstheme="majorBidi"/>
          <w:b/>
          <w:bCs/>
          <w:sz w:val="20"/>
          <w:szCs w:val="20"/>
          <w:lang w:val="fr-FR"/>
        </w:rPr>
        <w:t>Drevon</w:t>
      </w:r>
      <w:proofErr w:type="spellEnd"/>
      <w:r w:rsidRPr="002D11BE">
        <w:rPr>
          <w:rFonts w:asciiTheme="majorBidi" w:hAnsiTheme="majorBidi" w:cstheme="majorBidi"/>
          <w:b/>
          <w:bCs/>
          <w:sz w:val="20"/>
          <w:szCs w:val="20"/>
          <w:lang w:val="fr-FR"/>
        </w:rPr>
        <w:t xml:space="preserve"> JJ (2019)</w:t>
      </w:r>
      <w:r w:rsidR="00CA3FCA">
        <w:rPr>
          <w:rFonts w:asciiTheme="majorBidi" w:hAnsiTheme="majorBidi" w:cstheme="majorBidi"/>
          <w:b/>
          <w:bCs/>
          <w:sz w:val="20"/>
          <w:szCs w:val="20"/>
          <w:lang w:val="fr-FR"/>
        </w:rPr>
        <w:t xml:space="preserve">. </w:t>
      </w:r>
      <w:r w:rsidRPr="002D11BE">
        <w:rPr>
          <w:rFonts w:asciiTheme="majorBidi" w:hAnsiTheme="majorBidi" w:cstheme="majorBidi"/>
          <w:sz w:val="20"/>
          <w:szCs w:val="20"/>
          <w:lang w:val="fr-FR"/>
        </w:rPr>
        <w:t xml:space="preserve">Variabilité génotypique de l’efficacité d’utilisation du phosphore pour la fixation symbiotique d’azote chez le haricot. </w:t>
      </w:r>
      <w:proofErr w:type="spellStart"/>
      <w:r w:rsidRPr="000D7C4B">
        <w:rPr>
          <w:rFonts w:asciiTheme="majorBidi" w:hAnsiTheme="majorBidi" w:cstheme="majorBidi"/>
          <w:sz w:val="20"/>
          <w:szCs w:val="20"/>
          <w:lang w:val="en-US"/>
        </w:rPr>
        <w:t>Agrobiologia</w:t>
      </w:r>
      <w:proofErr w:type="spellEnd"/>
      <w:r w:rsidRPr="000D7C4B">
        <w:rPr>
          <w:rFonts w:asciiTheme="majorBidi" w:hAnsiTheme="majorBidi" w:cstheme="majorBidi"/>
          <w:sz w:val="20"/>
          <w:szCs w:val="20"/>
          <w:lang w:val="en-US"/>
        </w:rPr>
        <w:t xml:space="preserve"> 9 (1): 1386-1396.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AC565A">
        <w:rPr>
          <w:rFonts w:asciiTheme="majorBidi" w:hAnsiTheme="majorBidi" w:cstheme="majorBidi"/>
          <w:b/>
          <w:bCs/>
          <w:sz w:val="20"/>
          <w:szCs w:val="20"/>
          <w:lang w:val="en-US"/>
        </w:rPr>
        <w:t>Lazali M, Blavet D, Pernot C, Desclaux D, Drevon JJ (2017)</w:t>
      </w:r>
      <w:r w:rsidR="00CA3FCA" w:rsidRPr="00AC565A">
        <w:rPr>
          <w:rFonts w:asciiTheme="majorBidi" w:hAnsiTheme="majorBidi" w:cstheme="majorBidi"/>
          <w:b/>
          <w:bCs/>
          <w:sz w:val="20"/>
          <w:szCs w:val="20"/>
          <w:lang w:val="en-US"/>
        </w:rPr>
        <w:t>.</w:t>
      </w:r>
      <w:r w:rsidRPr="00AC565A">
        <w:rPr>
          <w:rFonts w:asciiTheme="majorBidi" w:hAnsiTheme="majorBidi" w:cstheme="majorBidi"/>
          <w:b/>
          <w:bCs/>
          <w:sz w:val="20"/>
          <w:szCs w:val="20"/>
          <w:lang w:val="en-US"/>
        </w:rPr>
        <w:t xml:space="preserve"> </w:t>
      </w:r>
      <w:r w:rsidRPr="000D7C4B">
        <w:rPr>
          <w:rFonts w:asciiTheme="majorBidi" w:hAnsiTheme="majorBidi" w:cstheme="majorBidi"/>
          <w:sz w:val="20"/>
          <w:szCs w:val="20"/>
          <w:lang w:val="en-US"/>
        </w:rPr>
        <w:t xml:space="preserve">Efficiency of phosphorus use for </w:t>
      </w:r>
      <w:proofErr w:type="spellStart"/>
      <w:r w:rsidRPr="000D7C4B">
        <w:rPr>
          <w:rFonts w:asciiTheme="majorBidi" w:hAnsiTheme="majorBidi" w:cstheme="majorBidi"/>
          <w:sz w:val="20"/>
          <w:szCs w:val="20"/>
          <w:lang w:val="en-US"/>
        </w:rPr>
        <w:t>dinitrogen</w:t>
      </w:r>
      <w:proofErr w:type="spellEnd"/>
      <w:r w:rsidRPr="000D7C4B">
        <w:rPr>
          <w:rFonts w:asciiTheme="majorBidi" w:hAnsiTheme="majorBidi" w:cstheme="majorBidi"/>
          <w:sz w:val="20"/>
          <w:szCs w:val="20"/>
          <w:lang w:val="en-US"/>
        </w:rPr>
        <w:t xml:space="preserve"> fixation varies between common bean genotypes under phosphorus limitation. </w:t>
      </w:r>
      <w:proofErr w:type="spellStart"/>
      <w:r w:rsidRPr="000D7C4B">
        <w:rPr>
          <w:rFonts w:asciiTheme="majorBidi" w:hAnsiTheme="majorBidi" w:cstheme="majorBidi"/>
          <w:sz w:val="20"/>
          <w:szCs w:val="20"/>
          <w:lang w:val="en-US"/>
        </w:rPr>
        <w:t>Agron</w:t>
      </w:r>
      <w:proofErr w:type="spellEnd"/>
      <w:r w:rsidRPr="000D7C4B">
        <w:rPr>
          <w:rFonts w:asciiTheme="majorBidi" w:hAnsiTheme="majorBidi" w:cstheme="majorBidi"/>
          <w:sz w:val="20"/>
          <w:szCs w:val="20"/>
          <w:lang w:val="en-US"/>
        </w:rPr>
        <w:t xml:space="preserve"> J 109:283–290.</w:t>
      </w:r>
    </w:p>
    <w:p w:rsidR="002D11BE" w:rsidRPr="000D7C4B" w:rsidRDefault="002D11BE" w:rsidP="002D11BE">
      <w:pPr>
        <w:pStyle w:val="Paragraphedeliste"/>
        <w:spacing w:after="0" w:line="360" w:lineRule="auto"/>
        <w:ind w:left="426" w:hanging="426"/>
        <w:jc w:val="both"/>
        <w:rPr>
          <w:rFonts w:asciiTheme="majorBidi" w:hAnsiTheme="majorBidi" w:cstheme="majorBidi"/>
          <w:color w:val="000000" w:themeColor="text1"/>
          <w:sz w:val="20"/>
          <w:szCs w:val="20"/>
          <w:lang w:val="en-US"/>
        </w:rPr>
      </w:pP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Bargaz</w:t>
      </w:r>
      <w:proofErr w:type="spellEnd"/>
      <w:r w:rsidRPr="000D7C4B">
        <w:rPr>
          <w:rFonts w:asciiTheme="majorBidi" w:hAnsiTheme="majorBidi" w:cstheme="majorBidi"/>
          <w:b/>
          <w:bCs/>
          <w:sz w:val="20"/>
          <w:szCs w:val="20"/>
          <w:lang w:val="en-US"/>
        </w:rPr>
        <w:t xml:space="preserve"> A (2017</w:t>
      </w:r>
      <w:r w:rsidRPr="00670E30">
        <w:rPr>
          <w:rFonts w:asciiTheme="majorBidi" w:hAnsiTheme="majorBidi" w:cstheme="majorBidi"/>
          <w:b/>
          <w:bCs/>
          <w:sz w:val="20"/>
          <w:szCs w:val="20"/>
          <w:lang w:val="en-US"/>
        </w:rPr>
        <w:t>)</w:t>
      </w:r>
      <w:r w:rsidR="00CA3FC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Examples of belowground mechanisms enabling legumes to mitigate phosphorus deficiency, In Legume nitrogen fixation in soils with low phosphorus availability (</w:t>
      </w:r>
      <w:proofErr w:type="spellStart"/>
      <w:r w:rsidRPr="000D7C4B">
        <w:rPr>
          <w:rFonts w:asciiTheme="majorBidi" w:hAnsiTheme="majorBidi" w:cstheme="majorBidi"/>
          <w:sz w:val="20"/>
          <w:szCs w:val="20"/>
          <w:lang w:val="en-US"/>
        </w:rPr>
        <w:t>Sulieman</w:t>
      </w:r>
      <w:proofErr w:type="spellEnd"/>
      <w:r w:rsidRPr="000D7C4B">
        <w:rPr>
          <w:rFonts w:asciiTheme="majorBidi" w:hAnsiTheme="majorBidi" w:cstheme="majorBidi"/>
          <w:sz w:val="20"/>
          <w:szCs w:val="20"/>
          <w:lang w:val="en-US"/>
        </w:rPr>
        <w:t xml:space="preserve"> S. &amp; Tran L.S.P., </w:t>
      </w:r>
      <w:proofErr w:type="spellStart"/>
      <w:r w:rsidRPr="000D7C4B">
        <w:rPr>
          <w:rFonts w:asciiTheme="majorBidi" w:hAnsiTheme="majorBidi" w:cstheme="majorBidi"/>
          <w:sz w:val="20"/>
          <w:szCs w:val="20"/>
          <w:lang w:val="en-US"/>
        </w:rPr>
        <w:t>eds</w:t>
      </w:r>
      <w:proofErr w:type="spellEnd"/>
      <w:r w:rsidRPr="000D7C4B">
        <w:rPr>
          <w:rFonts w:asciiTheme="majorBidi" w:hAnsiTheme="majorBidi" w:cstheme="majorBidi"/>
          <w:sz w:val="20"/>
          <w:szCs w:val="20"/>
          <w:lang w:val="en-US"/>
        </w:rPr>
        <w:t>). Springer International Publishing, Switzerland. pp. 135–152.</w:t>
      </w:r>
    </w:p>
    <w:p w:rsidR="002D11BE" w:rsidRPr="000D7C4B" w:rsidRDefault="002D11BE" w:rsidP="002D11BE">
      <w:pPr>
        <w:pStyle w:val="Paragraphedeliste"/>
        <w:spacing w:after="0" w:line="360" w:lineRule="auto"/>
        <w:ind w:left="426" w:hanging="426"/>
        <w:jc w:val="both"/>
        <w:rPr>
          <w:rFonts w:asciiTheme="majorBidi" w:hAnsiTheme="majorBidi" w:cstheme="majorBidi"/>
          <w:color w:val="000000" w:themeColor="text1"/>
          <w:sz w:val="20"/>
          <w:szCs w:val="20"/>
          <w:lang w:val="en-US"/>
        </w:rPr>
      </w:pP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Brahimi</w:t>
      </w:r>
      <w:proofErr w:type="spellEnd"/>
      <w:r w:rsidRPr="000D7C4B">
        <w:rPr>
          <w:rFonts w:asciiTheme="majorBidi" w:hAnsiTheme="majorBidi" w:cstheme="majorBidi"/>
          <w:b/>
          <w:bCs/>
          <w:sz w:val="20"/>
          <w:szCs w:val="20"/>
          <w:lang w:val="en-US"/>
        </w:rPr>
        <w:t xml:space="preserve"> S, </w:t>
      </w:r>
      <w:proofErr w:type="spellStart"/>
      <w:r w:rsidRPr="000D7C4B">
        <w:rPr>
          <w:rFonts w:asciiTheme="majorBidi" w:hAnsiTheme="majorBidi" w:cstheme="majorBidi"/>
          <w:b/>
          <w:bCs/>
          <w:sz w:val="20"/>
          <w:szCs w:val="20"/>
          <w:lang w:val="en-US"/>
        </w:rPr>
        <w:t>Merabet</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Latati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Benadis</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Maougal</w:t>
      </w:r>
      <w:proofErr w:type="spellEnd"/>
      <w:r w:rsidRPr="000D7C4B">
        <w:rPr>
          <w:rFonts w:asciiTheme="majorBidi" w:hAnsiTheme="majorBidi" w:cstheme="majorBidi"/>
          <w:b/>
          <w:bCs/>
          <w:sz w:val="20"/>
          <w:szCs w:val="20"/>
          <w:lang w:val="en-US"/>
        </w:rPr>
        <w:t xml:space="preserve"> R, </w:t>
      </w:r>
      <w:proofErr w:type="spellStart"/>
      <w:r w:rsidRPr="000D7C4B">
        <w:rPr>
          <w:rFonts w:asciiTheme="majorBidi" w:hAnsiTheme="majorBidi" w:cstheme="majorBidi"/>
          <w:b/>
          <w:bCs/>
          <w:sz w:val="20"/>
          <w:szCs w:val="20"/>
          <w:lang w:val="en-US"/>
        </w:rPr>
        <w:t>Blavet</w:t>
      </w:r>
      <w:proofErr w:type="spellEnd"/>
      <w:r w:rsidRPr="000D7C4B">
        <w:rPr>
          <w:rFonts w:asciiTheme="majorBidi" w:hAnsiTheme="majorBidi" w:cstheme="majorBidi"/>
          <w:b/>
          <w:bCs/>
          <w:sz w:val="20"/>
          <w:szCs w:val="20"/>
          <w:lang w:val="en-US"/>
        </w:rPr>
        <w:t xml:space="preserve"> D,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w:t>
      </w:r>
      <w:proofErr w:type="spellStart"/>
      <w:r w:rsidRPr="000D7C4B">
        <w:rPr>
          <w:rFonts w:asciiTheme="majorBidi" w:hAnsiTheme="majorBidi" w:cstheme="majorBidi"/>
          <w:b/>
          <w:bCs/>
          <w:sz w:val="20"/>
          <w:szCs w:val="20"/>
          <w:lang w:val="en-US"/>
        </w:rPr>
        <w:t>Ounane</w:t>
      </w:r>
      <w:proofErr w:type="spellEnd"/>
      <w:r w:rsidRPr="000D7C4B">
        <w:rPr>
          <w:rFonts w:asciiTheme="majorBidi" w:hAnsiTheme="majorBidi" w:cstheme="majorBidi"/>
          <w:b/>
          <w:bCs/>
          <w:sz w:val="20"/>
          <w:szCs w:val="20"/>
          <w:lang w:val="en-US"/>
        </w:rPr>
        <w:t xml:space="preserve"> SM (2016</w:t>
      </w:r>
      <w:r w:rsidRPr="00670E30">
        <w:rPr>
          <w:rFonts w:asciiTheme="majorBidi" w:hAnsiTheme="majorBidi" w:cstheme="majorBidi"/>
          <w:b/>
          <w:bCs/>
          <w:sz w:val="20"/>
          <w:szCs w:val="20"/>
          <w:lang w:val="en-US"/>
        </w:rPr>
        <w:t>)</w:t>
      </w:r>
      <w:r w:rsidR="00CA3FC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Nodular diagnostic of contrasting recombinant inbred lines </w:t>
      </w:r>
      <w:proofErr w:type="spellStart"/>
      <w:r w:rsidRPr="000D7C4B">
        <w:rPr>
          <w:rFonts w:asciiTheme="majorBidi" w:hAnsiTheme="majorBidi" w:cstheme="majorBidi"/>
          <w:sz w:val="20"/>
          <w:szCs w:val="20"/>
          <w:lang w:val="en-US"/>
        </w:rPr>
        <w:t>ofPhaseolus</w:t>
      </w:r>
      <w:proofErr w:type="spellEnd"/>
      <w:r w:rsidRPr="000D7C4B">
        <w:rPr>
          <w:rFonts w:asciiTheme="majorBidi" w:hAnsiTheme="majorBidi" w:cstheme="majorBidi"/>
          <w:sz w:val="20"/>
          <w:szCs w:val="20"/>
          <w:lang w:val="en-US"/>
        </w:rPr>
        <w:t xml:space="preserve"> vulgaris in multi-local field tests under Mediterranean climate. European Journal of Soil Biology 73</w:t>
      </w:r>
      <w:r w:rsidRPr="000D7C4B">
        <w:rPr>
          <w:rFonts w:asciiTheme="majorBidi" w:hAnsiTheme="majorBidi" w:cstheme="majorBidi"/>
          <w:color w:val="000000" w:themeColor="text1"/>
          <w:sz w:val="20"/>
          <w:szCs w:val="20"/>
          <w:lang w:val="en-US"/>
        </w:rPr>
        <w:t xml:space="preserve"> / 100-107.</w:t>
      </w:r>
    </w:p>
    <w:p w:rsidR="002D11BE" w:rsidRPr="0076643A" w:rsidRDefault="002D11BE" w:rsidP="002D11BE">
      <w:pPr>
        <w:pStyle w:val="Paragraphedeliste"/>
        <w:spacing w:after="0" w:line="360" w:lineRule="auto"/>
        <w:ind w:left="426" w:hanging="426"/>
        <w:jc w:val="both"/>
        <w:rPr>
          <w:rFonts w:asciiTheme="majorBidi" w:hAnsiTheme="majorBidi" w:cstheme="majorBidi"/>
          <w:sz w:val="20"/>
          <w:szCs w:val="20"/>
        </w:rPr>
      </w:pPr>
      <w:proofErr w:type="spellStart"/>
      <w:r w:rsidRPr="000D7C4B">
        <w:rPr>
          <w:rFonts w:asciiTheme="majorBidi" w:hAnsiTheme="majorBidi" w:cstheme="majorBidi"/>
          <w:b/>
          <w:bCs/>
          <w:sz w:val="20"/>
          <w:szCs w:val="20"/>
          <w:lang w:val="en-US"/>
        </w:rPr>
        <w:t>Lazali</w:t>
      </w:r>
      <w:proofErr w:type="spellEnd"/>
      <w:r w:rsidRPr="000D7C4B">
        <w:rPr>
          <w:rFonts w:asciiTheme="majorBidi" w:hAnsiTheme="majorBidi" w:cstheme="majorBidi"/>
          <w:b/>
          <w:bCs/>
          <w:sz w:val="20"/>
          <w:szCs w:val="20"/>
          <w:lang w:val="en-US"/>
        </w:rPr>
        <w:t xml:space="preserve"> M,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(2014)</w:t>
      </w:r>
      <w:r w:rsidR="00CA3FC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The nodule conductance to O</w:t>
      </w:r>
      <w:r w:rsidRPr="000D7C4B">
        <w:rPr>
          <w:rFonts w:asciiTheme="majorBidi" w:hAnsiTheme="majorBidi" w:cstheme="majorBidi"/>
          <w:sz w:val="20"/>
          <w:szCs w:val="20"/>
          <w:vertAlign w:val="subscript"/>
          <w:lang w:val="en-US"/>
        </w:rPr>
        <w:t>2</w:t>
      </w:r>
      <w:r w:rsidRPr="000D7C4B">
        <w:rPr>
          <w:rFonts w:asciiTheme="majorBidi" w:hAnsiTheme="majorBidi" w:cstheme="majorBidi"/>
          <w:sz w:val="20"/>
          <w:szCs w:val="20"/>
          <w:lang w:val="en-US"/>
        </w:rPr>
        <w:t xml:space="preserve"> diffusion increases with </w:t>
      </w:r>
      <w:proofErr w:type="spellStart"/>
      <w:r w:rsidRPr="000D7C4B">
        <w:rPr>
          <w:rFonts w:asciiTheme="majorBidi" w:hAnsiTheme="majorBidi" w:cstheme="majorBidi"/>
          <w:sz w:val="20"/>
          <w:szCs w:val="20"/>
          <w:lang w:val="en-US"/>
        </w:rPr>
        <w:t>phytase</w:t>
      </w:r>
      <w:proofErr w:type="spellEnd"/>
      <w:r w:rsidRPr="000D7C4B">
        <w:rPr>
          <w:rFonts w:asciiTheme="majorBidi" w:hAnsiTheme="majorBidi" w:cstheme="majorBidi"/>
          <w:sz w:val="20"/>
          <w:szCs w:val="20"/>
          <w:lang w:val="en-US"/>
        </w:rPr>
        <w:t xml:space="preserve"> activity in N</w:t>
      </w:r>
      <w:r w:rsidRPr="000D7C4B">
        <w:rPr>
          <w:rFonts w:asciiTheme="majorBidi" w:hAnsiTheme="majorBidi" w:cstheme="majorBidi"/>
          <w:sz w:val="20"/>
          <w:szCs w:val="20"/>
          <w:vertAlign w:val="subscript"/>
          <w:lang w:val="en-US"/>
        </w:rPr>
        <w:t>2</w:t>
      </w:r>
      <w:r w:rsidRPr="000D7C4B">
        <w:rPr>
          <w:rFonts w:asciiTheme="majorBidi" w:hAnsiTheme="majorBidi" w:cstheme="majorBidi"/>
          <w:sz w:val="20"/>
          <w:szCs w:val="20"/>
          <w:lang w:val="en-US"/>
        </w:rPr>
        <w:t xml:space="preserve">–fixing </w:t>
      </w:r>
      <w:proofErr w:type="spellStart"/>
      <w:r w:rsidRPr="000D7C4B">
        <w:rPr>
          <w:rFonts w:asciiTheme="majorBidi" w:hAnsiTheme="majorBidi" w:cstheme="majorBidi"/>
          <w:sz w:val="20"/>
          <w:szCs w:val="20"/>
          <w:lang w:val="en-US"/>
        </w:rPr>
        <w:t>Phaseolus</w:t>
      </w:r>
      <w:proofErr w:type="spellEnd"/>
      <w:r w:rsidRPr="000D7C4B">
        <w:rPr>
          <w:rFonts w:asciiTheme="majorBidi" w:hAnsiTheme="majorBidi" w:cstheme="majorBidi"/>
          <w:sz w:val="20"/>
          <w:szCs w:val="20"/>
          <w:lang w:val="en-US"/>
        </w:rPr>
        <w:t xml:space="preserve"> vulgaris L. Plant Physiol. </w:t>
      </w:r>
      <w:proofErr w:type="spellStart"/>
      <w:r w:rsidRPr="000D7C4B">
        <w:rPr>
          <w:rFonts w:asciiTheme="majorBidi" w:hAnsiTheme="majorBidi" w:cstheme="majorBidi"/>
          <w:sz w:val="20"/>
          <w:szCs w:val="20"/>
          <w:lang w:val="en-US"/>
        </w:rPr>
        <w:t>Biochem</w:t>
      </w:r>
      <w:proofErr w:type="spellEnd"/>
      <w:r w:rsidRPr="000D7C4B">
        <w:rPr>
          <w:rFonts w:asciiTheme="majorBidi" w:hAnsiTheme="majorBidi" w:cstheme="majorBidi"/>
          <w:sz w:val="20"/>
          <w:szCs w:val="20"/>
          <w:lang w:val="en-US"/>
        </w:rPr>
        <w:t xml:space="preserve">. </w:t>
      </w:r>
      <w:r w:rsidRPr="0076643A">
        <w:rPr>
          <w:rFonts w:asciiTheme="majorBidi" w:hAnsiTheme="majorBidi" w:cstheme="majorBidi"/>
          <w:sz w:val="20"/>
          <w:szCs w:val="20"/>
        </w:rPr>
        <w:t xml:space="preserve">80:53–59. </w:t>
      </w:r>
    </w:p>
    <w:p w:rsidR="002D11BE" w:rsidRPr="0076643A" w:rsidRDefault="002D11BE" w:rsidP="002D11BE">
      <w:pPr>
        <w:pStyle w:val="Paragraphedeliste"/>
        <w:spacing w:after="0" w:line="360" w:lineRule="auto"/>
        <w:ind w:left="426"/>
        <w:jc w:val="both"/>
        <w:rPr>
          <w:rFonts w:asciiTheme="majorBidi" w:hAnsiTheme="majorBidi" w:cstheme="majorBidi"/>
          <w:sz w:val="20"/>
          <w:szCs w:val="20"/>
        </w:rPr>
      </w:pPr>
      <w:r w:rsidRPr="0076643A">
        <w:rPr>
          <w:rFonts w:asciiTheme="majorBidi" w:hAnsiTheme="majorBidi" w:cstheme="majorBidi"/>
          <w:sz w:val="20"/>
          <w:szCs w:val="20"/>
        </w:rPr>
        <w:t>https://doi:10.1016/j. plaphy.2014.03.023.</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76643A">
        <w:rPr>
          <w:rFonts w:asciiTheme="majorBidi" w:hAnsiTheme="majorBidi" w:cstheme="majorBidi"/>
          <w:b/>
          <w:bCs/>
          <w:sz w:val="20"/>
          <w:szCs w:val="20"/>
          <w:lang w:val="fr-FR"/>
        </w:rPr>
        <w:lastRenderedPageBreak/>
        <w:t xml:space="preserve">Li H, </w:t>
      </w:r>
      <w:proofErr w:type="spellStart"/>
      <w:r w:rsidRPr="0076643A">
        <w:rPr>
          <w:rFonts w:asciiTheme="majorBidi" w:hAnsiTheme="majorBidi" w:cstheme="majorBidi"/>
          <w:b/>
          <w:bCs/>
          <w:sz w:val="20"/>
          <w:szCs w:val="20"/>
          <w:lang w:val="fr-FR"/>
        </w:rPr>
        <w:t>Shen</w:t>
      </w:r>
      <w:proofErr w:type="spellEnd"/>
      <w:r w:rsidRPr="0076643A">
        <w:rPr>
          <w:rFonts w:asciiTheme="majorBidi" w:hAnsiTheme="majorBidi" w:cstheme="majorBidi"/>
          <w:b/>
          <w:bCs/>
          <w:sz w:val="20"/>
          <w:szCs w:val="20"/>
          <w:lang w:val="fr-FR"/>
        </w:rPr>
        <w:t xml:space="preserve"> J, Zhang F, </w:t>
      </w:r>
      <w:proofErr w:type="spellStart"/>
      <w:r w:rsidRPr="0076643A">
        <w:rPr>
          <w:rFonts w:asciiTheme="majorBidi" w:hAnsiTheme="majorBidi" w:cstheme="majorBidi"/>
          <w:b/>
          <w:bCs/>
          <w:sz w:val="20"/>
          <w:szCs w:val="20"/>
          <w:lang w:val="fr-FR"/>
        </w:rPr>
        <w:t>Clairotte</w:t>
      </w:r>
      <w:proofErr w:type="spellEnd"/>
      <w:r w:rsidRPr="0076643A">
        <w:rPr>
          <w:rFonts w:asciiTheme="majorBidi" w:hAnsiTheme="majorBidi" w:cstheme="majorBidi"/>
          <w:b/>
          <w:bCs/>
          <w:sz w:val="20"/>
          <w:szCs w:val="20"/>
          <w:lang w:val="fr-FR"/>
        </w:rPr>
        <w:t xml:space="preserve"> M, </w:t>
      </w:r>
      <w:proofErr w:type="spellStart"/>
      <w:r w:rsidRPr="0076643A">
        <w:rPr>
          <w:rFonts w:asciiTheme="majorBidi" w:hAnsiTheme="majorBidi" w:cstheme="majorBidi"/>
          <w:b/>
          <w:bCs/>
          <w:sz w:val="20"/>
          <w:szCs w:val="20"/>
          <w:lang w:val="fr-FR"/>
        </w:rPr>
        <w:t>Drevon</w:t>
      </w:r>
      <w:proofErr w:type="spellEnd"/>
      <w:r w:rsidRPr="0076643A">
        <w:rPr>
          <w:rFonts w:asciiTheme="majorBidi" w:hAnsiTheme="majorBidi" w:cstheme="majorBidi"/>
          <w:b/>
          <w:bCs/>
          <w:sz w:val="20"/>
          <w:szCs w:val="20"/>
          <w:lang w:val="fr-FR"/>
        </w:rPr>
        <w:t xml:space="preserve"> JJ, Le Cadre E, </w:t>
      </w:r>
      <w:proofErr w:type="spellStart"/>
      <w:r w:rsidRPr="0076643A">
        <w:rPr>
          <w:rFonts w:asciiTheme="majorBidi" w:hAnsiTheme="majorBidi" w:cstheme="majorBidi"/>
          <w:b/>
          <w:bCs/>
          <w:sz w:val="20"/>
          <w:szCs w:val="20"/>
          <w:lang w:val="fr-FR"/>
        </w:rPr>
        <w:t>Hinsinger</w:t>
      </w:r>
      <w:proofErr w:type="spellEnd"/>
      <w:r w:rsidRPr="0076643A">
        <w:rPr>
          <w:rFonts w:asciiTheme="majorBidi" w:hAnsiTheme="majorBidi" w:cstheme="majorBidi"/>
          <w:b/>
          <w:bCs/>
          <w:sz w:val="20"/>
          <w:szCs w:val="20"/>
          <w:lang w:val="fr-FR"/>
        </w:rPr>
        <w:t xml:space="preserve"> P (2008)</w:t>
      </w:r>
      <w:r w:rsidR="00CA3FCA" w:rsidRPr="0076643A">
        <w:rPr>
          <w:rFonts w:asciiTheme="majorBidi" w:hAnsiTheme="majorBidi" w:cstheme="majorBidi"/>
          <w:b/>
          <w:bCs/>
          <w:sz w:val="20"/>
          <w:szCs w:val="20"/>
          <w:lang w:val="fr-FR"/>
        </w:rPr>
        <w:t>.</w:t>
      </w:r>
      <w:r w:rsidRPr="0076643A">
        <w:rPr>
          <w:rFonts w:asciiTheme="majorBidi" w:hAnsiTheme="majorBidi" w:cstheme="majorBidi"/>
          <w:b/>
          <w:bCs/>
          <w:sz w:val="20"/>
          <w:szCs w:val="20"/>
          <w:lang w:val="fr-FR"/>
        </w:rPr>
        <w:t xml:space="preserve"> </w:t>
      </w:r>
      <w:r w:rsidRPr="000D7C4B">
        <w:rPr>
          <w:rFonts w:asciiTheme="majorBidi" w:hAnsiTheme="majorBidi" w:cstheme="majorBidi"/>
          <w:sz w:val="20"/>
          <w:szCs w:val="20"/>
          <w:lang w:val="en-US"/>
        </w:rPr>
        <w:t xml:space="preserve">Dynamics of phosphorus fractions in the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of common bean (</w:t>
      </w:r>
      <w:proofErr w:type="spellStart"/>
      <w:r w:rsidRPr="000D7C4B">
        <w:rPr>
          <w:rFonts w:asciiTheme="majorBidi" w:hAnsiTheme="majorBidi" w:cstheme="majorBidi"/>
          <w:sz w:val="20"/>
          <w:szCs w:val="20"/>
          <w:lang w:val="en-US"/>
        </w:rPr>
        <w:t>Phaseolus</w:t>
      </w:r>
      <w:proofErr w:type="spellEnd"/>
      <w:r w:rsidRPr="000D7C4B">
        <w:rPr>
          <w:rFonts w:asciiTheme="majorBidi" w:hAnsiTheme="majorBidi" w:cstheme="majorBidi"/>
          <w:sz w:val="20"/>
          <w:szCs w:val="20"/>
          <w:lang w:val="en-US"/>
        </w:rPr>
        <w:t xml:space="preserve"> vulgaris L.) and durum wheat (</w:t>
      </w:r>
      <w:proofErr w:type="spellStart"/>
      <w:r w:rsidRPr="000D7C4B">
        <w:rPr>
          <w:rFonts w:asciiTheme="majorBidi" w:hAnsiTheme="majorBidi" w:cstheme="majorBidi"/>
          <w:sz w:val="20"/>
          <w:szCs w:val="20"/>
          <w:lang w:val="en-US"/>
        </w:rPr>
        <w:t>Triticumturgidum</w:t>
      </w:r>
      <w:proofErr w:type="spellEnd"/>
      <w:r w:rsidRPr="000D7C4B">
        <w:rPr>
          <w:rFonts w:asciiTheme="majorBidi" w:hAnsiTheme="majorBidi" w:cstheme="majorBidi"/>
          <w:sz w:val="20"/>
          <w:szCs w:val="20"/>
          <w:lang w:val="en-US"/>
        </w:rPr>
        <w:t xml:space="preserve"> durum L.) grown in </w:t>
      </w:r>
      <w:proofErr w:type="spellStart"/>
      <w:r w:rsidRPr="000D7C4B">
        <w:rPr>
          <w:rFonts w:asciiTheme="majorBidi" w:hAnsiTheme="majorBidi" w:cstheme="majorBidi"/>
          <w:sz w:val="20"/>
          <w:szCs w:val="20"/>
          <w:lang w:val="en-US"/>
        </w:rPr>
        <w:t>monocropping</w:t>
      </w:r>
      <w:proofErr w:type="spellEnd"/>
      <w:r w:rsidRPr="000D7C4B">
        <w:rPr>
          <w:rFonts w:asciiTheme="majorBidi" w:hAnsiTheme="majorBidi" w:cstheme="majorBidi"/>
          <w:sz w:val="20"/>
          <w:szCs w:val="20"/>
          <w:lang w:val="en-US"/>
        </w:rPr>
        <w:t xml:space="preserve"> and intercropping systems. Plant Soil. 312:139–150.</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 xml:space="preserve">Li L, Li SM, Sun JH, Zhou LL, </w:t>
      </w:r>
      <w:proofErr w:type="spellStart"/>
      <w:r w:rsidRPr="000D7C4B">
        <w:rPr>
          <w:rFonts w:asciiTheme="majorBidi" w:hAnsiTheme="majorBidi" w:cstheme="majorBidi"/>
          <w:b/>
          <w:bCs/>
          <w:sz w:val="20"/>
          <w:szCs w:val="20"/>
          <w:lang w:val="en-US"/>
        </w:rPr>
        <w:t>Bao</w:t>
      </w:r>
      <w:proofErr w:type="spellEnd"/>
      <w:r w:rsidRPr="000D7C4B">
        <w:rPr>
          <w:rFonts w:asciiTheme="majorBidi" w:hAnsiTheme="majorBidi" w:cstheme="majorBidi"/>
          <w:b/>
          <w:bCs/>
          <w:sz w:val="20"/>
          <w:szCs w:val="20"/>
          <w:lang w:val="en-US"/>
        </w:rPr>
        <w:t xml:space="preserve"> XG, Zhang HG, Zhang FS (2007</w:t>
      </w:r>
      <w:r w:rsidRPr="00670E30">
        <w:rPr>
          <w:rFonts w:asciiTheme="majorBidi" w:hAnsiTheme="majorBidi" w:cstheme="majorBidi"/>
          <w:b/>
          <w:bCs/>
          <w:sz w:val="20"/>
          <w:szCs w:val="20"/>
          <w:lang w:val="en-US"/>
        </w:rPr>
        <w:t>)</w:t>
      </w:r>
      <w:r w:rsidR="00CA3FC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Diversity enhances agricultural productivity via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phosphorus facilitation on phosphorus-deficient soils. PNAS. 104:11192–11196.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Pereira PAA, Bliss FA (1989</w:t>
      </w:r>
      <w:r w:rsidRPr="00670E30">
        <w:rPr>
          <w:rFonts w:asciiTheme="majorBidi" w:hAnsiTheme="majorBidi" w:cstheme="majorBidi"/>
          <w:b/>
          <w:bCs/>
          <w:sz w:val="20"/>
          <w:szCs w:val="20"/>
          <w:lang w:val="en-US"/>
        </w:rPr>
        <w:t>)</w:t>
      </w:r>
      <w:r w:rsidR="00CA3FC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Selection of common bean (</w:t>
      </w:r>
      <w:proofErr w:type="spellStart"/>
      <w:r w:rsidRPr="000D7C4B">
        <w:rPr>
          <w:rFonts w:asciiTheme="majorBidi" w:hAnsiTheme="majorBidi" w:cstheme="majorBidi"/>
          <w:i/>
          <w:iCs/>
          <w:sz w:val="20"/>
          <w:szCs w:val="20"/>
          <w:lang w:val="en-US"/>
        </w:rPr>
        <w:t>Phaseolus</w:t>
      </w:r>
      <w:proofErr w:type="spellEnd"/>
      <w:r w:rsidRPr="000D7C4B">
        <w:rPr>
          <w:rFonts w:asciiTheme="majorBidi" w:hAnsiTheme="majorBidi" w:cstheme="majorBidi"/>
          <w:i/>
          <w:iCs/>
          <w:sz w:val="20"/>
          <w:szCs w:val="20"/>
          <w:lang w:val="en-US"/>
        </w:rPr>
        <w:t xml:space="preserve"> vulgaris</w:t>
      </w:r>
      <w:r w:rsidRPr="000D7C4B">
        <w:rPr>
          <w:rFonts w:asciiTheme="majorBidi" w:hAnsiTheme="majorBidi" w:cstheme="majorBidi"/>
          <w:sz w:val="20"/>
          <w:szCs w:val="20"/>
          <w:lang w:val="en-US"/>
        </w:rPr>
        <w:t xml:space="preserve"> L.) for N2 fixation at different levels of available phosphorus under field and environmentally-controlled conditions. Plant Soil 115:75–82.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https://doi:10.1007/BF02220696.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Qiao</w:t>
      </w:r>
      <w:proofErr w:type="spellEnd"/>
      <w:r w:rsidRPr="000D7C4B">
        <w:rPr>
          <w:rFonts w:asciiTheme="majorBidi" w:hAnsiTheme="majorBidi" w:cstheme="majorBidi"/>
          <w:b/>
          <w:bCs/>
          <w:sz w:val="20"/>
          <w:szCs w:val="20"/>
          <w:lang w:val="en-US"/>
        </w:rPr>
        <w:t xml:space="preserve"> Y, Tang C, Han X, Miao S (2007</w:t>
      </w:r>
      <w:r w:rsidRPr="00670E30">
        <w:rPr>
          <w:rFonts w:asciiTheme="majorBidi" w:hAnsiTheme="majorBidi" w:cstheme="majorBidi"/>
          <w:b/>
          <w:bCs/>
          <w:sz w:val="20"/>
          <w:szCs w:val="20"/>
          <w:lang w:val="en-US"/>
        </w:rPr>
        <w:t>)</w:t>
      </w:r>
      <w:r w:rsidR="00CA3FC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Phosphorus deficiency delays the onset of nodule function in soybean. J. Plant </w:t>
      </w:r>
      <w:proofErr w:type="spellStart"/>
      <w:r w:rsidRPr="000D7C4B">
        <w:rPr>
          <w:rFonts w:asciiTheme="majorBidi" w:hAnsiTheme="majorBidi" w:cstheme="majorBidi"/>
          <w:sz w:val="20"/>
          <w:szCs w:val="20"/>
          <w:lang w:val="en-US"/>
        </w:rPr>
        <w:t>Nutr</w:t>
      </w:r>
      <w:proofErr w:type="spellEnd"/>
      <w:r w:rsidRPr="000D7C4B">
        <w:rPr>
          <w:rFonts w:asciiTheme="majorBidi" w:hAnsiTheme="majorBidi" w:cstheme="majorBidi"/>
          <w:sz w:val="20"/>
          <w:szCs w:val="20"/>
          <w:lang w:val="en-US"/>
        </w:rPr>
        <w:t xml:space="preserve">. 30:1341–1353.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https://doi:10.1080/01904160701555325.</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Rachwa-Rosiak</w:t>
      </w:r>
      <w:proofErr w:type="spellEnd"/>
      <w:r w:rsidRPr="000D7C4B">
        <w:rPr>
          <w:rFonts w:asciiTheme="majorBidi" w:hAnsiTheme="majorBidi" w:cstheme="majorBidi"/>
          <w:b/>
          <w:bCs/>
          <w:sz w:val="20"/>
          <w:szCs w:val="20"/>
          <w:lang w:val="en-US"/>
        </w:rPr>
        <w:t xml:space="preserve"> D, </w:t>
      </w:r>
      <w:proofErr w:type="spellStart"/>
      <w:r w:rsidRPr="000D7C4B">
        <w:rPr>
          <w:rFonts w:asciiTheme="majorBidi" w:hAnsiTheme="majorBidi" w:cstheme="majorBidi"/>
          <w:b/>
          <w:bCs/>
          <w:sz w:val="20"/>
          <w:szCs w:val="20"/>
          <w:lang w:val="en-US"/>
        </w:rPr>
        <w:t>Nebesny</w:t>
      </w:r>
      <w:proofErr w:type="spellEnd"/>
      <w:r w:rsidRPr="000D7C4B">
        <w:rPr>
          <w:rFonts w:asciiTheme="majorBidi" w:hAnsiTheme="majorBidi" w:cstheme="majorBidi"/>
          <w:b/>
          <w:bCs/>
          <w:sz w:val="20"/>
          <w:szCs w:val="20"/>
          <w:lang w:val="en-US"/>
        </w:rPr>
        <w:t xml:space="preserve"> E, </w:t>
      </w:r>
      <w:proofErr w:type="spellStart"/>
      <w:r w:rsidRPr="000D7C4B">
        <w:rPr>
          <w:rFonts w:asciiTheme="majorBidi" w:hAnsiTheme="majorBidi" w:cstheme="majorBidi"/>
          <w:b/>
          <w:bCs/>
          <w:sz w:val="20"/>
          <w:szCs w:val="20"/>
          <w:lang w:val="en-US"/>
        </w:rPr>
        <w:t>Budryn</w:t>
      </w:r>
      <w:proofErr w:type="spellEnd"/>
      <w:r w:rsidRPr="000D7C4B">
        <w:rPr>
          <w:rFonts w:asciiTheme="majorBidi" w:hAnsiTheme="majorBidi" w:cstheme="majorBidi"/>
          <w:b/>
          <w:bCs/>
          <w:sz w:val="20"/>
          <w:szCs w:val="20"/>
          <w:lang w:val="en-US"/>
        </w:rPr>
        <w:t xml:space="preserve"> G</w:t>
      </w:r>
      <w:r w:rsidR="009529AA">
        <w:rPr>
          <w:rFonts w:asciiTheme="majorBidi" w:hAnsiTheme="majorBidi" w:cstheme="majorBidi"/>
          <w:b/>
          <w:bCs/>
          <w:sz w:val="20"/>
          <w:szCs w:val="20"/>
          <w:lang w:val="en-US"/>
        </w:rPr>
        <w:t xml:space="preserve"> </w:t>
      </w:r>
      <w:r w:rsidRPr="000D7C4B">
        <w:rPr>
          <w:rFonts w:asciiTheme="majorBidi" w:hAnsiTheme="majorBidi" w:cstheme="majorBidi"/>
          <w:b/>
          <w:bCs/>
          <w:sz w:val="20"/>
          <w:szCs w:val="20"/>
          <w:lang w:val="en-US"/>
        </w:rPr>
        <w:t>(2015</w:t>
      </w:r>
      <w:r w:rsidRPr="00670E30">
        <w:rPr>
          <w:rFonts w:asciiTheme="majorBidi" w:hAnsiTheme="majorBidi" w:cstheme="majorBidi"/>
          <w:b/>
          <w:bCs/>
          <w:sz w:val="20"/>
          <w:szCs w:val="20"/>
          <w:lang w:val="en-US"/>
        </w:rPr>
        <w:t>)</w:t>
      </w:r>
      <w:r w:rsidR="009529A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Chickpea composition, nutritional value, health benefits, application to bread and snacks: a review. » Critical review in Food Science and Nutrition, 55(8): 1137-45.</w:t>
      </w:r>
    </w:p>
    <w:p w:rsidR="002D11BE" w:rsidRPr="00AC565A" w:rsidRDefault="002D11BE" w:rsidP="002D11BE">
      <w:pPr>
        <w:pStyle w:val="Paragraphedeliste"/>
        <w:spacing w:after="0" w:line="360" w:lineRule="auto"/>
        <w:ind w:left="426" w:hanging="426"/>
        <w:jc w:val="both"/>
        <w:rPr>
          <w:rFonts w:asciiTheme="majorBidi" w:hAnsiTheme="majorBidi" w:cstheme="majorBidi"/>
          <w:sz w:val="20"/>
          <w:szCs w:val="20"/>
        </w:rPr>
      </w:pPr>
      <w:proofErr w:type="spellStart"/>
      <w:r w:rsidRPr="000D7C4B">
        <w:rPr>
          <w:rFonts w:asciiTheme="majorBidi" w:hAnsiTheme="majorBidi" w:cstheme="majorBidi"/>
          <w:b/>
          <w:bCs/>
          <w:sz w:val="20"/>
          <w:szCs w:val="20"/>
          <w:lang w:val="en-US"/>
        </w:rPr>
        <w:t>Ribet</w:t>
      </w:r>
      <w:proofErr w:type="spellEnd"/>
      <w:r w:rsidRPr="000D7C4B">
        <w:rPr>
          <w:rFonts w:asciiTheme="majorBidi" w:hAnsiTheme="majorBidi" w:cstheme="majorBidi"/>
          <w:b/>
          <w:bCs/>
          <w:sz w:val="20"/>
          <w:szCs w:val="20"/>
          <w:lang w:val="en-US"/>
        </w:rPr>
        <w:t xml:space="preserve"> J,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(1995</w:t>
      </w:r>
      <w:r w:rsidRPr="000D7C4B">
        <w:rPr>
          <w:rFonts w:asciiTheme="majorBidi" w:hAnsiTheme="majorBidi" w:cstheme="majorBidi"/>
          <w:sz w:val="20"/>
          <w:szCs w:val="20"/>
          <w:lang w:val="en-US"/>
        </w:rPr>
        <w:t xml:space="preserve">) Phosphorus deficiency increases the acetylene-induced decline in </w:t>
      </w:r>
      <w:proofErr w:type="spellStart"/>
      <w:r w:rsidRPr="000D7C4B">
        <w:rPr>
          <w:rFonts w:asciiTheme="majorBidi" w:hAnsiTheme="majorBidi" w:cstheme="majorBidi"/>
          <w:sz w:val="20"/>
          <w:szCs w:val="20"/>
          <w:lang w:val="en-US"/>
        </w:rPr>
        <w:t>nitrogenase</w:t>
      </w:r>
      <w:proofErr w:type="spellEnd"/>
      <w:r w:rsidRPr="000D7C4B">
        <w:rPr>
          <w:rFonts w:asciiTheme="majorBidi" w:hAnsiTheme="majorBidi" w:cstheme="majorBidi"/>
          <w:sz w:val="20"/>
          <w:szCs w:val="20"/>
          <w:lang w:val="en-US"/>
        </w:rPr>
        <w:t xml:space="preserve"> activity in soybean (Glycine max (L.) </w:t>
      </w:r>
      <w:r w:rsidRPr="00AC565A">
        <w:rPr>
          <w:rFonts w:asciiTheme="majorBidi" w:hAnsiTheme="majorBidi" w:cstheme="majorBidi"/>
          <w:sz w:val="20"/>
          <w:szCs w:val="20"/>
        </w:rPr>
        <w:t xml:space="preserve">Merr.). J. Exp. Bot. 46:1479–1486. </w:t>
      </w:r>
    </w:p>
    <w:p w:rsidR="002D11BE" w:rsidRPr="00AC565A" w:rsidRDefault="002D11BE" w:rsidP="002D11BE">
      <w:pPr>
        <w:pStyle w:val="Paragraphedeliste"/>
        <w:spacing w:after="0" w:line="360" w:lineRule="auto"/>
        <w:ind w:left="426"/>
        <w:jc w:val="both"/>
        <w:rPr>
          <w:rFonts w:asciiTheme="majorBidi" w:hAnsiTheme="majorBidi" w:cstheme="majorBidi"/>
          <w:sz w:val="20"/>
          <w:szCs w:val="20"/>
        </w:rPr>
      </w:pPr>
      <w:r w:rsidRPr="00AC565A">
        <w:rPr>
          <w:rFonts w:asciiTheme="majorBidi" w:hAnsiTheme="majorBidi" w:cstheme="majorBidi"/>
          <w:sz w:val="20"/>
          <w:szCs w:val="20"/>
        </w:rPr>
        <w:t>https://doi:10.1093/jxb/46.10.1479.</w:t>
      </w:r>
    </w:p>
    <w:p w:rsidR="002D11BE" w:rsidRPr="000D7C4B" w:rsidRDefault="002D11BE" w:rsidP="002D11BE">
      <w:pPr>
        <w:pStyle w:val="Paragraphedeliste"/>
        <w:spacing w:after="0" w:line="360" w:lineRule="auto"/>
        <w:ind w:left="426" w:hanging="426"/>
        <w:jc w:val="both"/>
        <w:rPr>
          <w:rFonts w:asciiTheme="majorBidi" w:hAnsiTheme="majorBidi" w:cstheme="majorBidi"/>
          <w:sz w:val="20"/>
          <w:szCs w:val="20"/>
          <w:lang w:val="en-US"/>
        </w:rPr>
      </w:pPr>
      <w:proofErr w:type="spellStart"/>
      <w:r w:rsidRPr="00670E30">
        <w:rPr>
          <w:rFonts w:asciiTheme="majorBidi" w:hAnsiTheme="majorBidi" w:cstheme="majorBidi"/>
          <w:b/>
          <w:bCs/>
          <w:sz w:val="20"/>
          <w:szCs w:val="20"/>
        </w:rPr>
        <w:t>Rodiño</w:t>
      </w:r>
      <w:proofErr w:type="spellEnd"/>
      <w:r w:rsidRPr="00670E30">
        <w:rPr>
          <w:rFonts w:asciiTheme="majorBidi" w:hAnsiTheme="majorBidi" w:cstheme="majorBidi"/>
          <w:b/>
          <w:bCs/>
          <w:sz w:val="20"/>
          <w:szCs w:val="20"/>
        </w:rPr>
        <w:t xml:space="preserve"> AP, De La </w:t>
      </w:r>
      <w:proofErr w:type="spellStart"/>
      <w:r w:rsidRPr="00670E30">
        <w:rPr>
          <w:rFonts w:asciiTheme="majorBidi" w:hAnsiTheme="majorBidi" w:cstheme="majorBidi"/>
          <w:b/>
          <w:bCs/>
          <w:sz w:val="20"/>
          <w:szCs w:val="20"/>
        </w:rPr>
        <w:t>Fuente</w:t>
      </w:r>
      <w:proofErr w:type="spellEnd"/>
      <w:r w:rsidRPr="00670E30">
        <w:rPr>
          <w:rFonts w:asciiTheme="majorBidi" w:hAnsiTheme="majorBidi" w:cstheme="majorBidi"/>
          <w:b/>
          <w:bCs/>
          <w:sz w:val="20"/>
          <w:szCs w:val="20"/>
        </w:rPr>
        <w:t xml:space="preserve"> M, De Ron AM, </w:t>
      </w:r>
      <w:proofErr w:type="spellStart"/>
      <w:r w:rsidRPr="00670E30">
        <w:rPr>
          <w:rFonts w:asciiTheme="majorBidi" w:hAnsiTheme="majorBidi" w:cstheme="majorBidi"/>
          <w:b/>
          <w:bCs/>
          <w:sz w:val="20"/>
          <w:szCs w:val="20"/>
        </w:rPr>
        <w:t>Lema</w:t>
      </w:r>
      <w:proofErr w:type="spellEnd"/>
      <w:r w:rsidRPr="00670E30">
        <w:rPr>
          <w:rFonts w:asciiTheme="majorBidi" w:hAnsiTheme="majorBidi" w:cstheme="majorBidi"/>
          <w:b/>
          <w:bCs/>
          <w:sz w:val="20"/>
          <w:szCs w:val="20"/>
        </w:rPr>
        <w:t xml:space="preserve"> MJ, </w:t>
      </w:r>
      <w:proofErr w:type="spellStart"/>
      <w:r w:rsidRPr="00670E30">
        <w:rPr>
          <w:rFonts w:asciiTheme="majorBidi" w:hAnsiTheme="majorBidi" w:cstheme="majorBidi"/>
          <w:b/>
          <w:bCs/>
          <w:sz w:val="20"/>
          <w:szCs w:val="20"/>
        </w:rPr>
        <w:t>Drevon</w:t>
      </w:r>
      <w:proofErr w:type="spellEnd"/>
      <w:r w:rsidRPr="00670E30">
        <w:rPr>
          <w:rFonts w:asciiTheme="majorBidi" w:hAnsiTheme="majorBidi" w:cstheme="majorBidi"/>
          <w:b/>
          <w:bCs/>
          <w:sz w:val="20"/>
          <w:szCs w:val="20"/>
        </w:rPr>
        <w:t xml:space="preserve"> JJ, Santalla</w:t>
      </w:r>
      <w:r w:rsidR="009529AA">
        <w:rPr>
          <w:rFonts w:asciiTheme="majorBidi" w:hAnsiTheme="majorBidi" w:cstheme="majorBidi"/>
          <w:b/>
          <w:bCs/>
          <w:sz w:val="20"/>
          <w:szCs w:val="20"/>
        </w:rPr>
        <w:t xml:space="preserve"> </w:t>
      </w:r>
      <w:r w:rsidRPr="00670E30">
        <w:rPr>
          <w:rFonts w:asciiTheme="majorBidi" w:hAnsiTheme="majorBidi" w:cstheme="majorBidi"/>
          <w:b/>
          <w:bCs/>
          <w:sz w:val="20"/>
          <w:szCs w:val="20"/>
        </w:rPr>
        <w:t>M (2011)</w:t>
      </w:r>
      <w:r w:rsidR="009529AA" w:rsidRPr="00670E30">
        <w:rPr>
          <w:rFonts w:asciiTheme="majorBidi" w:hAnsiTheme="majorBidi" w:cstheme="majorBidi"/>
          <w:b/>
          <w:bCs/>
          <w:sz w:val="20"/>
          <w:szCs w:val="20"/>
        </w:rPr>
        <w:t>.</w:t>
      </w:r>
      <w:r w:rsidRPr="00670E30">
        <w:rPr>
          <w:rFonts w:asciiTheme="majorBidi" w:hAnsiTheme="majorBidi" w:cstheme="majorBidi"/>
          <w:sz w:val="20"/>
          <w:szCs w:val="20"/>
        </w:rPr>
        <w:t xml:space="preserve"> </w:t>
      </w:r>
      <w:r w:rsidRPr="000D7C4B">
        <w:rPr>
          <w:rFonts w:asciiTheme="majorBidi" w:hAnsiTheme="majorBidi" w:cstheme="majorBidi"/>
          <w:sz w:val="20"/>
          <w:szCs w:val="20"/>
          <w:lang w:val="en-US"/>
        </w:rPr>
        <w:t xml:space="preserve">Variation for nodulation and plant yield of common bean genotypes and environmental effects on the genotype expression. Plant Soil 346:349–361. </w:t>
      </w:r>
    </w:p>
    <w:p w:rsidR="002D11BE" w:rsidRPr="000D7C4B" w:rsidRDefault="002D11BE" w:rsidP="002D11BE">
      <w:pPr>
        <w:pStyle w:val="Paragraphedeliste"/>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https://doi:10.1007/s11104-011-0823-x.</w:t>
      </w:r>
    </w:p>
    <w:p w:rsidR="002D11BE" w:rsidRPr="000D7C4B" w:rsidRDefault="002D11BE" w:rsidP="002D11BE">
      <w:pPr>
        <w:pStyle w:val="Paragraphedeliste"/>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Schuize</w:t>
      </w:r>
      <w:proofErr w:type="spellEnd"/>
      <w:r w:rsidRPr="000D7C4B">
        <w:rPr>
          <w:rFonts w:asciiTheme="majorBidi" w:hAnsiTheme="majorBidi" w:cstheme="majorBidi"/>
          <w:b/>
          <w:bCs/>
          <w:sz w:val="20"/>
          <w:szCs w:val="20"/>
          <w:lang w:val="en-US"/>
        </w:rPr>
        <w:t xml:space="preserve"> J, </w:t>
      </w:r>
      <w:proofErr w:type="spellStart"/>
      <w:r w:rsidRPr="000D7C4B">
        <w:rPr>
          <w:rFonts w:asciiTheme="majorBidi" w:hAnsiTheme="majorBidi" w:cstheme="majorBidi"/>
          <w:b/>
          <w:bCs/>
          <w:sz w:val="20"/>
          <w:szCs w:val="20"/>
          <w:lang w:val="en-US"/>
        </w:rPr>
        <w:t>Adgo</w:t>
      </w:r>
      <w:proofErr w:type="spellEnd"/>
      <w:r w:rsidRPr="000D7C4B">
        <w:rPr>
          <w:rFonts w:asciiTheme="majorBidi" w:hAnsiTheme="majorBidi" w:cstheme="majorBidi"/>
          <w:b/>
          <w:bCs/>
          <w:sz w:val="20"/>
          <w:szCs w:val="20"/>
          <w:lang w:val="en-US"/>
        </w:rPr>
        <w:t xml:space="preserve"> E, </w:t>
      </w:r>
      <w:proofErr w:type="spellStart"/>
      <w:r w:rsidRPr="000D7C4B">
        <w:rPr>
          <w:rFonts w:asciiTheme="majorBidi" w:hAnsiTheme="majorBidi" w:cstheme="majorBidi"/>
          <w:b/>
          <w:bCs/>
          <w:sz w:val="20"/>
          <w:szCs w:val="20"/>
          <w:lang w:val="en-US"/>
        </w:rPr>
        <w:t>Merbach</w:t>
      </w:r>
      <w:proofErr w:type="spellEnd"/>
      <w:r w:rsidRPr="000D7C4B">
        <w:rPr>
          <w:rFonts w:asciiTheme="majorBidi" w:hAnsiTheme="majorBidi" w:cstheme="majorBidi"/>
          <w:b/>
          <w:bCs/>
          <w:sz w:val="20"/>
          <w:szCs w:val="20"/>
          <w:lang w:val="en-US"/>
        </w:rPr>
        <w:t xml:space="preserve"> W (1999</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Carbon costs associated with N2 fixation in </w:t>
      </w:r>
      <w:proofErr w:type="spellStart"/>
      <w:r w:rsidRPr="000D7C4B">
        <w:rPr>
          <w:rFonts w:asciiTheme="majorBidi" w:hAnsiTheme="majorBidi" w:cstheme="majorBidi"/>
          <w:sz w:val="20"/>
          <w:szCs w:val="20"/>
          <w:lang w:val="en-US"/>
        </w:rPr>
        <w:t>Vicia</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faba</w:t>
      </w:r>
      <w:proofErr w:type="spellEnd"/>
      <w:r w:rsidRPr="000D7C4B">
        <w:rPr>
          <w:rFonts w:asciiTheme="majorBidi" w:hAnsiTheme="majorBidi" w:cstheme="majorBidi"/>
          <w:sz w:val="20"/>
          <w:szCs w:val="20"/>
          <w:lang w:val="en-US"/>
        </w:rPr>
        <w:t xml:space="preserve"> L. and </w:t>
      </w:r>
      <w:proofErr w:type="spellStart"/>
      <w:r w:rsidRPr="000D7C4B">
        <w:rPr>
          <w:rFonts w:asciiTheme="majorBidi" w:hAnsiTheme="majorBidi" w:cstheme="majorBidi"/>
          <w:sz w:val="20"/>
          <w:szCs w:val="20"/>
          <w:lang w:val="en-US"/>
        </w:rPr>
        <w:t>Pisum</w:t>
      </w:r>
      <w:proofErr w:type="spellEnd"/>
      <w:r w:rsidRPr="000D7C4B">
        <w:rPr>
          <w:rFonts w:asciiTheme="majorBidi" w:hAnsiTheme="majorBidi" w:cstheme="majorBidi"/>
          <w:sz w:val="20"/>
          <w:szCs w:val="20"/>
          <w:lang w:val="en-US"/>
        </w:rPr>
        <w:t xml:space="preserve"> </w:t>
      </w:r>
      <w:proofErr w:type="spellStart"/>
      <w:r w:rsidRPr="000D7C4B">
        <w:rPr>
          <w:rFonts w:asciiTheme="majorBidi" w:hAnsiTheme="majorBidi" w:cstheme="majorBidi"/>
          <w:sz w:val="20"/>
          <w:szCs w:val="20"/>
          <w:lang w:val="en-US"/>
        </w:rPr>
        <w:t>sativum</w:t>
      </w:r>
      <w:proofErr w:type="spellEnd"/>
      <w:r w:rsidRPr="000D7C4B">
        <w:rPr>
          <w:rFonts w:asciiTheme="majorBidi" w:hAnsiTheme="majorBidi" w:cstheme="majorBidi"/>
          <w:sz w:val="20"/>
          <w:szCs w:val="20"/>
          <w:lang w:val="en-US"/>
        </w:rPr>
        <w:t xml:space="preserve"> L. over a 14-day period. Plant Biol. 1:625–631. </w:t>
      </w:r>
    </w:p>
    <w:p w:rsidR="002D11BE" w:rsidRPr="000D7C4B" w:rsidRDefault="002D11BE" w:rsidP="002D11BE">
      <w:pPr>
        <w:pStyle w:val="Paragraphedeliste"/>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https://doi:10.1111/j.1438-8677.1999.tb00273.x</w:t>
      </w:r>
      <w:bookmarkStart w:id="0" w:name="_GoBack"/>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 xml:space="preserve">Schulze J, Temple G, Temple SJ, </w:t>
      </w:r>
      <w:proofErr w:type="spellStart"/>
      <w:r w:rsidRPr="000D7C4B">
        <w:rPr>
          <w:rFonts w:asciiTheme="majorBidi" w:hAnsiTheme="majorBidi" w:cstheme="majorBidi"/>
          <w:b/>
          <w:bCs/>
          <w:sz w:val="20"/>
          <w:szCs w:val="20"/>
          <w:lang w:val="en-US"/>
        </w:rPr>
        <w:t>Beschow</w:t>
      </w:r>
      <w:proofErr w:type="spellEnd"/>
      <w:r w:rsidRPr="000D7C4B">
        <w:rPr>
          <w:rFonts w:asciiTheme="majorBidi" w:hAnsiTheme="majorBidi" w:cstheme="majorBidi"/>
          <w:b/>
          <w:bCs/>
          <w:sz w:val="20"/>
          <w:szCs w:val="20"/>
          <w:lang w:val="en-US"/>
        </w:rPr>
        <w:t xml:space="preserve"> H, Vance CP (200</w:t>
      </w:r>
      <w:r w:rsidRPr="009529AA">
        <w:rPr>
          <w:rFonts w:asciiTheme="majorBidi" w:hAnsiTheme="majorBidi" w:cstheme="majorBidi"/>
          <w:b/>
          <w:bCs/>
          <w:sz w:val="20"/>
          <w:szCs w:val="20"/>
          <w:lang w:val="en-US"/>
        </w:rPr>
        <w:t>6</w:t>
      </w:r>
      <w:r w:rsidRPr="00670E30">
        <w:rPr>
          <w:rFonts w:asciiTheme="majorBidi" w:hAnsiTheme="majorBidi" w:cstheme="majorBidi"/>
          <w:b/>
          <w:bCs/>
          <w:sz w:val="20"/>
          <w:szCs w:val="20"/>
          <w:lang w:val="en-US"/>
        </w:rPr>
        <w:t>)</w:t>
      </w:r>
      <w:r w:rsidR="009529A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Nitrogen fixation by white </w:t>
      </w:r>
      <w:proofErr w:type="spellStart"/>
      <w:r w:rsidRPr="000D7C4B">
        <w:rPr>
          <w:rFonts w:asciiTheme="majorBidi" w:hAnsiTheme="majorBidi" w:cstheme="majorBidi"/>
          <w:sz w:val="20"/>
          <w:szCs w:val="20"/>
          <w:lang w:val="en-US"/>
        </w:rPr>
        <w:t>lupin</w:t>
      </w:r>
      <w:proofErr w:type="spellEnd"/>
      <w:r w:rsidRPr="000D7C4B">
        <w:rPr>
          <w:rFonts w:asciiTheme="majorBidi" w:hAnsiTheme="majorBidi" w:cstheme="majorBidi"/>
          <w:sz w:val="20"/>
          <w:szCs w:val="20"/>
          <w:lang w:val="en-US"/>
        </w:rPr>
        <w:t xml:space="preserve"> under phosphorus </w:t>
      </w:r>
      <w:bookmarkEnd w:id="0"/>
      <w:r w:rsidRPr="000D7C4B">
        <w:rPr>
          <w:rFonts w:asciiTheme="majorBidi" w:hAnsiTheme="majorBidi" w:cstheme="majorBidi"/>
          <w:sz w:val="20"/>
          <w:szCs w:val="20"/>
          <w:lang w:val="en-US"/>
        </w:rPr>
        <w:t>deficiency. Ann. Bot. (</w:t>
      </w:r>
      <w:proofErr w:type="spellStart"/>
      <w:r w:rsidRPr="000D7C4B">
        <w:rPr>
          <w:rFonts w:asciiTheme="majorBidi" w:hAnsiTheme="majorBidi" w:cstheme="majorBidi"/>
          <w:sz w:val="20"/>
          <w:szCs w:val="20"/>
          <w:lang w:val="en-US"/>
        </w:rPr>
        <w:t>Lond</w:t>
      </w:r>
      <w:proofErr w:type="spellEnd"/>
      <w:r w:rsidRPr="000D7C4B">
        <w:rPr>
          <w:rFonts w:asciiTheme="majorBidi" w:hAnsiTheme="majorBidi" w:cstheme="majorBidi"/>
          <w:sz w:val="20"/>
          <w:szCs w:val="20"/>
          <w:lang w:val="en-US"/>
        </w:rPr>
        <w:t xml:space="preserve">.) 98:731–740. </w:t>
      </w:r>
    </w:p>
    <w:p w:rsidR="002D11BE" w:rsidRPr="0076643A" w:rsidRDefault="002D11BE" w:rsidP="002D11BE">
      <w:pPr>
        <w:spacing w:after="0" w:line="360" w:lineRule="auto"/>
        <w:ind w:left="426"/>
        <w:jc w:val="both"/>
        <w:rPr>
          <w:rFonts w:asciiTheme="majorBidi" w:hAnsiTheme="majorBidi" w:cstheme="majorBidi"/>
          <w:sz w:val="20"/>
          <w:szCs w:val="20"/>
          <w:lang w:val="fr-FR"/>
        </w:rPr>
      </w:pPr>
      <w:r w:rsidRPr="0076643A">
        <w:rPr>
          <w:rFonts w:asciiTheme="majorBidi" w:hAnsiTheme="majorBidi" w:cstheme="majorBidi"/>
          <w:sz w:val="20"/>
          <w:szCs w:val="20"/>
          <w:lang w:val="fr-FR"/>
        </w:rPr>
        <w:t>https://doi:10.1093/aob/mcl154.</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76643A">
        <w:rPr>
          <w:rFonts w:asciiTheme="majorBidi" w:hAnsiTheme="majorBidi" w:cstheme="majorBidi"/>
          <w:b/>
          <w:bCs/>
          <w:sz w:val="20"/>
          <w:szCs w:val="20"/>
          <w:lang w:val="fr-FR"/>
        </w:rPr>
        <w:t xml:space="preserve">Schulze J, </w:t>
      </w:r>
      <w:proofErr w:type="spellStart"/>
      <w:r w:rsidRPr="0076643A">
        <w:rPr>
          <w:rFonts w:asciiTheme="majorBidi" w:hAnsiTheme="majorBidi" w:cstheme="majorBidi"/>
          <w:b/>
          <w:bCs/>
          <w:sz w:val="20"/>
          <w:szCs w:val="20"/>
          <w:lang w:val="fr-FR"/>
        </w:rPr>
        <w:t>Drevon</w:t>
      </w:r>
      <w:proofErr w:type="spellEnd"/>
      <w:r w:rsidRPr="0076643A">
        <w:rPr>
          <w:rFonts w:asciiTheme="majorBidi" w:hAnsiTheme="majorBidi" w:cstheme="majorBidi"/>
          <w:b/>
          <w:bCs/>
          <w:sz w:val="20"/>
          <w:szCs w:val="20"/>
          <w:lang w:val="fr-FR"/>
        </w:rPr>
        <w:t xml:space="preserve"> JJ (2005)</w:t>
      </w:r>
      <w:r w:rsidR="009529AA" w:rsidRPr="0076643A">
        <w:rPr>
          <w:rFonts w:asciiTheme="majorBidi" w:hAnsiTheme="majorBidi" w:cstheme="majorBidi"/>
          <w:b/>
          <w:bCs/>
          <w:sz w:val="20"/>
          <w:szCs w:val="20"/>
          <w:lang w:val="fr-FR"/>
        </w:rPr>
        <w:t>.</w:t>
      </w:r>
      <w:r w:rsidRPr="0076643A">
        <w:rPr>
          <w:rFonts w:asciiTheme="majorBidi" w:hAnsiTheme="majorBidi" w:cstheme="majorBidi"/>
          <w:b/>
          <w:bCs/>
          <w:sz w:val="20"/>
          <w:szCs w:val="20"/>
          <w:lang w:val="fr-FR"/>
        </w:rPr>
        <w:t xml:space="preserve"> </w:t>
      </w:r>
      <w:r w:rsidRPr="000D7C4B">
        <w:rPr>
          <w:rFonts w:asciiTheme="majorBidi" w:hAnsiTheme="majorBidi" w:cstheme="majorBidi"/>
          <w:sz w:val="20"/>
          <w:szCs w:val="20"/>
          <w:lang w:val="en-US"/>
        </w:rPr>
        <w:t xml:space="preserve">P-deficiency increases the O2 uptake per N2 reduced in alfalfa. J. Exp. Bot. 56:1779–1784.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https://doi:10.1093/jxb/eri166.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Sellami</w:t>
      </w:r>
      <w:proofErr w:type="spellEnd"/>
      <w:r w:rsidRPr="000D7C4B">
        <w:rPr>
          <w:rFonts w:asciiTheme="majorBidi" w:hAnsiTheme="majorBidi" w:cstheme="majorBidi"/>
          <w:b/>
          <w:bCs/>
          <w:sz w:val="20"/>
          <w:szCs w:val="20"/>
          <w:lang w:val="en-US"/>
        </w:rPr>
        <w:t xml:space="preserve"> MH, </w:t>
      </w:r>
      <w:proofErr w:type="spellStart"/>
      <w:r w:rsidRPr="000D7C4B">
        <w:rPr>
          <w:rFonts w:asciiTheme="majorBidi" w:hAnsiTheme="majorBidi" w:cstheme="majorBidi"/>
          <w:b/>
          <w:bCs/>
          <w:sz w:val="20"/>
          <w:szCs w:val="20"/>
          <w:lang w:val="en-US"/>
        </w:rPr>
        <w:t>Pulvento</w:t>
      </w:r>
      <w:proofErr w:type="spellEnd"/>
      <w:r w:rsidRPr="000D7C4B">
        <w:rPr>
          <w:rFonts w:asciiTheme="majorBidi" w:hAnsiTheme="majorBidi" w:cstheme="majorBidi"/>
          <w:b/>
          <w:bCs/>
          <w:sz w:val="20"/>
          <w:szCs w:val="20"/>
          <w:lang w:val="en-US"/>
        </w:rPr>
        <w:t xml:space="preserve"> C, </w:t>
      </w:r>
      <w:proofErr w:type="spellStart"/>
      <w:r w:rsidRPr="000D7C4B">
        <w:rPr>
          <w:rFonts w:asciiTheme="majorBidi" w:hAnsiTheme="majorBidi" w:cstheme="majorBidi"/>
          <w:b/>
          <w:bCs/>
          <w:sz w:val="20"/>
          <w:szCs w:val="20"/>
          <w:lang w:val="en-US"/>
        </w:rPr>
        <w:t>Lavini</w:t>
      </w:r>
      <w:proofErr w:type="spellEnd"/>
      <w:r w:rsidRPr="000D7C4B">
        <w:rPr>
          <w:rFonts w:asciiTheme="majorBidi" w:hAnsiTheme="majorBidi" w:cstheme="majorBidi"/>
          <w:b/>
          <w:bCs/>
          <w:sz w:val="20"/>
          <w:szCs w:val="20"/>
          <w:lang w:val="en-US"/>
        </w:rPr>
        <w:t xml:space="preserve"> A (2021)</w:t>
      </w:r>
      <w:r w:rsidR="009529AA">
        <w:rPr>
          <w:rFonts w:asciiTheme="majorBidi" w:hAnsiTheme="majorBidi" w:cstheme="majorBidi"/>
          <w:b/>
          <w:bCs/>
          <w:sz w:val="20"/>
          <w:szCs w:val="20"/>
          <w:lang w:val="en-US"/>
        </w:rPr>
        <w:t>.</w:t>
      </w:r>
      <w:r w:rsidRPr="000D7C4B">
        <w:rPr>
          <w:rFonts w:asciiTheme="majorBidi" w:hAnsiTheme="majorBidi" w:cstheme="majorBidi"/>
          <w:b/>
          <w:bCs/>
          <w:sz w:val="20"/>
          <w:szCs w:val="20"/>
          <w:lang w:val="en-US"/>
        </w:rPr>
        <w:t xml:space="preserve"> </w:t>
      </w:r>
      <w:r w:rsidRPr="000D7C4B">
        <w:rPr>
          <w:rFonts w:asciiTheme="majorBidi" w:hAnsiTheme="majorBidi" w:cstheme="majorBidi"/>
          <w:sz w:val="20"/>
          <w:szCs w:val="20"/>
          <w:lang w:val="en-US"/>
        </w:rPr>
        <w:t>Selection of Suitable Genotypes of Lentil (</w:t>
      </w:r>
      <w:r w:rsidRPr="000D7C4B">
        <w:rPr>
          <w:rFonts w:asciiTheme="majorBidi" w:hAnsiTheme="majorBidi" w:cstheme="majorBidi"/>
          <w:i/>
          <w:iCs/>
          <w:sz w:val="20"/>
          <w:szCs w:val="20"/>
          <w:lang w:val="en-US"/>
        </w:rPr>
        <w:t>Lens culinaris Medik</w:t>
      </w:r>
      <w:r w:rsidRPr="000D7C4B">
        <w:rPr>
          <w:rFonts w:asciiTheme="majorBidi" w:hAnsiTheme="majorBidi" w:cstheme="majorBidi"/>
          <w:sz w:val="20"/>
          <w:szCs w:val="20"/>
          <w:lang w:val="en-US"/>
        </w:rPr>
        <w:t xml:space="preserve">.) under </w:t>
      </w:r>
      <w:proofErr w:type="spellStart"/>
      <w:r w:rsidRPr="000D7C4B">
        <w:rPr>
          <w:rFonts w:asciiTheme="majorBidi" w:hAnsiTheme="majorBidi" w:cstheme="majorBidi"/>
          <w:sz w:val="20"/>
          <w:szCs w:val="20"/>
          <w:lang w:val="en-US"/>
        </w:rPr>
        <w:t>Rainfed</w:t>
      </w:r>
      <w:proofErr w:type="spellEnd"/>
      <w:r w:rsidRPr="000D7C4B">
        <w:rPr>
          <w:rFonts w:asciiTheme="majorBidi" w:hAnsiTheme="majorBidi" w:cstheme="majorBidi"/>
          <w:sz w:val="20"/>
          <w:szCs w:val="20"/>
          <w:lang w:val="en-US"/>
        </w:rPr>
        <w:t xml:space="preserve"> Conditions in South Italy Using Multi-Trait Stability Index (MTSI). Agronomy 1109–1807.</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AC565A">
        <w:rPr>
          <w:rFonts w:asciiTheme="majorBidi" w:hAnsiTheme="majorBidi" w:cstheme="majorBidi"/>
          <w:b/>
          <w:bCs/>
          <w:sz w:val="20"/>
          <w:szCs w:val="20"/>
          <w:lang w:val="en-US"/>
        </w:rPr>
        <w:t>Shen AL, Li XY, Kanamori T, Arao T (1996)</w:t>
      </w:r>
      <w:r w:rsidR="009529AA" w:rsidRPr="00AC565A">
        <w:rPr>
          <w:rFonts w:asciiTheme="majorBidi" w:hAnsiTheme="majorBidi" w:cstheme="majorBidi"/>
          <w:sz w:val="20"/>
          <w:szCs w:val="20"/>
          <w:lang w:val="en-US"/>
        </w:rPr>
        <w:t>.</w:t>
      </w:r>
      <w:r w:rsidRPr="00AC565A">
        <w:rPr>
          <w:rFonts w:asciiTheme="majorBidi" w:hAnsiTheme="majorBidi" w:cstheme="majorBidi"/>
          <w:sz w:val="20"/>
          <w:szCs w:val="20"/>
          <w:lang w:val="en-US"/>
        </w:rPr>
        <w:t xml:space="preserve"> </w:t>
      </w:r>
      <w:r w:rsidRPr="000D7C4B">
        <w:rPr>
          <w:rFonts w:asciiTheme="majorBidi" w:hAnsiTheme="majorBidi" w:cstheme="majorBidi"/>
          <w:sz w:val="20"/>
          <w:szCs w:val="20"/>
          <w:lang w:val="en-US"/>
        </w:rPr>
        <w:t xml:space="preserve">Effect of long-term application of compost on some chemical properties of wheat </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and non-</w:t>
      </w:r>
      <w:proofErr w:type="spellStart"/>
      <w:r w:rsidRPr="000D7C4B">
        <w:rPr>
          <w:rFonts w:asciiTheme="majorBidi" w:hAnsiTheme="majorBidi" w:cstheme="majorBidi"/>
          <w:sz w:val="20"/>
          <w:szCs w:val="20"/>
          <w:lang w:val="en-US"/>
        </w:rPr>
        <w:t>rhizosphere</w:t>
      </w:r>
      <w:proofErr w:type="spellEnd"/>
      <w:r w:rsidRPr="000D7C4B">
        <w:rPr>
          <w:rFonts w:asciiTheme="majorBidi" w:hAnsiTheme="majorBidi" w:cstheme="majorBidi"/>
          <w:sz w:val="20"/>
          <w:szCs w:val="20"/>
          <w:lang w:val="en-US"/>
        </w:rPr>
        <w:t xml:space="preserve"> soils. </w:t>
      </w:r>
      <w:proofErr w:type="spellStart"/>
      <w:r w:rsidRPr="000D7C4B">
        <w:rPr>
          <w:rFonts w:asciiTheme="majorBidi" w:hAnsiTheme="majorBidi" w:cstheme="majorBidi"/>
          <w:sz w:val="20"/>
          <w:szCs w:val="20"/>
          <w:lang w:val="en-US"/>
        </w:rPr>
        <w:t>Pedosphere</w:t>
      </w:r>
      <w:proofErr w:type="spellEnd"/>
      <w:r w:rsidRPr="000D7C4B">
        <w:rPr>
          <w:rFonts w:asciiTheme="majorBidi" w:hAnsiTheme="majorBidi" w:cstheme="majorBidi"/>
          <w:sz w:val="20"/>
          <w:szCs w:val="20"/>
          <w:lang w:val="en-US"/>
        </w:rPr>
        <w:t>. 6:355–363.</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 xml:space="preserve">Singh N, Singh G, </w:t>
      </w:r>
      <w:proofErr w:type="spellStart"/>
      <w:r w:rsidRPr="000D7C4B">
        <w:rPr>
          <w:rFonts w:asciiTheme="majorBidi" w:hAnsiTheme="majorBidi" w:cstheme="majorBidi"/>
          <w:b/>
          <w:bCs/>
          <w:sz w:val="20"/>
          <w:szCs w:val="20"/>
          <w:lang w:val="en-US"/>
        </w:rPr>
        <w:t>Khanna</w:t>
      </w:r>
      <w:proofErr w:type="spellEnd"/>
      <w:r w:rsidRPr="000D7C4B">
        <w:rPr>
          <w:rFonts w:asciiTheme="majorBidi" w:hAnsiTheme="majorBidi" w:cstheme="majorBidi"/>
          <w:b/>
          <w:bCs/>
          <w:sz w:val="20"/>
          <w:szCs w:val="20"/>
          <w:lang w:val="en-US"/>
        </w:rPr>
        <w:t xml:space="preserve"> V (201</w:t>
      </w:r>
      <w:r w:rsidRPr="009529AA">
        <w:rPr>
          <w:rFonts w:asciiTheme="majorBidi" w:hAnsiTheme="majorBidi" w:cstheme="majorBidi"/>
          <w:b/>
          <w:bCs/>
          <w:sz w:val="20"/>
          <w:szCs w:val="20"/>
          <w:lang w:val="en-US"/>
        </w:rPr>
        <w:t>6</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Growth of lentil (</w:t>
      </w:r>
      <w:r w:rsidRPr="000D7C4B">
        <w:rPr>
          <w:rFonts w:asciiTheme="majorBidi" w:hAnsiTheme="majorBidi" w:cstheme="majorBidi"/>
          <w:i/>
          <w:iCs/>
          <w:sz w:val="20"/>
          <w:szCs w:val="20"/>
          <w:lang w:val="en-US"/>
        </w:rPr>
        <w:t>Lens culinaris Medikus</w:t>
      </w:r>
      <w:r w:rsidRPr="000D7C4B">
        <w:rPr>
          <w:rFonts w:asciiTheme="majorBidi" w:hAnsiTheme="majorBidi" w:cstheme="majorBidi"/>
          <w:sz w:val="20"/>
          <w:szCs w:val="20"/>
          <w:lang w:val="en-US"/>
        </w:rPr>
        <w:t xml:space="preserve">) as influenced by phosphorus, Rhizobium and plant growth promoting </w:t>
      </w:r>
      <w:proofErr w:type="spellStart"/>
      <w:r w:rsidRPr="000D7C4B">
        <w:rPr>
          <w:rFonts w:asciiTheme="majorBidi" w:hAnsiTheme="majorBidi" w:cstheme="majorBidi"/>
          <w:sz w:val="20"/>
          <w:szCs w:val="20"/>
          <w:lang w:val="en-US"/>
        </w:rPr>
        <w:t>rhizobacteria</w:t>
      </w:r>
      <w:proofErr w:type="spellEnd"/>
      <w:r w:rsidRPr="000D7C4B">
        <w:rPr>
          <w:rFonts w:asciiTheme="majorBidi" w:hAnsiTheme="majorBidi" w:cstheme="majorBidi"/>
          <w:sz w:val="20"/>
          <w:szCs w:val="20"/>
          <w:lang w:val="en-US"/>
        </w:rPr>
        <w:t>. Indian Journal of Agricultural Research. 50: 567-572.</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lastRenderedPageBreak/>
        <w:t>Tsvetkova</w:t>
      </w:r>
      <w:proofErr w:type="spellEnd"/>
      <w:r w:rsidRPr="000D7C4B">
        <w:rPr>
          <w:rFonts w:asciiTheme="majorBidi" w:hAnsiTheme="majorBidi" w:cstheme="majorBidi"/>
          <w:b/>
          <w:bCs/>
          <w:sz w:val="20"/>
          <w:szCs w:val="20"/>
          <w:lang w:val="en-US"/>
        </w:rPr>
        <w:t xml:space="preserve"> GE, </w:t>
      </w:r>
      <w:proofErr w:type="spellStart"/>
      <w:r w:rsidRPr="000D7C4B">
        <w:rPr>
          <w:rFonts w:asciiTheme="majorBidi" w:hAnsiTheme="majorBidi" w:cstheme="majorBidi"/>
          <w:b/>
          <w:bCs/>
          <w:sz w:val="20"/>
          <w:szCs w:val="20"/>
          <w:lang w:val="en-US"/>
        </w:rPr>
        <w:t>Georgiev</w:t>
      </w:r>
      <w:proofErr w:type="spellEnd"/>
      <w:r w:rsidRPr="000D7C4B">
        <w:rPr>
          <w:rFonts w:asciiTheme="majorBidi" w:hAnsiTheme="majorBidi" w:cstheme="majorBidi"/>
          <w:b/>
          <w:bCs/>
          <w:sz w:val="20"/>
          <w:szCs w:val="20"/>
          <w:lang w:val="en-US"/>
        </w:rPr>
        <w:t xml:space="preserve"> GI (2007</w:t>
      </w:r>
      <w:r w:rsidRPr="00670E30">
        <w:rPr>
          <w:rFonts w:asciiTheme="majorBidi" w:hAnsiTheme="majorBidi" w:cstheme="majorBidi"/>
          <w:b/>
          <w:bCs/>
          <w:sz w:val="20"/>
          <w:szCs w:val="20"/>
          <w:lang w:val="en-US"/>
        </w:rPr>
        <w:t>)</w:t>
      </w:r>
      <w:r w:rsidR="009529A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Changes in phosphate fractions extracted from different organs of phosphorus starved nitrogen fixing pea plants. J. Plant </w:t>
      </w:r>
      <w:proofErr w:type="spellStart"/>
      <w:r w:rsidRPr="000D7C4B">
        <w:rPr>
          <w:rFonts w:asciiTheme="majorBidi" w:hAnsiTheme="majorBidi" w:cstheme="majorBidi"/>
          <w:sz w:val="20"/>
          <w:szCs w:val="20"/>
          <w:lang w:val="en-US"/>
        </w:rPr>
        <w:t>Nutr</w:t>
      </w:r>
      <w:proofErr w:type="spellEnd"/>
      <w:r w:rsidRPr="000D7C4B">
        <w:rPr>
          <w:rFonts w:asciiTheme="majorBidi" w:hAnsiTheme="majorBidi" w:cstheme="majorBidi"/>
          <w:sz w:val="20"/>
          <w:szCs w:val="20"/>
          <w:lang w:val="en-US"/>
        </w:rPr>
        <w:t xml:space="preserve">. 30:2129–2140.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https://doi:10.1080/01904160701700616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Vadez</w:t>
      </w:r>
      <w:proofErr w:type="spellEnd"/>
      <w:r w:rsidRPr="000D7C4B">
        <w:rPr>
          <w:rFonts w:asciiTheme="majorBidi" w:hAnsiTheme="majorBidi" w:cstheme="majorBidi"/>
          <w:b/>
          <w:bCs/>
          <w:sz w:val="20"/>
          <w:szCs w:val="20"/>
          <w:lang w:val="en-US"/>
        </w:rPr>
        <w:t xml:space="preserve"> V, Lasso JH, Beck DP,  </w:t>
      </w:r>
      <w:proofErr w:type="spellStart"/>
      <w:r w:rsidRPr="000D7C4B">
        <w:rPr>
          <w:rFonts w:asciiTheme="majorBidi" w:hAnsiTheme="majorBidi" w:cstheme="majorBidi"/>
          <w:b/>
          <w:bCs/>
          <w:sz w:val="20"/>
          <w:szCs w:val="20"/>
          <w:lang w:val="en-US"/>
        </w:rPr>
        <w:t>Drevon</w:t>
      </w:r>
      <w:proofErr w:type="spellEnd"/>
      <w:r w:rsidRPr="000D7C4B">
        <w:rPr>
          <w:rFonts w:asciiTheme="majorBidi" w:hAnsiTheme="majorBidi" w:cstheme="majorBidi"/>
          <w:b/>
          <w:bCs/>
          <w:sz w:val="20"/>
          <w:szCs w:val="20"/>
          <w:lang w:val="en-US"/>
        </w:rPr>
        <w:t xml:space="preserve"> J.J (1999</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Variability of N2–fixation in common bean (</w:t>
      </w:r>
      <w:proofErr w:type="spellStart"/>
      <w:r w:rsidRPr="000D7C4B">
        <w:rPr>
          <w:rFonts w:asciiTheme="majorBidi" w:hAnsiTheme="majorBidi" w:cstheme="majorBidi"/>
          <w:sz w:val="20"/>
          <w:szCs w:val="20"/>
          <w:lang w:val="en-US"/>
        </w:rPr>
        <w:t>Phaseolus</w:t>
      </w:r>
      <w:proofErr w:type="spellEnd"/>
      <w:r w:rsidRPr="000D7C4B">
        <w:rPr>
          <w:rFonts w:asciiTheme="majorBidi" w:hAnsiTheme="majorBidi" w:cstheme="majorBidi"/>
          <w:sz w:val="20"/>
          <w:szCs w:val="20"/>
          <w:lang w:val="en-US"/>
        </w:rPr>
        <w:t xml:space="preserve"> vulgaris L.) under P deficiency is related to P use efficiency. </w:t>
      </w:r>
      <w:proofErr w:type="spellStart"/>
      <w:r w:rsidRPr="000D7C4B">
        <w:rPr>
          <w:rFonts w:asciiTheme="majorBidi" w:hAnsiTheme="majorBidi" w:cstheme="majorBidi"/>
          <w:sz w:val="20"/>
          <w:szCs w:val="20"/>
          <w:lang w:val="en-US"/>
        </w:rPr>
        <w:t>Euphytica</w:t>
      </w:r>
      <w:proofErr w:type="spellEnd"/>
      <w:r w:rsidRPr="000D7C4B">
        <w:rPr>
          <w:rFonts w:asciiTheme="majorBidi" w:hAnsiTheme="majorBidi" w:cstheme="majorBidi"/>
          <w:sz w:val="20"/>
          <w:szCs w:val="20"/>
          <w:lang w:val="en-US"/>
        </w:rPr>
        <w:t xml:space="preserve"> 106:231–242.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https://doi:10.1023/A:1003512519558</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Valizadeh</w:t>
      </w:r>
      <w:proofErr w:type="spellEnd"/>
      <w:r w:rsidRPr="000D7C4B">
        <w:rPr>
          <w:rFonts w:asciiTheme="majorBidi" w:hAnsiTheme="majorBidi" w:cstheme="majorBidi"/>
          <w:b/>
          <w:bCs/>
          <w:sz w:val="20"/>
          <w:szCs w:val="20"/>
          <w:lang w:val="en-US"/>
        </w:rPr>
        <w:t xml:space="preserve"> GR, </w:t>
      </w:r>
      <w:proofErr w:type="spellStart"/>
      <w:r w:rsidRPr="000D7C4B">
        <w:rPr>
          <w:rFonts w:asciiTheme="majorBidi" w:hAnsiTheme="majorBidi" w:cstheme="majorBidi"/>
          <w:b/>
          <w:bCs/>
          <w:sz w:val="20"/>
          <w:szCs w:val="20"/>
          <w:lang w:val="en-US"/>
        </w:rPr>
        <w:t>Rengel</w:t>
      </w:r>
      <w:proofErr w:type="spellEnd"/>
      <w:r w:rsidRPr="000D7C4B">
        <w:rPr>
          <w:rFonts w:asciiTheme="majorBidi" w:hAnsiTheme="majorBidi" w:cstheme="majorBidi"/>
          <w:b/>
          <w:bCs/>
          <w:sz w:val="20"/>
          <w:szCs w:val="20"/>
          <w:lang w:val="en-US"/>
        </w:rPr>
        <w:t xml:space="preserve"> Z, Rate AW (2003</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Response of wheat genotypes efficient in P utilization and genotypes responsive to P </w:t>
      </w:r>
      <w:proofErr w:type="spellStart"/>
      <w:r w:rsidRPr="000D7C4B">
        <w:rPr>
          <w:rFonts w:asciiTheme="majorBidi" w:hAnsiTheme="majorBidi" w:cstheme="majorBidi"/>
          <w:sz w:val="20"/>
          <w:szCs w:val="20"/>
          <w:lang w:val="en-US"/>
        </w:rPr>
        <w:t>fertilisation</w:t>
      </w:r>
      <w:proofErr w:type="spellEnd"/>
      <w:r w:rsidRPr="000D7C4B">
        <w:rPr>
          <w:rFonts w:asciiTheme="majorBidi" w:hAnsiTheme="majorBidi" w:cstheme="majorBidi"/>
          <w:sz w:val="20"/>
          <w:szCs w:val="20"/>
          <w:lang w:val="en-US"/>
        </w:rPr>
        <w:t xml:space="preserve"> to different P banding depths and watering regimes. Australian J </w:t>
      </w:r>
      <w:proofErr w:type="spellStart"/>
      <w:r w:rsidRPr="000D7C4B">
        <w:rPr>
          <w:rFonts w:asciiTheme="majorBidi" w:hAnsiTheme="majorBidi" w:cstheme="majorBidi"/>
          <w:sz w:val="20"/>
          <w:szCs w:val="20"/>
          <w:lang w:val="en-US"/>
        </w:rPr>
        <w:t>Agric</w:t>
      </w:r>
      <w:proofErr w:type="spellEnd"/>
      <w:r w:rsidRPr="000D7C4B">
        <w:rPr>
          <w:rFonts w:asciiTheme="majorBidi" w:hAnsiTheme="majorBidi" w:cstheme="majorBidi"/>
          <w:sz w:val="20"/>
          <w:szCs w:val="20"/>
          <w:lang w:val="en-US"/>
        </w:rPr>
        <w:t xml:space="preserve"> Res. 54:59–65.</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 xml:space="preserve">Vance CP, </w:t>
      </w:r>
      <w:proofErr w:type="spellStart"/>
      <w:r w:rsidRPr="000D7C4B">
        <w:rPr>
          <w:rFonts w:asciiTheme="majorBidi" w:hAnsiTheme="majorBidi" w:cstheme="majorBidi"/>
          <w:b/>
          <w:bCs/>
          <w:sz w:val="20"/>
          <w:szCs w:val="20"/>
          <w:lang w:val="en-US"/>
        </w:rPr>
        <w:t>Uhde</w:t>
      </w:r>
      <w:proofErr w:type="spellEnd"/>
      <w:r w:rsidRPr="000D7C4B">
        <w:rPr>
          <w:rFonts w:asciiTheme="majorBidi" w:hAnsiTheme="majorBidi" w:cstheme="majorBidi"/>
          <w:b/>
          <w:bCs/>
          <w:sz w:val="20"/>
          <w:szCs w:val="20"/>
          <w:lang w:val="en-US"/>
        </w:rPr>
        <w:t>-Stone C, Allan DL (2003</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Phosphorus acquisition and use: Critical adaptations by plants for securing a nonrenewable resource. New </w:t>
      </w:r>
      <w:proofErr w:type="spellStart"/>
      <w:r w:rsidRPr="000D7C4B">
        <w:rPr>
          <w:rFonts w:asciiTheme="majorBidi" w:hAnsiTheme="majorBidi" w:cstheme="majorBidi"/>
          <w:sz w:val="20"/>
          <w:szCs w:val="20"/>
          <w:lang w:val="en-US"/>
        </w:rPr>
        <w:t>Phytol</w:t>
      </w:r>
      <w:proofErr w:type="spellEnd"/>
      <w:r w:rsidRPr="000D7C4B">
        <w:rPr>
          <w:rFonts w:asciiTheme="majorBidi" w:hAnsiTheme="majorBidi" w:cstheme="majorBidi"/>
          <w:sz w:val="20"/>
          <w:szCs w:val="20"/>
          <w:lang w:val="en-US"/>
        </w:rPr>
        <w:t xml:space="preserve">. 157:423–447. </w:t>
      </w:r>
    </w:p>
    <w:p w:rsidR="002D11BE" w:rsidRPr="000D7C4B" w:rsidRDefault="002D11BE" w:rsidP="002D11BE">
      <w:pPr>
        <w:spacing w:after="0" w:line="360" w:lineRule="auto"/>
        <w:ind w:left="426"/>
        <w:jc w:val="both"/>
        <w:rPr>
          <w:rFonts w:asciiTheme="majorBidi" w:hAnsiTheme="majorBidi" w:cstheme="majorBidi"/>
          <w:sz w:val="20"/>
          <w:szCs w:val="20"/>
          <w:lang w:val="en-US"/>
        </w:rPr>
      </w:pPr>
      <w:r w:rsidRPr="000D7C4B">
        <w:rPr>
          <w:rFonts w:asciiTheme="majorBidi" w:hAnsiTheme="majorBidi" w:cstheme="majorBidi"/>
          <w:sz w:val="20"/>
          <w:szCs w:val="20"/>
          <w:lang w:val="en-US"/>
        </w:rPr>
        <w:t>https://doi:10.1046/j.1469-8137.2003.00695.x</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proofErr w:type="spellStart"/>
      <w:r w:rsidRPr="000D7C4B">
        <w:rPr>
          <w:rFonts w:asciiTheme="majorBidi" w:hAnsiTheme="majorBidi" w:cstheme="majorBidi"/>
          <w:b/>
          <w:bCs/>
          <w:sz w:val="20"/>
          <w:szCs w:val="20"/>
          <w:lang w:val="en-US"/>
        </w:rPr>
        <w:t>Walkley</w:t>
      </w:r>
      <w:proofErr w:type="spellEnd"/>
      <w:r w:rsidRPr="000D7C4B">
        <w:rPr>
          <w:rFonts w:asciiTheme="majorBidi" w:hAnsiTheme="majorBidi" w:cstheme="majorBidi"/>
          <w:b/>
          <w:bCs/>
          <w:sz w:val="20"/>
          <w:szCs w:val="20"/>
          <w:lang w:val="en-US"/>
        </w:rPr>
        <w:t xml:space="preserve"> A, Black IA (1934</w:t>
      </w:r>
      <w:r w:rsidRPr="00670E30">
        <w:rPr>
          <w:rFonts w:asciiTheme="majorBidi" w:hAnsiTheme="majorBidi" w:cstheme="majorBidi"/>
          <w:b/>
          <w:bCs/>
          <w:sz w:val="20"/>
          <w:szCs w:val="20"/>
          <w:lang w:val="en-US"/>
        </w:rPr>
        <w:t>)</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An examination of a method for determining soil organic matter and a proposed modification of the chromic acid titration method. Soil Sci. 37:29–37.</w:t>
      </w:r>
    </w:p>
    <w:p w:rsidR="002D11BE" w:rsidRPr="000D7C4B" w:rsidRDefault="002D11BE" w:rsidP="009529AA">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Wang L</w:t>
      </w:r>
      <w:r w:rsidR="009529AA">
        <w:rPr>
          <w:rFonts w:asciiTheme="majorBidi" w:hAnsiTheme="majorBidi" w:cstheme="majorBidi"/>
          <w:b/>
          <w:bCs/>
          <w:sz w:val="20"/>
          <w:szCs w:val="20"/>
          <w:lang w:val="en-US"/>
        </w:rPr>
        <w:t>,</w:t>
      </w:r>
      <w:r w:rsidR="009529AA" w:rsidRPr="000D7C4B">
        <w:rPr>
          <w:rFonts w:asciiTheme="majorBidi" w:hAnsiTheme="majorBidi" w:cstheme="majorBidi"/>
          <w:b/>
          <w:bCs/>
          <w:sz w:val="20"/>
          <w:szCs w:val="20"/>
          <w:lang w:val="en-US"/>
        </w:rPr>
        <w:t xml:space="preserve"> </w:t>
      </w:r>
      <w:r w:rsidRPr="000D7C4B">
        <w:rPr>
          <w:rFonts w:asciiTheme="majorBidi" w:hAnsiTheme="majorBidi" w:cstheme="majorBidi"/>
          <w:b/>
          <w:bCs/>
          <w:sz w:val="20"/>
          <w:szCs w:val="20"/>
          <w:lang w:val="en-US"/>
        </w:rPr>
        <w:t>and Liu D</w:t>
      </w:r>
      <w:r w:rsidR="009529AA" w:rsidRPr="000D7C4B">
        <w:rPr>
          <w:rFonts w:asciiTheme="majorBidi" w:hAnsiTheme="majorBidi" w:cstheme="majorBidi"/>
          <w:b/>
          <w:bCs/>
          <w:sz w:val="20"/>
          <w:szCs w:val="20"/>
          <w:lang w:val="en-US"/>
        </w:rPr>
        <w:t xml:space="preserve"> </w:t>
      </w:r>
      <w:r w:rsidRPr="000D7C4B">
        <w:rPr>
          <w:rFonts w:asciiTheme="majorBidi" w:hAnsiTheme="majorBidi" w:cstheme="majorBidi"/>
          <w:b/>
          <w:bCs/>
          <w:sz w:val="20"/>
          <w:szCs w:val="20"/>
          <w:lang w:val="en-US"/>
        </w:rPr>
        <w:t>(2018)</w:t>
      </w:r>
      <w:r w:rsidR="009529AA">
        <w:rPr>
          <w:rFonts w:asciiTheme="majorBidi" w:hAnsiTheme="majorBidi" w:cstheme="majorBidi"/>
          <w:b/>
          <w:bCs/>
          <w:sz w:val="20"/>
          <w:szCs w:val="20"/>
          <w:lang w:val="en-US"/>
        </w:rPr>
        <w:t>.</w:t>
      </w:r>
      <w:r w:rsidRPr="000D7C4B">
        <w:rPr>
          <w:rFonts w:asciiTheme="majorBidi" w:hAnsiTheme="majorBidi" w:cstheme="majorBidi"/>
          <w:sz w:val="20"/>
          <w:szCs w:val="20"/>
          <w:lang w:val="en-US"/>
        </w:rPr>
        <w:t xml:space="preserve"> Functions and regulation of phosphate starvation-induced secreted acid phosphatases in higher plants. Plant science, 271: 108-116.</w:t>
      </w:r>
    </w:p>
    <w:p w:rsidR="002D11BE" w:rsidRPr="000D7C4B" w:rsidRDefault="002D11BE" w:rsidP="002D11BE">
      <w:pPr>
        <w:spacing w:after="0" w:line="360" w:lineRule="auto"/>
        <w:ind w:left="426" w:hanging="426"/>
        <w:jc w:val="both"/>
        <w:rPr>
          <w:rFonts w:asciiTheme="majorBidi" w:hAnsiTheme="majorBidi" w:cstheme="majorBidi"/>
          <w:sz w:val="20"/>
          <w:szCs w:val="20"/>
          <w:lang w:val="en-US"/>
        </w:rPr>
      </w:pPr>
      <w:r w:rsidRPr="000D7C4B">
        <w:rPr>
          <w:rFonts w:asciiTheme="majorBidi" w:hAnsiTheme="majorBidi" w:cstheme="majorBidi"/>
          <w:b/>
          <w:bCs/>
          <w:sz w:val="20"/>
          <w:szCs w:val="20"/>
          <w:lang w:val="en-US"/>
        </w:rPr>
        <w:t xml:space="preserve">Wang M, Ma L, </w:t>
      </w:r>
      <w:proofErr w:type="spellStart"/>
      <w:r w:rsidRPr="000D7C4B">
        <w:rPr>
          <w:rFonts w:asciiTheme="majorBidi" w:hAnsiTheme="majorBidi" w:cstheme="majorBidi"/>
          <w:b/>
          <w:bCs/>
          <w:sz w:val="20"/>
          <w:szCs w:val="20"/>
          <w:lang w:val="en-US"/>
        </w:rPr>
        <w:t>Strokal</w:t>
      </w:r>
      <w:proofErr w:type="spellEnd"/>
      <w:r w:rsidRPr="000D7C4B">
        <w:rPr>
          <w:rFonts w:asciiTheme="majorBidi" w:hAnsiTheme="majorBidi" w:cstheme="majorBidi"/>
          <w:b/>
          <w:bCs/>
          <w:sz w:val="20"/>
          <w:szCs w:val="20"/>
          <w:lang w:val="en-US"/>
        </w:rPr>
        <w:t xml:space="preserve"> M, Chu </w:t>
      </w:r>
      <w:r w:rsidR="00AE3E25" w:rsidRPr="000D7C4B">
        <w:rPr>
          <w:rFonts w:asciiTheme="majorBidi" w:hAnsiTheme="majorBidi" w:cstheme="majorBidi"/>
          <w:b/>
          <w:bCs/>
          <w:sz w:val="20"/>
          <w:szCs w:val="20"/>
          <w:lang w:val="en-US"/>
        </w:rPr>
        <w:t>Y,</w:t>
      </w:r>
      <w:r w:rsidRPr="000D7C4B">
        <w:rPr>
          <w:rFonts w:asciiTheme="majorBidi" w:hAnsiTheme="majorBidi" w:cstheme="majorBidi"/>
          <w:b/>
          <w:bCs/>
          <w:sz w:val="20"/>
          <w:szCs w:val="20"/>
          <w:lang w:val="en-US"/>
        </w:rPr>
        <w:t xml:space="preserve"> </w:t>
      </w:r>
      <w:proofErr w:type="spellStart"/>
      <w:r w:rsidRPr="000D7C4B">
        <w:rPr>
          <w:rFonts w:asciiTheme="majorBidi" w:hAnsiTheme="majorBidi" w:cstheme="majorBidi"/>
          <w:b/>
          <w:bCs/>
          <w:sz w:val="20"/>
          <w:szCs w:val="20"/>
          <w:lang w:val="en-US"/>
        </w:rPr>
        <w:t>Kroeze</w:t>
      </w:r>
      <w:proofErr w:type="spellEnd"/>
      <w:r w:rsidRPr="000D7C4B">
        <w:rPr>
          <w:rFonts w:asciiTheme="majorBidi" w:hAnsiTheme="majorBidi" w:cstheme="majorBidi"/>
          <w:b/>
          <w:bCs/>
          <w:sz w:val="20"/>
          <w:szCs w:val="20"/>
          <w:lang w:val="en-US"/>
        </w:rPr>
        <w:t xml:space="preserve"> C (2018</w:t>
      </w:r>
      <w:r w:rsidRPr="00670E30">
        <w:rPr>
          <w:rFonts w:asciiTheme="majorBidi" w:hAnsiTheme="majorBidi" w:cstheme="majorBidi"/>
          <w:b/>
          <w:bCs/>
          <w:sz w:val="20"/>
          <w:szCs w:val="20"/>
          <w:lang w:val="en-US"/>
        </w:rPr>
        <w:t>)</w:t>
      </w:r>
      <w:r w:rsidR="009529A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Exploring nutrient management options to increase nitrogen and phosphorus use efficiencies in food production of China. Agricultural systems, 163: 58-72.</w:t>
      </w:r>
    </w:p>
    <w:p w:rsidR="00BF2D69" w:rsidRDefault="002D11BE" w:rsidP="002D11BE">
      <w:pPr>
        <w:spacing w:line="360" w:lineRule="auto"/>
        <w:rPr>
          <w:rFonts w:asciiTheme="majorBidi" w:hAnsiTheme="majorBidi" w:cstheme="majorBidi"/>
          <w:sz w:val="20"/>
          <w:szCs w:val="20"/>
          <w:lang w:val="en-US"/>
        </w:rPr>
      </w:pPr>
      <w:r w:rsidRPr="000D7C4B">
        <w:rPr>
          <w:rFonts w:asciiTheme="majorBidi" w:hAnsiTheme="majorBidi" w:cstheme="majorBidi"/>
          <w:b/>
          <w:bCs/>
          <w:sz w:val="20"/>
          <w:szCs w:val="20"/>
          <w:lang w:val="en-US"/>
        </w:rPr>
        <w:t>Zhang M, Li CL, Li YC, Harris WG (2014</w:t>
      </w:r>
      <w:r w:rsidRPr="00670E30">
        <w:rPr>
          <w:rFonts w:asciiTheme="majorBidi" w:hAnsiTheme="majorBidi" w:cstheme="majorBidi"/>
          <w:b/>
          <w:bCs/>
          <w:sz w:val="20"/>
          <w:szCs w:val="20"/>
          <w:lang w:val="en-US"/>
        </w:rPr>
        <w:t>)</w:t>
      </w:r>
      <w:r w:rsidR="009529AA">
        <w:rPr>
          <w:rFonts w:asciiTheme="majorBidi" w:hAnsiTheme="majorBidi" w:cstheme="majorBidi"/>
          <w:sz w:val="20"/>
          <w:szCs w:val="20"/>
          <w:lang w:val="en-US"/>
        </w:rPr>
        <w:t>.</w:t>
      </w:r>
      <w:r w:rsidRPr="000D7C4B">
        <w:rPr>
          <w:rFonts w:asciiTheme="majorBidi" w:hAnsiTheme="majorBidi" w:cstheme="majorBidi"/>
          <w:sz w:val="20"/>
          <w:szCs w:val="20"/>
          <w:lang w:val="en-US"/>
        </w:rPr>
        <w:t xml:space="preserve"> Phosphate minerals and solubility in native and agricultural calcareous soils. </w:t>
      </w:r>
      <w:proofErr w:type="spellStart"/>
      <w:r w:rsidRPr="000D7C4B">
        <w:rPr>
          <w:rFonts w:asciiTheme="majorBidi" w:hAnsiTheme="majorBidi" w:cstheme="majorBidi"/>
          <w:sz w:val="20"/>
          <w:szCs w:val="20"/>
          <w:lang w:val="en-US"/>
        </w:rPr>
        <w:t>Geoderma</w:t>
      </w:r>
      <w:proofErr w:type="spellEnd"/>
      <w:r w:rsidRPr="000D7C4B">
        <w:rPr>
          <w:rFonts w:asciiTheme="majorBidi" w:hAnsiTheme="majorBidi" w:cstheme="majorBidi"/>
          <w:sz w:val="20"/>
          <w:szCs w:val="20"/>
          <w:lang w:val="en-US"/>
        </w:rPr>
        <w:t>. 232:164–171.</w:t>
      </w:r>
    </w:p>
    <w:p w:rsidR="009C6470" w:rsidRDefault="009C6470" w:rsidP="002D11BE">
      <w:pPr>
        <w:spacing w:line="360" w:lineRule="auto"/>
        <w:rPr>
          <w:rFonts w:asciiTheme="majorBidi" w:hAnsiTheme="majorBidi" w:cstheme="majorBidi"/>
          <w:b/>
          <w:bCs/>
          <w:sz w:val="28"/>
          <w:szCs w:val="36"/>
          <w:lang w:val="en-US"/>
        </w:rPr>
      </w:pPr>
    </w:p>
    <w:p w:rsidR="00F66336" w:rsidRDefault="00F66336" w:rsidP="002D11BE">
      <w:pPr>
        <w:spacing w:line="360" w:lineRule="auto"/>
        <w:rPr>
          <w:rFonts w:asciiTheme="majorBidi" w:hAnsiTheme="majorBidi" w:cstheme="majorBidi"/>
          <w:b/>
          <w:bCs/>
          <w:sz w:val="28"/>
          <w:szCs w:val="36"/>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29431F" w:rsidRDefault="0029431F" w:rsidP="00F66336">
      <w:pPr>
        <w:spacing w:after="0"/>
        <w:rPr>
          <w:rFonts w:asciiTheme="majorBidi" w:hAnsiTheme="majorBidi" w:cstheme="majorBidi"/>
          <w:b/>
          <w:bCs/>
          <w:sz w:val="20"/>
          <w:szCs w:val="20"/>
          <w:lang w:val="en-US"/>
        </w:rPr>
      </w:pPr>
    </w:p>
    <w:p w:rsidR="00F66336" w:rsidRPr="00F01C87" w:rsidRDefault="00F66336" w:rsidP="00F66336">
      <w:pPr>
        <w:spacing w:after="0"/>
        <w:rPr>
          <w:rFonts w:asciiTheme="majorBidi" w:hAnsiTheme="majorBidi" w:cstheme="majorBidi"/>
          <w:sz w:val="20"/>
          <w:szCs w:val="20"/>
          <w:lang w:val="en-US"/>
        </w:rPr>
      </w:pPr>
      <w:r w:rsidRPr="00F01C87">
        <w:rPr>
          <w:rFonts w:asciiTheme="majorBidi" w:hAnsiTheme="majorBidi" w:cstheme="majorBidi"/>
          <w:b/>
          <w:bCs/>
          <w:sz w:val="20"/>
          <w:szCs w:val="20"/>
          <w:lang w:val="en-US"/>
        </w:rPr>
        <w:lastRenderedPageBreak/>
        <w:t>Table 1:</w:t>
      </w:r>
      <w:r w:rsidRPr="00F01C87">
        <w:rPr>
          <w:rFonts w:asciiTheme="majorBidi" w:hAnsiTheme="majorBidi" w:cstheme="majorBidi"/>
          <w:sz w:val="20"/>
          <w:szCs w:val="20"/>
          <w:lang w:val="en-US"/>
        </w:rPr>
        <w:t xml:space="preserve"> Phosphorus concentration in shoots and roots and P absorbed by lentil plants in two growth seasons 2017-2018 and 2018-2019.</w:t>
      </w:r>
    </w:p>
    <w:tbl>
      <w:tblPr>
        <w:tblStyle w:val="Ombrageclair"/>
        <w:tblW w:w="9971" w:type="dxa"/>
        <w:tblLayout w:type="fixed"/>
        <w:tblLook w:val="04A0" w:firstRow="1" w:lastRow="0" w:firstColumn="1" w:lastColumn="0" w:noHBand="0" w:noVBand="1"/>
      </w:tblPr>
      <w:tblGrid>
        <w:gridCol w:w="1547"/>
        <w:gridCol w:w="1150"/>
        <w:gridCol w:w="2730"/>
        <w:gridCol w:w="2587"/>
        <w:gridCol w:w="1957"/>
      </w:tblGrid>
      <w:tr w:rsidR="00F66336" w:rsidRPr="00FD124A" w:rsidTr="00EB29E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971" w:type="dxa"/>
            <w:gridSpan w:val="5"/>
          </w:tcPr>
          <w:p w:rsidR="00F66336" w:rsidRPr="00FD124A" w:rsidRDefault="00F66336" w:rsidP="00EB29E7">
            <w:pPr>
              <w:pStyle w:val="Paragraphedeliste"/>
              <w:ind w:left="0"/>
              <w:rPr>
                <w:rFonts w:asciiTheme="majorBidi" w:hAnsiTheme="majorBidi" w:cstheme="majorBidi"/>
                <w:b w:val="0"/>
                <w:bCs w:val="0"/>
                <w:sz w:val="16"/>
                <w:szCs w:val="16"/>
                <w:lang w:val="en-US"/>
              </w:rPr>
            </w:pPr>
            <w:r w:rsidRPr="00FD124A">
              <w:rPr>
                <w:rFonts w:asciiTheme="majorBidi" w:hAnsiTheme="majorBidi" w:cstheme="majorBidi"/>
                <w:sz w:val="16"/>
                <w:szCs w:val="16"/>
                <w:lang w:val="en-US"/>
              </w:rPr>
              <w:t xml:space="preserve">Phosphorus concentration and uptake </w:t>
            </w:r>
          </w:p>
        </w:tc>
      </w:tr>
      <w:tr w:rsidR="00F66336" w:rsidRPr="00FD124A" w:rsidTr="00EB29E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47" w:type="dxa"/>
          </w:tcPr>
          <w:p w:rsidR="00267745" w:rsidRDefault="00F66336">
            <w:pPr>
              <w:jc w:val="center"/>
              <w:rPr>
                <w:rFonts w:asciiTheme="majorBidi" w:hAnsiTheme="majorBidi" w:cstheme="majorBidi"/>
                <w:b w:val="0"/>
                <w:bCs w:val="0"/>
                <w:color w:val="000000"/>
                <w:sz w:val="16"/>
                <w:szCs w:val="16"/>
                <w:lang w:val="en-US"/>
              </w:rPr>
            </w:pPr>
            <w:r w:rsidRPr="00FD124A">
              <w:rPr>
                <w:rFonts w:asciiTheme="majorBidi" w:hAnsiTheme="majorBidi" w:cstheme="majorBidi"/>
                <w:color w:val="000000"/>
                <w:sz w:val="16"/>
                <w:szCs w:val="16"/>
                <w:lang w:val="en-US"/>
              </w:rPr>
              <w:t>Genotype</w:t>
            </w:r>
            <w:r w:rsidR="00864864">
              <w:rPr>
                <w:rFonts w:asciiTheme="majorBidi" w:hAnsiTheme="majorBidi" w:cstheme="majorBidi"/>
                <w:color w:val="000000"/>
                <w:sz w:val="16"/>
                <w:szCs w:val="16"/>
                <w:lang w:val="en-US"/>
              </w:rPr>
              <w:t>s</w:t>
            </w:r>
          </w:p>
        </w:tc>
        <w:tc>
          <w:tcPr>
            <w:tcW w:w="1150" w:type="dxa"/>
          </w:tcPr>
          <w:p w:rsidR="00267745" w:rsidRDefault="00F6633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16"/>
                <w:szCs w:val="16"/>
                <w:lang w:val="en-US"/>
              </w:rPr>
            </w:pPr>
            <w:r w:rsidRPr="00FD124A">
              <w:rPr>
                <w:rFonts w:asciiTheme="majorBidi" w:hAnsiTheme="majorBidi" w:cstheme="majorBidi"/>
                <w:b/>
                <w:bCs/>
                <w:color w:val="000000"/>
                <w:sz w:val="16"/>
                <w:szCs w:val="16"/>
                <w:lang w:val="en-US"/>
              </w:rPr>
              <w:t>Season</w:t>
            </w:r>
          </w:p>
        </w:tc>
        <w:tc>
          <w:tcPr>
            <w:tcW w:w="2730" w:type="dxa"/>
          </w:tcPr>
          <w:p w:rsidR="00267745" w:rsidRDefault="0086486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16"/>
                <w:szCs w:val="16"/>
                <w:lang w:val="en-US"/>
              </w:rPr>
            </w:pPr>
            <w:r>
              <w:rPr>
                <w:rFonts w:asciiTheme="majorBidi" w:hAnsiTheme="majorBidi" w:cstheme="majorBidi"/>
                <w:b/>
                <w:bCs/>
                <w:color w:val="000000"/>
                <w:sz w:val="16"/>
                <w:szCs w:val="16"/>
                <w:lang w:val="en-US"/>
              </w:rPr>
              <w:t>Shoot P concentration (mg</w:t>
            </w:r>
            <w:r w:rsidR="00F66336" w:rsidRPr="00FD124A">
              <w:rPr>
                <w:rFonts w:asciiTheme="majorBidi" w:hAnsiTheme="majorBidi" w:cstheme="majorBidi"/>
                <w:b/>
                <w:bCs/>
                <w:color w:val="000000"/>
                <w:sz w:val="16"/>
                <w:szCs w:val="16"/>
                <w:lang w:val="en-US"/>
              </w:rPr>
              <w:t>)</w:t>
            </w:r>
          </w:p>
        </w:tc>
        <w:tc>
          <w:tcPr>
            <w:tcW w:w="2587" w:type="dxa"/>
          </w:tcPr>
          <w:p w:rsidR="00267745" w:rsidRDefault="0086486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16"/>
                <w:szCs w:val="16"/>
                <w:lang w:val="en-US"/>
              </w:rPr>
            </w:pPr>
            <w:r>
              <w:rPr>
                <w:rFonts w:asciiTheme="majorBidi" w:hAnsiTheme="majorBidi" w:cstheme="majorBidi"/>
                <w:b/>
                <w:bCs/>
                <w:color w:val="000000"/>
                <w:sz w:val="16"/>
                <w:szCs w:val="16"/>
                <w:lang w:val="en-US"/>
              </w:rPr>
              <w:t>Root P concentration (mg</w:t>
            </w:r>
            <w:r w:rsidR="00F66336" w:rsidRPr="00FD124A">
              <w:rPr>
                <w:rFonts w:asciiTheme="majorBidi" w:hAnsiTheme="majorBidi" w:cstheme="majorBidi"/>
                <w:b/>
                <w:bCs/>
                <w:color w:val="000000"/>
                <w:sz w:val="16"/>
                <w:szCs w:val="16"/>
                <w:lang w:val="en-US"/>
              </w:rPr>
              <w:t>)</w:t>
            </w:r>
          </w:p>
        </w:tc>
        <w:tc>
          <w:tcPr>
            <w:tcW w:w="1957" w:type="dxa"/>
          </w:tcPr>
          <w:p w:rsidR="00267745" w:rsidRDefault="0086486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16"/>
                <w:szCs w:val="16"/>
                <w:lang w:val="en-US"/>
              </w:rPr>
            </w:pPr>
            <w:r>
              <w:rPr>
                <w:rFonts w:asciiTheme="majorBidi" w:hAnsiTheme="majorBidi" w:cstheme="majorBidi"/>
                <w:b/>
                <w:bCs/>
                <w:color w:val="000000"/>
                <w:sz w:val="16"/>
                <w:szCs w:val="16"/>
                <w:lang w:val="en-US"/>
              </w:rPr>
              <w:t>P uptake (mg</w:t>
            </w:r>
            <w:r w:rsidR="00F66336" w:rsidRPr="00FD124A">
              <w:rPr>
                <w:rFonts w:asciiTheme="majorBidi" w:hAnsiTheme="majorBidi" w:cstheme="majorBidi"/>
                <w:b/>
                <w:bCs/>
                <w:color w:val="000000"/>
                <w:sz w:val="16"/>
                <w:szCs w:val="16"/>
                <w:lang w:val="en-US"/>
              </w:rPr>
              <w:t>plant</w:t>
            </w:r>
            <w:r w:rsidR="00F66336" w:rsidRPr="00FD124A">
              <w:rPr>
                <w:rFonts w:asciiTheme="majorBidi" w:hAnsiTheme="majorBidi" w:cstheme="majorBidi"/>
                <w:b/>
                <w:bCs/>
                <w:color w:val="000000"/>
                <w:sz w:val="16"/>
                <w:szCs w:val="16"/>
                <w:vertAlign w:val="superscript"/>
                <w:lang w:val="en-US"/>
              </w:rPr>
              <w:t>-1</w:t>
            </w:r>
            <w:r w:rsidR="00F66336" w:rsidRPr="00FD124A">
              <w:rPr>
                <w:rFonts w:asciiTheme="majorBidi" w:hAnsiTheme="majorBidi" w:cstheme="majorBidi"/>
                <w:b/>
                <w:bCs/>
                <w:color w:val="000000"/>
                <w:sz w:val="16"/>
                <w:szCs w:val="16"/>
                <w:lang w:val="en-US"/>
              </w:rPr>
              <w:t>)</w:t>
            </w:r>
          </w:p>
        </w:tc>
      </w:tr>
      <w:tr w:rsidR="00F66336" w:rsidRPr="00FD124A" w:rsidTr="00864864">
        <w:trPr>
          <w:trHeight w:val="300"/>
        </w:trPr>
        <w:tc>
          <w:tcPr>
            <w:cnfStyle w:val="001000000000" w:firstRow="0" w:lastRow="0" w:firstColumn="1" w:lastColumn="0" w:oddVBand="0" w:evenVBand="0" w:oddHBand="0" w:evenHBand="0" w:firstRowFirstColumn="0" w:firstRowLastColumn="0" w:lastRowFirstColumn="0" w:lastRowLastColumn="0"/>
            <w:tcW w:w="1547" w:type="dxa"/>
            <w:vMerge w:val="restart"/>
            <w:vAlign w:val="center"/>
          </w:tcPr>
          <w:p w:rsidR="00267745" w:rsidRDefault="00BE289C">
            <w:pPr>
              <w:jc w:val="center"/>
              <w:rPr>
                <w:rFonts w:asciiTheme="majorBidi" w:hAnsiTheme="majorBidi" w:cstheme="majorBidi"/>
                <w:b w:val="0"/>
                <w:bCs w:val="0"/>
                <w:color w:val="000000"/>
                <w:sz w:val="16"/>
                <w:szCs w:val="16"/>
              </w:rPr>
            </w:pPr>
            <w:r>
              <w:rPr>
                <w:rFonts w:asciiTheme="majorBidi" w:hAnsiTheme="majorBidi" w:cstheme="majorBidi"/>
                <w:color w:val="000000"/>
                <w:sz w:val="16"/>
                <w:szCs w:val="16"/>
              </w:rPr>
              <w:t>DJENDEL</w:t>
            </w:r>
          </w:p>
        </w:tc>
        <w:tc>
          <w:tcPr>
            <w:tcW w:w="115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2018</w:t>
            </w:r>
          </w:p>
        </w:tc>
        <w:tc>
          <w:tcPr>
            <w:tcW w:w="273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4,52±0,005</w:t>
            </w:r>
            <w:r w:rsidRPr="00BE289C">
              <w:rPr>
                <w:rFonts w:asciiTheme="majorBidi" w:hAnsiTheme="majorBidi" w:cstheme="majorBidi"/>
                <w:sz w:val="16"/>
                <w:szCs w:val="16"/>
                <w:vertAlign w:val="superscript"/>
              </w:rPr>
              <w:t>a</w:t>
            </w:r>
          </w:p>
        </w:tc>
        <w:tc>
          <w:tcPr>
            <w:tcW w:w="258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2,29±0,005</w:t>
            </w:r>
            <w:r w:rsidRPr="00BE289C">
              <w:rPr>
                <w:rFonts w:asciiTheme="majorBidi" w:hAnsiTheme="majorBidi" w:cstheme="majorBidi"/>
                <w:sz w:val="16"/>
                <w:szCs w:val="16"/>
                <w:vertAlign w:val="superscript"/>
              </w:rPr>
              <w:t>a</w:t>
            </w:r>
          </w:p>
        </w:tc>
        <w:tc>
          <w:tcPr>
            <w:tcW w:w="195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29,90±5,03ns</w:t>
            </w:r>
          </w:p>
        </w:tc>
      </w:tr>
      <w:tr w:rsidR="00F66336" w:rsidRPr="00FD124A" w:rsidTr="008648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7" w:type="dxa"/>
            <w:vMerge/>
            <w:vAlign w:val="center"/>
          </w:tcPr>
          <w:p w:rsidR="00267745" w:rsidRDefault="00267745" w:rsidP="00FF661F">
            <w:pPr>
              <w:jc w:val="center"/>
              <w:rPr>
                <w:rFonts w:asciiTheme="majorBidi" w:hAnsiTheme="majorBidi" w:cstheme="majorBidi"/>
                <w:b w:val="0"/>
                <w:bCs w:val="0"/>
                <w:color w:val="000000"/>
                <w:sz w:val="16"/>
                <w:szCs w:val="16"/>
                <w:lang w:val="en-US"/>
              </w:rPr>
            </w:pPr>
          </w:p>
        </w:tc>
        <w:tc>
          <w:tcPr>
            <w:tcW w:w="115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2019</w:t>
            </w:r>
          </w:p>
        </w:tc>
        <w:tc>
          <w:tcPr>
            <w:tcW w:w="273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4,45±0,005</w:t>
            </w:r>
            <w:r w:rsidRPr="00BE289C">
              <w:rPr>
                <w:rFonts w:asciiTheme="majorBidi" w:hAnsiTheme="majorBidi" w:cstheme="majorBidi"/>
                <w:sz w:val="16"/>
                <w:szCs w:val="16"/>
                <w:vertAlign w:val="superscript"/>
              </w:rPr>
              <w:t>a</w:t>
            </w:r>
          </w:p>
        </w:tc>
        <w:tc>
          <w:tcPr>
            <w:tcW w:w="258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2,19±0,005</w:t>
            </w:r>
            <w:r w:rsidRPr="00BE289C">
              <w:rPr>
                <w:rFonts w:asciiTheme="majorBidi" w:hAnsiTheme="majorBidi" w:cstheme="majorBidi"/>
                <w:sz w:val="16"/>
                <w:szCs w:val="16"/>
                <w:vertAlign w:val="superscript"/>
              </w:rPr>
              <w:t>a</w:t>
            </w:r>
          </w:p>
        </w:tc>
        <w:tc>
          <w:tcPr>
            <w:tcW w:w="195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29,42±4,93ns</w:t>
            </w:r>
          </w:p>
        </w:tc>
      </w:tr>
      <w:tr w:rsidR="00F66336" w:rsidRPr="00FD124A" w:rsidTr="00864864">
        <w:trPr>
          <w:trHeight w:val="285"/>
        </w:trPr>
        <w:tc>
          <w:tcPr>
            <w:cnfStyle w:val="001000000000" w:firstRow="0" w:lastRow="0" w:firstColumn="1" w:lastColumn="0" w:oddVBand="0" w:evenVBand="0" w:oddHBand="0" w:evenHBand="0" w:firstRowFirstColumn="0" w:firstRowLastColumn="0" w:lastRowFirstColumn="0" w:lastRowLastColumn="0"/>
            <w:tcW w:w="1547" w:type="dxa"/>
            <w:vMerge w:val="restart"/>
            <w:vAlign w:val="center"/>
          </w:tcPr>
          <w:p w:rsidR="00267745" w:rsidRDefault="00BE289C">
            <w:pPr>
              <w:jc w:val="center"/>
              <w:rPr>
                <w:rFonts w:asciiTheme="majorBidi" w:hAnsiTheme="majorBidi" w:cstheme="majorBidi"/>
                <w:b w:val="0"/>
                <w:bCs w:val="0"/>
                <w:color w:val="000000"/>
                <w:sz w:val="16"/>
                <w:szCs w:val="16"/>
              </w:rPr>
            </w:pPr>
            <w:r>
              <w:rPr>
                <w:rFonts w:asciiTheme="majorBidi" w:hAnsiTheme="majorBidi" w:cstheme="majorBidi"/>
                <w:color w:val="000000"/>
                <w:sz w:val="16"/>
                <w:szCs w:val="16"/>
              </w:rPr>
              <w:t>IBLA 1</w:t>
            </w:r>
          </w:p>
        </w:tc>
        <w:tc>
          <w:tcPr>
            <w:tcW w:w="115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2018</w:t>
            </w:r>
          </w:p>
        </w:tc>
        <w:tc>
          <w:tcPr>
            <w:tcW w:w="273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5,72±0,0115</w:t>
            </w:r>
            <w:r w:rsidRPr="00BE289C">
              <w:rPr>
                <w:rFonts w:asciiTheme="majorBidi" w:hAnsiTheme="majorBidi" w:cstheme="majorBidi"/>
                <w:sz w:val="16"/>
                <w:szCs w:val="16"/>
                <w:vertAlign w:val="superscript"/>
              </w:rPr>
              <w:t>e</w:t>
            </w:r>
          </w:p>
        </w:tc>
        <w:tc>
          <w:tcPr>
            <w:tcW w:w="258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3,52±0,017</w:t>
            </w:r>
            <w:r w:rsidRPr="00BE289C">
              <w:rPr>
                <w:rFonts w:asciiTheme="majorBidi" w:hAnsiTheme="majorBidi" w:cstheme="majorBidi"/>
                <w:sz w:val="16"/>
                <w:szCs w:val="16"/>
                <w:vertAlign w:val="superscript"/>
              </w:rPr>
              <w:t>d</w:t>
            </w:r>
          </w:p>
        </w:tc>
        <w:tc>
          <w:tcPr>
            <w:tcW w:w="195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42,59±3,84ns</w:t>
            </w:r>
          </w:p>
        </w:tc>
      </w:tr>
      <w:tr w:rsidR="00F66336" w:rsidRPr="00FD124A" w:rsidTr="00864864">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547" w:type="dxa"/>
            <w:vMerge/>
            <w:vAlign w:val="center"/>
          </w:tcPr>
          <w:p w:rsidR="00267745" w:rsidRDefault="00267745" w:rsidP="00FF661F">
            <w:pPr>
              <w:jc w:val="center"/>
              <w:rPr>
                <w:rFonts w:asciiTheme="majorBidi" w:hAnsiTheme="majorBidi" w:cstheme="majorBidi"/>
                <w:b w:val="0"/>
                <w:bCs w:val="0"/>
                <w:color w:val="000000"/>
                <w:sz w:val="16"/>
                <w:szCs w:val="16"/>
                <w:lang w:val="en-US"/>
              </w:rPr>
            </w:pPr>
          </w:p>
        </w:tc>
        <w:tc>
          <w:tcPr>
            <w:tcW w:w="115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2019</w:t>
            </w:r>
          </w:p>
        </w:tc>
        <w:tc>
          <w:tcPr>
            <w:tcW w:w="273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5,83±0,014</w:t>
            </w:r>
            <w:r w:rsidRPr="00BE289C">
              <w:rPr>
                <w:rFonts w:asciiTheme="majorBidi" w:hAnsiTheme="majorBidi" w:cstheme="majorBidi"/>
                <w:sz w:val="16"/>
                <w:szCs w:val="16"/>
                <w:vertAlign w:val="superscript"/>
              </w:rPr>
              <w:t>c</w:t>
            </w:r>
          </w:p>
        </w:tc>
        <w:tc>
          <w:tcPr>
            <w:tcW w:w="258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3,45±0,005</w:t>
            </w:r>
            <w:r w:rsidRPr="00BE289C">
              <w:rPr>
                <w:rFonts w:asciiTheme="majorBidi" w:hAnsiTheme="majorBidi" w:cstheme="majorBidi"/>
                <w:sz w:val="16"/>
                <w:szCs w:val="16"/>
                <w:vertAlign w:val="superscript"/>
              </w:rPr>
              <w:t>e</w:t>
            </w:r>
          </w:p>
        </w:tc>
        <w:tc>
          <w:tcPr>
            <w:tcW w:w="195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43,74±3,67ns</w:t>
            </w:r>
          </w:p>
        </w:tc>
      </w:tr>
      <w:tr w:rsidR="00F66336" w:rsidRPr="00FD124A" w:rsidTr="00864864">
        <w:trPr>
          <w:trHeight w:val="285"/>
        </w:trPr>
        <w:tc>
          <w:tcPr>
            <w:cnfStyle w:val="001000000000" w:firstRow="0" w:lastRow="0" w:firstColumn="1" w:lastColumn="0" w:oddVBand="0" w:evenVBand="0" w:oddHBand="0" w:evenHBand="0" w:firstRowFirstColumn="0" w:firstRowLastColumn="0" w:lastRowFirstColumn="0" w:lastRowLastColumn="0"/>
            <w:tcW w:w="1547" w:type="dxa"/>
            <w:vMerge w:val="restart"/>
            <w:vAlign w:val="center"/>
          </w:tcPr>
          <w:p w:rsidR="00267745" w:rsidRDefault="00BE289C">
            <w:pPr>
              <w:jc w:val="center"/>
              <w:rPr>
                <w:rFonts w:asciiTheme="majorBidi" w:hAnsiTheme="majorBidi" w:cstheme="majorBidi"/>
                <w:b w:val="0"/>
                <w:bCs w:val="0"/>
                <w:color w:val="000000"/>
                <w:sz w:val="16"/>
                <w:szCs w:val="16"/>
              </w:rPr>
            </w:pPr>
            <w:r>
              <w:rPr>
                <w:rFonts w:asciiTheme="majorBidi" w:hAnsiTheme="majorBidi" w:cstheme="majorBidi"/>
                <w:color w:val="000000"/>
                <w:sz w:val="16"/>
                <w:szCs w:val="16"/>
              </w:rPr>
              <w:t>LARGE BLONDE</w:t>
            </w:r>
          </w:p>
        </w:tc>
        <w:tc>
          <w:tcPr>
            <w:tcW w:w="115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2018</w:t>
            </w:r>
          </w:p>
        </w:tc>
        <w:tc>
          <w:tcPr>
            <w:tcW w:w="273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5,21±0,115</w:t>
            </w:r>
            <w:r w:rsidRPr="00BE289C">
              <w:rPr>
                <w:rFonts w:asciiTheme="majorBidi" w:hAnsiTheme="majorBidi" w:cstheme="majorBidi"/>
                <w:sz w:val="16"/>
                <w:szCs w:val="16"/>
                <w:vertAlign w:val="superscript"/>
              </w:rPr>
              <w:t>d</w:t>
            </w:r>
          </w:p>
        </w:tc>
        <w:tc>
          <w:tcPr>
            <w:tcW w:w="258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3,11±0,034</w:t>
            </w:r>
            <w:r w:rsidRPr="00BE289C">
              <w:rPr>
                <w:rFonts w:asciiTheme="majorBidi" w:hAnsiTheme="majorBidi" w:cstheme="majorBidi"/>
                <w:sz w:val="16"/>
                <w:szCs w:val="16"/>
                <w:vertAlign w:val="superscript"/>
              </w:rPr>
              <w:t>c</w:t>
            </w:r>
          </w:p>
        </w:tc>
        <w:tc>
          <w:tcPr>
            <w:tcW w:w="195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38,45±3,02ns</w:t>
            </w:r>
          </w:p>
        </w:tc>
      </w:tr>
      <w:tr w:rsidR="00F66336" w:rsidRPr="00FD124A" w:rsidTr="008648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7" w:type="dxa"/>
            <w:vMerge/>
            <w:vAlign w:val="center"/>
          </w:tcPr>
          <w:p w:rsidR="00267745" w:rsidRDefault="00267745" w:rsidP="00FF661F">
            <w:pPr>
              <w:jc w:val="center"/>
              <w:rPr>
                <w:rFonts w:asciiTheme="majorBidi" w:hAnsiTheme="majorBidi" w:cstheme="majorBidi"/>
                <w:b w:val="0"/>
                <w:bCs w:val="0"/>
                <w:color w:val="000000"/>
                <w:sz w:val="16"/>
                <w:szCs w:val="16"/>
                <w:lang w:val="en-US"/>
              </w:rPr>
            </w:pPr>
          </w:p>
        </w:tc>
        <w:tc>
          <w:tcPr>
            <w:tcW w:w="115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2019</w:t>
            </w:r>
          </w:p>
        </w:tc>
        <w:tc>
          <w:tcPr>
            <w:tcW w:w="273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5,11±0,23</w:t>
            </w:r>
            <w:r w:rsidRPr="00BE289C">
              <w:rPr>
                <w:rFonts w:asciiTheme="majorBidi" w:hAnsiTheme="majorBidi" w:cstheme="majorBidi"/>
                <w:sz w:val="16"/>
                <w:szCs w:val="16"/>
                <w:vertAlign w:val="superscript"/>
              </w:rPr>
              <w:t>b</w:t>
            </w:r>
          </w:p>
        </w:tc>
        <w:tc>
          <w:tcPr>
            <w:tcW w:w="258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3,26±0,01</w:t>
            </w:r>
            <w:r w:rsidRPr="00BE289C">
              <w:rPr>
                <w:rFonts w:asciiTheme="majorBidi" w:hAnsiTheme="majorBidi" w:cstheme="majorBidi"/>
                <w:sz w:val="16"/>
                <w:szCs w:val="16"/>
                <w:vertAlign w:val="superscript"/>
              </w:rPr>
              <w:t>d</w:t>
            </w:r>
          </w:p>
        </w:tc>
        <w:tc>
          <w:tcPr>
            <w:tcW w:w="195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37,76±2,42ns</w:t>
            </w:r>
          </w:p>
        </w:tc>
      </w:tr>
      <w:tr w:rsidR="00F66336" w:rsidRPr="00FD124A" w:rsidTr="00864864">
        <w:trPr>
          <w:trHeight w:val="241"/>
        </w:trPr>
        <w:tc>
          <w:tcPr>
            <w:cnfStyle w:val="001000000000" w:firstRow="0" w:lastRow="0" w:firstColumn="1" w:lastColumn="0" w:oddVBand="0" w:evenVBand="0" w:oddHBand="0" w:evenHBand="0" w:firstRowFirstColumn="0" w:firstRowLastColumn="0" w:lastRowFirstColumn="0" w:lastRowLastColumn="0"/>
            <w:tcW w:w="1547" w:type="dxa"/>
            <w:vMerge w:val="restart"/>
            <w:vAlign w:val="center"/>
          </w:tcPr>
          <w:p w:rsidR="00267745" w:rsidRDefault="00BE289C">
            <w:pPr>
              <w:jc w:val="center"/>
              <w:rPr>
                <w:rFonts w:asciiTheme="majorBidi" w:hAnsiTheme="majorBidi" w:cstheme="majorBidi"/>
                <w:b w:val="0"/>
                <w:bCs w:val="0"/>
                <w:color w:val="000000"/>
                <w:sz w:val="16"/>
                <w:szCs w:val="16"/>
              </w:rPr>
            </w:pPr>
            <w:r>
              <w:rPr>
                <w:rFonts w:asciiTheme="majorBidi" w:hAnsiTheme="majorBidi" w:cstheme="majorBidi"/>
                <w:color w:val="000000"/>
                <w:sz w:val="16"/>
                <w:szCs w:val="16"/>
              </w:rPr>
              <w:t>LVS</w:t>
            </w:r>
          </w:p>
        </w:tc>
        <w:tc>
          <w:tcPr>
            <w:tcW w:w="115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2018</w:t>
            </w:r>
          </w:p>
        </w:tc>
        <w:tc>
          <w:tcPr>
            <w:tcW w:w="273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5,07±0,011</w:t>
            </w:r>
            <w:r w:rsidRPr="00BE289C">
              <w:rPr>
                <w:rFonts w:asciiTheme="majorBidi" w:hAnsiTheme="majorBidi" w:cstheme="majorBidi"/>
                <w:sz w:val="16"/>
                <w:szCs w:val="16"/>
                <w:vertAlign w:val="superscript"/>
              </w:rPr>
              <w:t>c</w:t>
            </w:r>
          </w:p>
        </w:tc>
        <w:tc>
          <w:tcPr>
            <w:tcW w:w="258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3,04±0,005</w:t>
            </w:r>
            <w:r w:rsidRPr="00BE289C">
              <w:rPr>
                <w:rFonts w:asciiTheme="majorBidi" w:hAnsiTheme="majorBidi" w:cstheme="majorBidi"/>
                <w:sz w:val="16"/>
                <w:szCs w:val="16"/>
                <w:vertAlign w:val="superscript"/>
              </w:rPr>
              <w:t>c</w:t>
            </w:r>
          </w:p>
        </w:tc>
        <w:tc>
          <w:tcPr>
            <w:tcW w:w="195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27,05±1,53ns</w:t>
            </w:r>
          </w:p>
        </w:tc>
      </w:tr>
      <w:tr w:rsidR="00F66336" w:rsidRPr="00FD124A" w:rsidTr="0086486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7" w:type="dxa"/>
            <w:vMerge/>
            <w:vAlign w:val="center"/>
          </w:tcPr>
          <w:p w:rsidR="00267745" w:rsidRDefault="00267745" w:rsidP="00FF661F">
            <w:pPr>
              <w:jc w:val="center"/>
              <w:rPr>
                <w:rFonts w:asciiTheme="majorBidi" w:hAnsiTheme="majorBidi" w:cstheme="majorBidi"/>
                <w:b w:val="0"/>
                <w:bCs w:val="0"/>
                <w:color w:val="000000"/>
                <w:sz w:val="16"/>
                <w:szCs w:val="16"/>
                <w:lang w:val="en-US"/>
              </w:rPr>
            </w:pPr>
          </w:p>
        </w:tc>
        <w:tc>
          <w:tcPr>
            <w:tcW w:w="115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2019</w:t>
            </w:r>
          </w:p>
        </w:tc>
        <w:tc>
          <w:tcPr>
            <w:tcW w:w="2730"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4,95±0,005</w:t>
            </w:r>
            <w:r w:rsidRPr="00BE289C">
              <w:rPr>
                <w:rFonts w:asciiTheme="majorBidi" w:hAnsiTheme="majorBidi" w:cstheme="majorBidi"/>
                <w:sz w:val="16"/>
                <w:szCs w:val="16"/>
                <w:vertAlign w:val="superscript"/>
              </w:rPr>
              <w:t>b</w:t>
            </w:r>
          </w:p>
        </w:tc>
        <w:tc>
          <w:tcPr>
            <w:tcW w:w="258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2,95±0,011</w:t>
            </w:r>
            <w:r w:rsidRPr="00BE289C">
              <w:rPr>
                <w:rFonts w:asciiTheme="majorBidi" w:hAnsiTheme="majorBidi" w:cstheme="majorBidi"/>
                <w:sz w:val="16"/>
                <w:szCs w:val="16"/>
                <w:vertAlign w:val="superscript"/>
              </w:rPr>
              <w:t>b</w:t>
            </w:r>
          </w:p>
        </w:tc>
        <w:tc>
          <w:tcPr>
            <w:tcW w:w="1957" w:type="dxa"/>
          </w:tcPr>
          <w:p w:rsidR="00267745" w:rsidRDefault="00BE289C" w:rsidP="00FF661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6"/>
                <w:szCs w:val="16"/>
              </w:rPr>
            </w:pPr>
            <w:r w:rsidRPr="00BE289C">
              <w:rPr>
                <w:rFonts w:asciiTheme="majorBidi" w:hAnsiTheme="majorBidi" w:cstheme="majorBidi"/>
                <w:sz w:val="16"/>
                <w:szCs w:val="16"/>
              </w:rPr>
              <w:t>26,77±1,89ns</w:t>
            </w:r>
          </w:p>
        </w:tc>
      </w:tr>
      <w:tr w:rsidR="00F66336" w:rsidRPr="00FD124A" w:rsidTr="00864864">
        <w:trPr>
          <w:trHeight w:val="285"/>
        </w:trPr>
        <w:tc>
          <w:tcPr>
            <w:cnfStyle w:val="001000000000" w:firstRow="0" w:lastRow="0" w:firstColumn="1" w:lastColumn="0" w:oddVBand="0" w:evenVBand="0" w:oddHBand="0" w:evenHBand="0" w:firstRowFirstColumn="0" w:firstRowLastColumn="0" w:lastRowFirstColumn="0" w:lastRowLastColumn="0"/>
            <w:tcW w:w="1547" w:type="dxa"/>
            <w:vMerge w:val="restart"/>
            <w:vAlign w:val="center"/>
          </w:tcPr>
          <w:p w:rsidR="00267745" w:rsidRDefault="00BE289C">
            <w:pPr>
              <w:jc w:val="center"/>
              <w:rPr>
                <w:rFonts w:asciiTheme="majorBidi" w:hAnsiTheme="majorBidi" w:cstheme="majorBidi"/>
                <w:b w:val="0"/>
                <w:bCs w:val="0"/>
                <w:color w:val="000000"/>
                <w:sz w:val="16"/>
                <w:szCs w:val="16"/>
              </w:rPr>
            </w:pPr>
            <w:r>
              <w:rPr>
                <w:rFonts w:asciiTheme="majorBidi" w:hAnsiTheme="majorBidi" w:cstheme="majorBidi"/>
                <w:color w:val="000000"/>
                <w:sz w:val="16"/>
                <w:szCs w:val="16"/>
              </w:rPr>
              <w:t>METROPOLE</w:t>
            </w:r>
          </w:p>
        </w:tc>
        <w:tc>
          <w:tcPr>
            <w:tcW w:w="115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2018</w:t>
            </w:r>
          </w:p>
        </w:tc>
        <w:tc>
          <w:tcPr>
            <w:tcW w:w="2730"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4,91±0,005</w:t>
            </w:r>
            <w:r w:rsidRPr="00BE289C">
              <w:rPr>
                <w:rFonts w:asciiTheme="majorBidi" w:hAnsiTheme="majorBidi" w:cstheme="majorBidi"/>
                <w:sz w:val="16"/>
                <w:szCs w:val="16"/>
                <w:vertAlign w:val="superscript"/>
              </w:rPr>
              <w:t>b</w:t>
            </w:r>
          </w:p>
        </w:tc>
        <w:tc>
          <w:tcPr>
            <w:tcW w:w="258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2,93±0,011</w:t>
            </w:r>
            <w:r w:rsidRPr="00BE289C">
              <w:rPr>
                <w:rFonts w:asciiTheme="majorBidi" w:hAnsiTheme="majorBidi" w:cstheme="majorBidi"/>
                <w:sz w:val="16"/>
                <w:szCs w:val="16"/>
                <w:vertAlign w:val="superscript"/>
              </w:rPr>
              <w:t>b</w:t>
            </w:r>
          </w:p>
        </w:tc>
        <w:tc>
          <w:tcPr>
            <w:tcW w:w="1957" w:type="dxa"/>
          </w:tcPr>
          <w:p w:rsidR="00267745" w:rsidRDefault="00BE289C">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29,18±7,87ns</w:t>
            </w:r>
          </w:p>
        </w:tc>
      </w:tr>
      <w:tr w:rsidR="00F66336" w:rsidRPr="00FD124A" w:rsidTr="00EB29E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47" w:type="dxa"/>
            <w:vMerge/>
          </w:tcPr>
          <w:p w:rsidR="00F66336" w:rsidRPr="00FD124A" w:rsidRDefault="00F66336" w:rsidP="00EB29E7">
            <w:pPr>
              <w:rPr>
                <w:rFonts w:asciiTheme="majorBidi" w:hAnsiTheme="majorBidi" w:cstheme="majorBidi"/>
                <w:b w:val="0"/>
                <w:bCs w:val="0"/>
                <w:color w:val="000000"/>
                <w:sz w:val="16"/>
                <w:szCs w:val="16"/>
                <w:lang w:val="en-US"/>
              </w:rPr>
            </w:pPr>
          </w:p>
        </w:tc>
        <w:tc>
          <w:tcPr>
            <w:tcW w:w="1150" w:type="dxa"/>
          </w:tcPr>
          <w:p w:rsidR="00267745" w:rsidRDefault="00BE289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6"/>
                <w:szCs w:val="16"/>
                <w:lang w:val="en-US"/>
              </w:rPr>
            </w:pPr>
            <w:r w:rsidRPr="00BE289C">
              <w:rPr>
                <w:rFonts w:asciiTheme="majorBidi" w:hAnsiTheme="majorBidi" w:cstheme="majorBidi"/>
                <w:color w:val="000000"/>
                <w:sz w:val="16"/>
                <w:szCs w:val="16"/>
                <w:lang w:val="en-US"/>
              </w:rPr>
              <w:t>2019</w:t>
            </w:r>
          </w:p>
        </w:tc>
        <w:tc>
          <w:tcPr>
            <w:tcW w:w="2730" w:type="dxa"/>
          </w:tcPr>
          <w:p w:rsidR="00267745" w:rsidRDefault="00BE289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5,15±0,011</w:t>
            </w:r>
            <w:r w:rsidRPr="00BE289C">
              <w:rPr>
                <w:rFonts w:asciiTheme="majorBidi" w:hAnsiTheme="majorBidi" w:cstheme="majorBidi"/>
                <w:sz w:val="16"/>
                <w:szCs w:val="16"/>
                <w:vertAlign w:val="superscript"/>
              </w:rPr>
              <w:t>b</w:t>
            </w:r>
          </w:p>
        </w:tc>
        <w:tc>
          <w:tcPr>
            <w:tcW w:w="2587" w:type="dxa"/>
          </w:tcPr>
          <w:p w:rsidR="00267745" w:rsidRDefault="00BE289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3,16±0,005</w:t>
            </w:r>
            <w:r w:rsidRPr="00BE289C">
              <w:rPr>
                <w:rFonts w:asciiTheme="majorBidi" w:hAnsiTheme="majorBidi" w:cstheme="majorBidi"/>
                <w:sz w:val="16"/>
                <w:szCs w:val="16"/>
                <w:vertAlign w:val="superscript"/>
              </w:rPr>
              <w:t>c</w:t>
            </w:r>
          </w:p>
        </w:tc>
        <w:tc>
          <w:tcPr>
            <w:tcW w:w="1957" w:type="dxa"/>
          </w:tcPr>
          <w:p w:rsidR="00267745" w:rsidRDefault="00BE289C">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r w:rsidRPr="00BE289C">
              <w:rPr>
                <w:rFonts w:asciiTheme="majorBidi" w:hAnsiTheme="majorBidi" w:cstheme="majorBidi"/>
                <w:sz w:val="16"/>
                <w:szCs w:val="16"/>
              </w:rPr>
              <w:t>30,58±8,12ns</w:t>
            </w:r>
          </w:p>
        </w:tc>
      </w:tr>
      <w:tr w:rsidR="00F66336" w:rsidRPr="00921EAB" w:rsidTr="00EB29E7">
        <w:trPr>
          <w:trHeight w:val="300"/>
        </w:trPr>
        <w:tc>
          <w:tcPr>
            <w:cnfStyle w:val="001000000000" w:firstRow="0" w:lastRow="0" w:firstColumn="1" w:lastColumn="0" w:oddVBand="0" w:evenVBand="0" w:oddHBand="0" w:evenHBand="0" w:firstRowFirstColumn="0" w:firstRowLastColumn="0" w:lastRowFirstColumn="0" w:lastRowLastColumn="0"/>
            <w:tcW w:w="9971" w:type="dxa"/>
            <w:gridSpan w:val="5"/>
          </w:tcPr>
          <w:p w:rsidR="00F66336" w:rsidRPr="00FD124A" w:rsidRDefault="00F66336" w:rsidP="00EB29E7">
            <w:pPr>
              <w:rPr>
                <w:rFonts w:asciiTheme="majorBidi" w:hAnsiTheme="majorBidi" w:cstheme="majorBidi"/>
                <w:b w:val="0"/>
                <w:bCs w:val="0"/>
                <w:color w:val="000000"/>
                <w:sz w:val="16"/>
                <w:szCs w:val="16"/>
                <w:lang w:val="en-US"/>
              </w:rPr>
            </w:pPr>
            <w:r w:rsidRPr="00FD124A">
              <w:rPr>
                <w:rFonts w:asciiTheme="majorBidi" w:hAnsiTheme="majorBidi" w:cstheme="majorBidi"/>
                <w:color w:val="000000"/>
                <w:sz w:val="16"/>
                <w:szCs w:val="16"/>
                <w:lang w:val="en-US"/>
              </w:rPr>
              <w:t xml:space="preserve">Values represent the mean of three </w:t>
            </w:r>
            <w:proofErr w:type="spellStart"/>
            <w:r w:rsidRPr="00FD124A">
              <w:rPr>
                <w:rFonts w:asciiTheme="majorBidi" w:hAnsiTheme="majorBidi" w:cstheme="majorBidi"/>
                <w:color w:val="000000"/>
                <w:sz w:val="16"/>
                <w:szCs w:val="16"/>
                <w:lang w:val="en-US"/>
              </w:rPr>
              <w:t>repetitions±SE</w:t>
            </w:r>
            <w:proofErr w:type="spellEnd"/>
            <w:r w:rsidRPr="00FD124A">
              <w:rPr>
                <w:rFonts w:asciiTheme="majorBidi" w:hAnsiTheme="majorBidi" w:cstheme="majorBidi"/>
                <w:color w:val="000000"/>
                <w:sz w:val="16"/>
                <w:szCs w:val="16"/>
                <w:lang w:val="en-US"/>
              </w:rPr>
              <w:t xml:space="preserve"> (standard error), different letters </w:t>
            </w:r>
            <w:proofErr w:type="spellStart"/>
            <w:r w:rsidRPr="00FD124A">
              <w:rPr>
                <w:rFonts w:asciiTheme="majorBidi" w:hAnsiTheme="majorBidi" w:cstheme="majorBidi"/>
                <w:color w:val="000000"/>
                <w:sz w:val="16"/>
                <w:szCs w:val="16"/>
                <w:lang w:val="en-US"/>
              </w:rPr>
              <w:t>denots</w:t>
            </w:r>
            <w:proofErr w:type="spellEnd"/>
            <w:r w:rsidRPr="00FD124A">
              <w:rPr>
                <w:rFonts w:asciiTheme="majorBidi" w:hAnsiTheme="majorBidi" w:cstheme="majorBidi"/>
                <w:color w:val="000000"/>
                <w:sz w:val="16"/>
                <w:szCs w:val="16"/>
                <w:lang w:val="en-US"/>
              </w:rPr>
              <w:t xml:space="preserve"> homogeneous groups at p&lt;0.05</w:t>
            </w:r>
          </w:p>
        </w:tc>
      </w:tr>
    </w:tbl>
    <w:p w:rsidR="00864864" w:rsidRDefault="00864864" w:rsidP="00864864">
      <w:pPr>
        <w:rPr>
          <w:lang w:val="en-US"/>
        </w:rPr>
      </w:pPr>
    </w:p>
    <w:p w:rsidR="0029431F" w:rsidRPr="00B10D4C" w:rsidRDefault="0029431F" w:rsidP="00864864">
      <w:pPr>
        <w:rPr>
          <w:lang w:val="en-US"/>
        </w:rPr>
      </w:pPr>
    </w:p>
    <w:p w:rsidR="00864864" w:rsidRPr="003173C2" w:rsidRDefault="00772F2F" w:rsidP="00864864">
      <w:pPr>
        <w:jc w:val="center"/>
        <w:rPr>
          <w:rFonts w:asciiTheme="majorBidi" w:hAnsiTheme="majorBidi" w:cstheme="majorBidi"/>
          <w:b/>
          <w:bCs/>
          <w:sz w:val="24"/>
          <w:szCs w:val="24"/>
          <w:lang w:val="en-US"/>
        </w:rPr>
      </w:pPr>
      <w:r>
        <w:rPr>
          <w:rFonts w:asciiTheme="majorBidi" w:hAnsiTheme="majorBidi" w:cstheme="majorBidi"/>
          <w:b/>
          <w:bCs/>
          <w:noProof/>
          <w:sz w:val="24"/>
          <w:szCs w:val="24"/>
          <w:lang w:val="fr-FR" w:eastAsia="fr-FR"/>
        </w:rPr>
        <w:drawing>
          <wp:inline distT="0" distB="0" distL="0" distR="0">
            <wp:extent cx="2817628" cy="1616149"/>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4342" cy="1620000"/>
                    </a:xfrm>
                    <a:prstGeom prst="rect">
                      <a:avLst/>
                    </a:prstGeom>
                    <a:noFill/>
                  </pic:spPr>
                </pic:pic>
              </a:graphicData>
            </a:graphic>
          </wp:inline>
        </w:drawing>
      </w:r>
      <w:r>
        <w:rPr>
          <w:rFonts w:asciiTheme="majorBidi" w:hAnsiTheme="majorBidi" w:cstheme="majorBidi"/>
          <w:b/>
          <w:bCs/>
          <w:noProof/>
          <w:sz w:val="24"/>
          <w:szCs w:val="24"/>
          <w:lang w:val="fr-FR" w:eastAsia="fr-FR"/>
        </w:rPr>
        <w:drawing>
          <wp:inline distT="0" distB="0" distL="0" distR="0">
            <wp:extent cx="2817628" cy="1616149"/>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4342" cy="1620000"/>
                    </a:xfrm>
                    <a:prstGeom prst="rect">
                      <a:avLst/>
                    </a:prstGeom>
                    <a:noFill/>
                  </pic:spPr>
                </pic:pic>
              </a:graphicData>
            </a:graphic>
          </wp:inline>
        </w:drawing>
      </w:r>
    </w:p>
    <w:p w:rsidR="00864864" w:rsidRPr="002A3B23" w:rsidRDefault="00864864" w:rsidP="002A3B23">
      <w:pPr>
        <w:spacing w:line="360" w:lineRule="auto"/>
        <w:jc w:val="both"/>
        <w:rPr>
          <w:rFonts w:asciiTheme="majorBidi" w:hAnsiTheme="majorBidi" w:cstheme="majorBidi"/>
          <w:sz w:val="18"/>
          <w:szCs w:val="18"/>
          <w:lang w:val="en-US"/>
        </w:rPr>
      </w:pPr>
      <w:r w:rsidRPr="000D7C4B">
        <w:rPr>
          <w:rFonts w:asciiTheme="majorBidi" w:hAnsiTheme="majorBidi" w:cstheme="majorBidi"/>
          <w:b/>
          <w:bCs/>
          <w:sz w:val="20"/>
          <w:szCs w:val="20"/>
          <w:lang w:val="en-US"/>
        </w:rPr>
        <w:t>Fig. 1</w:t>
      </w:r>
      <w:r w:rsidR="00BE289C" w:rsidRPr="00BE289C">
        <w:rPr>
          <w:rFonts w:asciiTheme="majorBidi" w:hAnsiTheme="majorBidi" w:cstheme="majorBidi"/>
          <w:sz w:val="18"/>
          <w:szCs w:val="18"/>
          <w:lang w:val="en-US"/>
        </w:rPr>
        <w:t>Grain yield (q.ha</w:t>
      </w:r>
      <w:r w:rsidR="00BE289C" w:rsidRPr="00BE289C">
        <w:rPr>
          <w:rFonts w:asciiTheme="majorBidi" w:hAnsiTheme="majorBidi" w:cstheme="majorBidi"/>
          <w:sz w:val="18"/>
          <w:szCs w:val="18"/>
          <w:vertAlign w:val="superscript"/>
          <w:lang w:val="en-US"/>
        </w:rPr>
        <w:t>-1</w:t>
      </w:r>
      <w:r w:rsidR="00BE289C" w:rsidRPr="00BE289C">
        <w:rPr>
          <w:rFonts w:asciiTheme="majorBidi" w:hAnsiTheme="majorBidi" w:cstheme="majorBidi"/>
          <w:sz w:val="18"/>
          <w:szCs w:val="18"/>
          <w:lang w:val="en-US"/>
        </w:rPr>
        <w:t xml:space="preserve">) </w:t>
      </w:r>
      <w:r w:rsidR="002A3B23" w:rsidRPr="002A3B23">
        <w:rPr>
          <w:rFonts w:asciiTheme="majorBidi" w:hAnsiTheme="majorBidi" w:cstheme="majorBidi"/>
          <w:sz w:val="18"/>
          <w:szCs w:val="18"/>
          <w:lang w:val="en-US"/>
        </w:rPr>
        <w:t>of</w:t>
      </w:r>
      <w:r w:rsidR="002A3B23" w:rsidRPr="001B10DA">
        <w:rPr>
          <w:rFonts w:asciiTheme="majorBidi" w:hAnsiTheme="majorBidi" w:cstheme="majorBidi"/>
          <w:sz w:val="18"/>
          <w:szCs w:val="18"/>
          <w:lang w:val="en-US"/>
        </w:rPr>
        <w:t xml:space="preserve"> five genotypes of </w:t>
      </w:r>
      <w:r w:rsidR="00BE289C">
        <w:rPr>
          <w:rFonts w:asciiTheme="majorBidi" w:hAnsiTheme="majorBidi" w:cstheme="majorBidi"/>
          <w:i/>
          <w:iCs/>
          <w:sz w:val="18"/>
          <w:szCs w:val="18"/>
          <w:lang w:val="en-US"/>
        </w:rPr>
        <w:t>lens culinaris</w:t>
      </w:r>
      <w:r w:rsidR="00BE289C">
        <w:rPr>
          <w:rFonts w:asciiTheme="majorBidi" w:hAnsiTheme="majorBidi" w:cstheme="majorBidi"/>
          <w:sz w:val="18"/>
          <w:szCs w:val="18"/>
          <w:lang w:val="en-US"/>
        </w:rPr>
        <w:t xml:space="preserve"> grown under P-deficient conditions during two growing seasons 2018 and 2019</w:t>
      </w:r>
      <w:r w:rsidR="00BE289C" w:rsidRPr="00BE289C">
        <w:rPr>
          <w:rFonts w:asciiTheme="majorBidi" w:hAnsiTheme="majorBidi" w:cstheme="majorBidi"/>
          <w:sz w:val="18"/>
          <w:szCs w:val="18"/>
          <w:lang w:val="en-US"/>
        </w:rPr>
        <w:t>. Data are corresponding to mean values ± standard error of three replicates harvested at physiological maturity stage.</w:t>
      </w:r>
    </w:p>
    <w:p w:rsidR="00864864" w:rsidRPr="003173C2" w:rsidRDefault="00772F2F" w:rsidP="00864864">
      <w:pPr>
        <w:spacing w:after="0"/>
        <w:jc w:val="center"/>
        <w:rPr>
          <w:rFonts w:asciiTheme="majorBidi" w:hAnsiTheme="majorBidi" w:cstheme="majorBidi"/>
          <w:b/>
          <w:bCs/>
          <w:sz w:val="24"/>
          <w:szCs w:val="24"/>
          <w:lang w:val="en-US"/>
        </w:rPr>
      </w:pPr>
      <w:r>
        <w:rPr>
          <w:rFonts w:asciiTheme="majorBidi" w:hAnsiTheme="majorBidi" w:cstheme="majorBidi"/>
          <w:b/>
          <w:bCs/>
          <w:noProof/>
          <w:sz w:val="24"/>
          <w:szCs w:val="24"/>
          <w:lang w:val="fr-FR" w:eastAsia="fr-FR"/>
        </w:rPr>
        <w:drawing>
          <wp:inline distT="0" distB="0" distL="0" distR="0">
            <wp:extent cx="2815966" cy="14400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5966" cy="1440000"/>
                    </a:xfrm>
                    <a:prstGeom prst="rect">
                      <a:avLst/>
                    </a:prstGeom>
                    <a:noFill/>
                  </pic:spPr>
                </pic:pic>
              </a:graphicData>
            </a:graphic>
          </wp:inline>
        </w:drawing>
      </w:r>
      <w:r>
        <w:rPr>
          <w:rFonts w:asciiTheme="majorBidi" w:hAnsiTheme="majorBidi" w:cstheme="majorBidi"/>
          <w:b/>
          <w:bCs/>
          <w:noProof/>
          <w:sz w:val="24"/>
          <w:szCs w:val="24"/>
          <w:lang w:val="fr-FR" w:eastAsia="fr-FR"/>
        </w:rPr>
        <w:drawing>
          <wp:inline distT="0" distB="0" distL="0" distR="0">
            <wp:extent cx="2815966" cy="144000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5966" cy="1440000"/>
                    </a:xfrm>
                    <a:prstGeom prst="rect">
                      <a:avLst/>
                    </a:prstGeom>
                    <a:noFill/>
                  </pic:spPr>
                </pic:pic>
              </a:graphicData>
            </a:graphic>
          </wp:inline>
        </w:drawing>
      </w:r>
    </w:p>
    <w:p w:rsidR="00864864" w:rsidRDefault="00864864" w:rsidP="00971105">
      <w:pPr>
        <w:spacing w:after="0"/>
        <w:jc w:val="both"/>
        <w:rPr>
          <w:rFonts w:asciiTheme="majorBidi" w:hAnsiTheme="majorBidi" w:cstheme="majorBidi"/>
          <w:sz w:val="18"/>
          <w:szCs w:val="18"/>
          <w:lang w:val="en-US"/>
        </w:rPr>
      </w:pPr>
      <w:r w:rsidRPr="00266B0A">
        <w:rPr>
          <w:rFonts w:asciiTheme="majorBidi" w:hAnsiTheme="majorBidi" w:cstheme="majorBidi"/>
          <w:b/>
          <w:bCs/>
          <w:sz w:val="18"/>
          <w:szCs w:val="18"/>
          <w:lang w:val="en-US"/>
        </w:rPr>
        <w:t xml:space="preserve">Fig.2 </w:t>
      </w:r>
      <w:r w:rsidRPr="00266B0A">
        <w:rPr>
          <w:rFonts w:asciiTheme="majorBidi" w:hAnsiTheme="majorBidi" w:cstheme="majorBidi"/>
          <w:sz w:val="18"/>
          <w:szCs w:val="18"/>
          <w:lang w:val="en-US"/>
        </w:rPr>
        <w:t>Shoot dry weight of</w:t>
      </w:r>
      <w:r w:rsidR="00C663F3">
        <w:rPr>
          <w:rFonts w:asciiTheme="majorBidi" w:hAnsiTheme="majorBidi" w:cstheme="majorBidi"/>
          <w:sz w:val="18"/>
          <w:szCs w:val="18"/>
          <w:lang w:val="en-US"/>
        </w:rPr>
        <w:t xml:space="preserve"> five genotypes </w:t>
      </w:r>
      <w:proofErr w:type="spellStart"/>
      <w:r w:rsidR="00C663F3">
        <w:rPr>
          <w:rFonts w:asciiTheme="majorBidi" w:hAnsiTheme="majorBidi" w:cstheme="majorBidi"/>
          <w:sz w:val="18"/>
          <w:szCs w:val="18"/>
          <w:lang w:val="en-US"/>
        </w:rPr>
        <w:t>of</w:t>
      </w:r>
      <w:r w:rsidRPr="00266B0A">
        <w:rPr>
          <w:rFonts w:asciiTheme="majorBidi" w:hAnsiTheme="majorBidi" w:cstheme="majorBidi"/>
          <w:i/>
          <w:iCs/>
          <w:sz w:val="18"/>
          <w:szCs w:val="18"/>
          <w:lang w:val="en-US"/>
        </w:rPr>
        <w:t>lens</w:t>
      </w:r>
      <w:proofErr w:type="spellEnd"/>
      <w:r w:rsidRPr="00266B0A">
        <w:rPr>
          <w:rFonts w:asciiTheme="majorBidi" w:hAnsiTheme="majorBidi" w:cstheme="majorBidi"/>
          <w:i/>
          <w:iCs/>
          <w:sz w:val="18"/>
          <w:szCs w:val="18"/>
          <w:lang w:val="en-US"/>
        </w:rPr>
        <w:t xml:space="preserve"> </w:t>
      </w:r>
      <w:proofErr w:type="spellStart"/>
      <w:r w:rsidRPr="00266B0A">
        <w:rPr>
          <w:rFonts w:asciiTheme="majorBidi" w:hAnsiTheme="majorBidi" w:cstheme="majorBidi"/>
          <w:i/>
          <w:iCs/>
          <w:sz w:val="18"/>
          <w:szCs w:val="18"/>
          <w:lang w:val="en-US"/>
        </w:rPr>
        <w:t>culinaris</w:t>
      </w:r>
      <w:r w:rsidR="00C663F3">
        <w:rPr>
          <w:rFonts w:asciiTheme="majorBidi" w:hAnsiTheme="majorBidi" w:cstheme="majorBidi"/>
          <w:sz w:val="18"/>
          <w:szCs w:val="18"/>
          <w:lang w:val="en-US"/>
        </w:rPr>
        <w:t>grown</w:t>
      </w:r>
      <w:proofErr w:type="spellEnd"/>
      <w:r w:rsidR="00D96B4A">
        <w:rPr>
          <w:rFonts w:asciiTheme="majorBidi" w:hAnsiTheme="majorBidi" w:cstheme="majorBidi"/>
          <w:sz w:val="18"/>
          <w:szCs w:val="18"/>
          <w:lang w:val="en-US"/>
        </w:rPr>
        <w:t xml:space="preserve"> under P-</w:t>
      </w:r>
      <w:r w:rsidRPr="00266B0A">
        <w:rPr>
          <w:rFonts w:asciiTheme="majorBidi" w:hAnsiTheme="majorBidi" w:cstheme="majorBidi"/>
          <w:sz w:val="18"/>
          <w:szCs w:val="18"/>
          <w:lang w:val="en-US"/>
        </w:rPr>
        <w:t xml:space="preserve">deficient conditions </w:t>
      </w:r>
      <w:r w:rsidR="00C663F3">
        <w:rPr>
          <w:rFonts w:asciiTheme="majorBidi" w:hAnsiTheme="majorBidi" w:cstheme="majorBidi"/>
          <w:sz w:val="18"/>
          <w:szCs w:val="18"/>
          <w:lang w:val="en-US"/>
        </w:rPr>
        <w:t>during two growing seasons 2018 and 2019</w:t>
      </w:r>
      <w:r w:rsidRPr="00266B0A">
        <w:rPr>
          <w:rFonts w:asciiTheme="majorBidi" w:hAnsiTheme="majorBidi" w:cstheme="majorBidi"/>
          <w:sz w:val="18"/>
          <w:szCs w:val="18"/>
          <w:lang w:val="en-US"/>
        </w:rPr>
        <w:t>. Data are corresponding to mean values ± standard error as calculated with 9 plants.</w:t>
      </w:r>
    </w:p>
    <w:p w:rsidR="00864864" w:rsidRPr="00266B0A" w:rsidRDefault="00864864" w:rsidP="00864864">
      <w:pPr>
        <w:spacing w:after="0"/>
        <w:jc w:val="both"/>
        <w:rPr>
          <w:rFonts w:asciiTheme="majorBidi" w:hAnsiTheme="majorBidi" w:cstheme="majorBidi"/>
          <w:sz w:val="18"/>
          <w:szCs w:val="18"/>
          <w:lang w:val="en-US"/>
        </w:rPr>
      </w:pPr>
    </w:p>
    <w:p w:rsidR="00864864" w:rsidRPr="00266B0A" w:rsidRDefault="00772F2F" w:rsidP="00864864">
      <w:pPr>
        <w:spacing w:after="0"/>
        <w:jc w:val="center"/>
        <w:rPr>
          <w:rFonts w:asciiTheme="majorBidi" w:hAnsiTheme="majorBidi" w:cstheme="majorBidi"/>
          <w:b/>
          <w:bCs/>
          <w:sz w:val="18"/>
          <w:szCs w:val="18"/>
          <w:lang w:val="en-US"/>
        </w:rPr>
      </w:pPr>
      <w:r>
        <w:rPr>
          <w:rFonts w:asciiTheme="majorBidi" w:hAnsiTheme="majorBidi" w:cstheme="majorBidi"/>
          <w:b/>
          <w:bCs/>
          <w:noProof/>
          <w:sz w:val="18"/>
          <w:szCs w:val="18"/>
          <w:lang w:val="fr-FR" w:eastAsia="fr-FR"/>
        </w:rPr>
        <w:lastRenderedPageBreak/>
        <w:drawing>
          <wp:inline distT="0" distB="0" distL="0" distR="0">
            <wp:extent cx="2815200" cy="1436132"/>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5200" cy="1436132"/>
                    </a:xfrm>
                    <a:prstGeom prst="rect">
                      <a:avLst/>
                    </a:prstGeom>
                    <a:noFill/>
                  </pic:spPr>
                </pic:pic>
              </a:graphicData>
            </a:graphic>
          </wp:inline>
        </w:drawing>
      </w:r>
      <w:r>
        <w:rPr>
          <w:rFonts w:asciiTheme="majorBidi" w:hAnsiTheme="majorBidi" w:cstheme="majorBidi"/>
          <w:b/>
          <w:bCs/>
          <w:noProof/>
          <w:sz w:val="18"/>
          <w:szCs w:val="18"/>
          <w:lang w:val="fr-FR" w:eastAsia="fr-FR"/>
        </w:rPr>
        <w:drawing>
          <wp:inline distT="0" distB="0" distL="0" distR="0">
            <wp:extent cx="2815200" cy="1436132"/>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15200" cy="1436132"/>
                    </a:xfrm>
                    <a:prstGeom prst="rect">
                      <a:avLst/>
                    </a:prstGeom>
                    <a:noFill/>
                  </pic:spPr>
                </pic:pic>
              </a:graphicData>
            </a:graphic>
          </wp:inline>
        </w:drawing>
      </w:r>
    </w:p>
    <w:p w:rsidR="00D96B4A" w:rsidRDefault="00D96B4A" w:rsidP="00864864">
      <w:pPr>
        <w:spacing w:after="0"/>
        <w:jc w:val="both"/>
        <w:rPr>
          <w:rFonts w:asciiTheme="majorBidi" w:hAnsiTheme="majorBidi" w:cstheme="majorBidi"/>
          <w:b/>
          <w:bCs/>
          <w:sz w:val="18"/>
          <w:szCs w:val="18"/>
          <w:lang w:val="en-US"/>
        </w:rPr>
      </w:pPr>
    </w:p>
    <w:p w:rsidR="00864864" w:rsidRDefault="00864864" w:rsidP="002A3B23">
      <w:pPr>
        <w:spacing w:after="0"/>
        <w:jc w:val="both"/>
        <w:rPr>
          <w:rFonts w:asciiTheme="majorBidi" w:hAnsiTheme="majorBidi" w:cstheme="majorBidi"/>
          <w:sz w:val="18"/>
          <w:szCs w:val="18"/>
          <w:lang w:val="en-US"/>
        </w:rPr>
      </w:pPr>
      <w:r w:rsidRPr="00266B0A">
        <w:rPr>
          <w:rFonts w:asciiTheme="majorBidi" w:hAnsiTheme="majorBidi" w:cstheme="majorBidi"/>
          <w:b/>
          <w:bCs/>
          <w:sz w:val="18"/>
          <w:szCs w:val="18"/>
          <w:lang w:val="en-US"/>
        </w:rPr>
        <w:t xml:space="preserve">Fig.3 </w:t>
      </w:r>
      <w:r w:rsidRPr="00266B0A">
        <w:rPr>
          <w:rFonts w:asciiTheme="majorBidi" w:hAnsiTheme="majorBidi" w:cstheme="majorBidi"/>
          <w:sz w:val="18"/>
          <w:szCs w:val="18"/>
          <w:lang w:val="en-US"/>
        </w:rPr>
        <w:t xml:space="preserve">Root dry weight of </w:t>
      </w:r>
      <w:r w:rsidR="00D96B4A">
        <w:rPr>
          <w:rFonts w:asciiTheme="majorBidi" w:hAnsiTheme="majorBidi" w:cstheme="majorBidi"/>
          <w:sz w:val="18"/>
          <w:szCs w:val="18"/>
          <w:lang w:val="en-US"/>
        </w:rPr>
        <w:t>five genotypes of</w:t>
      </w:r>
      <w:r w:rsidR="00FA3221">
        <w:rPr>
          <w:rFonts w:asciiTheme="majorBidi" w:hAnsiTheme="majorBidi" w:cstheme="majorBidi"/>
          <w:sz w:val="18"/>
          <w:szCs w:val="18"/>
          <w:lang w:val="en-US"/>
        </w:rPr>
        <w:t xml:space="preserve"> </w:t>
      </w:r>
      <w:r w:rsidR="00D96B4A" w:rsidRPr="00266B0A">
        <w:rPr>
          <w:rFonts w:asciiTheme="majorBidi" w:hAnsiTheme="majorBidi" w:cstheme="majorBidi"/>
          <w:i/>
          <w:iCs/>
          <w:sz w:val="18"/>
          <w:szCs w:val="18"/>
          <w:lang w:val="en-US"/>
        </w:rPr>
        <w:t>lens culinaris</w:t>
      </w:r>
      <w:r w:rsidR="00FA3221">
        <w:rPr>
          <w:rFonts w:asciiTheme="majorBidi" w:hAnsiTheme="majorBidi" w:cstheme="majorBidi"/>
          <w:i/>
          <w:iCs/>
          <w:sz w:val="18"/>
          <w:szCs w:val="18"/>
          <w:lang w:val="en-US"/>
        </w:rPr>
        <w:t xml:space="preserve"> </w:t>
      </w:r>
      <w:r w:rsidR="00D96B4A">
        <w:rPr>
          <w:rFonts w:asciiTheme="majorBidi" w:hAnsiTheme="majorBidi" w:cstheme="majorBidi"/>
          <w:sz w:val="18"/>
          <w:szCs w:val="18"/>
          <w:lang w:val="en-US"/>
        </w:rPr>
        <w:t>grown</w:t>
      </w:r>
      <w:r w:rsidR="00D96B4A" w:rsidRPr="00266B0A">
        <w:rPr>
          <w:rFonts w:asciiTheme="majorBidi" w:hAnsiTheme="majorBidi" w:cstheme="majorBidi"/>
          <w:sz w:val="18"/>
          <w:szCs w:val="18"/>
          <w:lang w:val="en-US"/>
        </w:rPr>
        <w:t xml:space="preserve"> under P</w:t>
      </w:r>
      <w:r w:rsidR="00D96B4A">
        <w:rPr>
          <w:rFonts w:asciiTheme="majorBidi" w:hAnsiTheme="majorBidi" w:cstheme="majorBidi"/>
          <w:sz w:val="18"/>
          <w:szCs w:val="18"/>
          <w:lang w:val="en-US"/>
        </w:rPr>
        <w:t>-</w:t>
      </w:r>
      <w:r w:rsidR="00D96B4A" w:rsidRPr="00266B0A">
        <w:rPr>
          <w:rFonts w:asciiTheme="majorBidi" w:hAnsiTheme="majorBidi" w:cstheme="majorBidi"/>
          <w:sz w:val="18"/>
          <w:szCs w:val="18"/>
          <w:lang w:val="en-US"/>
        </w:rPr>
        <w:t xml:space="preserve">deficient conditions </w:t>
      </w:r>
      <w:r w:rsidR="00D96B4A">
        <w:rPr>
          <w:rFonts w:asciiTheme="majorBidi" w:hAnsiTheme="majorBidi" w:cstheme="majorBidi"/>
          <w:sz w:val="18"/>
          <w:szCs w:val="18"/>
          <w:lang w:val="en-US"/>
        </w:rPr>
        <w:t>during two growing seasons 2018 and 2019</w:t>
      </w:r>
      <w:r w:rsidRPr="00266B0A">
        <w:rPr>
          <w:rFonts w:asciiTheme="majorBidi" w:hAnsiTheme="majorBidi" w:cstheme="majorBidi"/>
          <w:sz w:val="18"/>
          <w:szCs w:val="18"/>
          <w:lang w:val="en-US"/>
        </w:rPr>
        <w:t>. Data are corresponding to mean values ± standard error as calculated with 9 plants.</w:t>
      </w:r>
    </w:p>
    <w:p w:rsidR="00864864" w:rsidRPr="00266B0A" w:rsidRDefault="00864864" w:rsidP="00864864">
      <w:pPr>
        <w:spacing w:after="0"/>
        <w:jc w:val="both"/>
        <w:rPr>
          <w:rFonts w:asciiTheme="majorBidi" w:hAnsiTheme="majorBidi" w:cstheme="majorBidi"/>
          <w:sz w:val="18"/>
          <w:szCs w:val="18"/>
          <w:lang w:val="en-US"/>
        </w:rPr>
      </w:pPr>
    </w:p>
    <w:p w:rsidR="00864864" w:rsidRPr="003173C2" w:rsidRDefault="00772F2F" w:rsidP="00864864">
      <w:pPr>
        <w:jc w:val="center"/>
        <w:rPr>
          <w:rFonts w:asciiTheme="majorBidi" w:hAnsiTheme="majorBidi" w:cstheme="majorBidi"/>
          <w:b/>
          <w:bCs/>
          <w:sz w:val="24"/>
          <w:szCs w:val="24"/>
          <w:lang w:val="en-US"/>
        </w:rPr>
      </w:pPr>
      <w:r>
        <w:rPr>
          <w:rFonts w:asciiTheme="majorBidi" w:hAnsiTheme="majorBidi" w:cstheme="majorBidi"/>
          <w:b/>
          <w:bCs/>
          <w:noProof/>
          <w:sz w:val="24"/>
          <w:szCs w:val="24"/>
          <w:lang w:val="fr-FR" w:eastAsia="fr-FR"/>
        </w:rPr>
        <w:drawing>
          <wp:inline distT="0" distB="0" distL="0" distR="0">
            <wp:extent cx="2815966" cy="14400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15966" cy="1440000"/>
                    </a:xfrm>
                    <a:prstGeom prst="rect">
                      <a:avLst/>
                    </a:prstGeom>
                    <a:noFill/>
                  </pic:spPr>
                </pic:pic>
              </a:graphicData>
            </a:graphic>
          </wp:inline>
        </w:drawing>
      </w:r>
      <w:r>
        <w:rPr>
          <w:rFonts w:asciiTheme="majorBidi" w:hAnsiTheme="majorBidi" w:cstheme="majorBidi"/>
          <w:b/>
          <w:bCs/>
          <w:noProof/>
          <w:sz w:val="24"/>
          <w:szCs w:val="24"/>
          <w:lang w:val="fr-FR" w:eastAsia="fr-FR"/>
        </w:rPr>
        <w:drawing>
          <wp:inline distT="0" distB="0" distL="0" distR="0">
            <wp:extent cx="2815966" cy="144000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5966" cy="1440000"/>
                    </a:xfrm>
                    <a:prstGeom prst="rect">
                      <a:avLst/>
                    </a:prstGeom>
                    <a:noFill/>
                  </pic:spPr>
                </pic:pic>
              </a:graphicData>
            </a:graphic>
          </wp:inline>
        </w:drawing>
      </w:r>
    </w:p>
    <w:p w:rsidR="00864864" w:rsidRDefault="00864864" w:rsidP="002A3B23">
      <w:pPr>
        <w:jc w:val="both"/>
        <w:rPr>
          <w:rFonts w:asciiTheme="majorBidi" w:hAnsiTheme="majorBidi" w:cstheme="majorBidi"/>
          <w:sz w:val="18"/>
          <w:szCs w:val="18"/>
          <w:lang w:val="en-US"/>
        </w:rPr>
      </w:pPr>
      <w:r w:rsidRPr="00266B0A">
        <w:rPr>
          <w:rFonts w:asciiTheme="majorBidi" w:hAnsiTheme="majorBidi" w:cstheme="majorBidi"/>
          <w:b/>
          <w:bCs/>
          <w:sz w:val="18"/>
          <w:szCs w:val="18"/>
          <w:lang w:val="en-US"/>
        </w:rPr>
        <w:t xml:space="preserve">Fig.4 </w:t>
      </w:r>
      <w:r w:rsidRPr="00266B0A">
        <w:rPr>
          <w:rFonts w:asciiTheme="majorBidi" w:hAnsiTheme="majorBidi" w:cstheme="majorBidi"/>
          <w:sz w:val="18"/>
          <w:szCs w:val="18"/>
          <w:lang w:val="en-US"/>
        </w:rPr>
        <w:t xml:space="preserve">Nodule dry weight </w:t>
      </w:r>
      <w:r w:rsidR="00D96B4A" w:rsidRPr="00266B0A">
        <w:rPr>
          <w:rFonts w:asciiTheme="majorBidi" w:hAnsiTheme="majorBidi" w:cstheme="majorBidi"/>
          <w:sz w:val="18"/>
          <w:szCs w:val="18"/>
          <w:lang w:val="en-US"/>
        </w:rPr>
        <w:t>of</w:t>
      </w:r>
      <w:r w:rsidR="00D96B4A">
        <w:rPr>
          <w:rFonts w:asciiTheme="majorBidi" w:hAnsiTheme="majorBidi" w:cstheme="majorBidi"/>
          <w:sz w:val="18"/>
          <w:szCs w:val="18"/>
          <w:lang w:val="en-US"/>
        </w:rPr>
        <w:t xml:space="preserve"> five genotypes of</w:t>
      </w:r>
      <w:r w:rsidR="00FA3221">
        <w:rPr>
          <w:rFonts w:asciiTheme="majorBidi" w:hAnsiTheme="majorBidi" w:cstheme="majorBidi"/>
          <w:sz w:val="18"/>
          <w:szCs w:val="18"/>
          <w:lang w:val="en-US"/>
        </w:rPr>
        <w:t xml:space="preserve"> </w:t>
      </w:r>
      <w:r w:rsidR="00D96B4A" w:rsidRPr="00266B0A">
        <w:rPr>
          <w:rFonts w:asciiTheme="majorBidi" w:hAnsiTheme="majorBidi" w:cstheme="majorBidi"/>
          <w:i/>
          <w:iCs/>
          <w:sz w:val="18"/>
          <w:szCs w:val="18"/>
          <w:lang w:val="en-US"/>
        </w:rPr>
        <w:t>lens culinaris</w:t>
      </w:r>
      <w:r w:rsidR="00FA3221">
        <w:rPr>
          <w:rFonts w:asciiTheme="majorBidi" w:hAnsiTheme="majorBidi" w:cstheme="majorBidi"/>
          <w:i/>
          <w:iCs/>
          <w:sz w:val="18"/>
          <w:szCs w:val="18"/>
          <w:lang w:val="en-US"/>
        </w:rPr>
        <w:t xml:space="preserve"> </w:t>
      </w:r>
      <w:r w:rsidR="00D96B4A">
        <w:rPr>
          <w:rFonts w:asciiTheme="majorBidi" w:hAnsiTheme="majorBidi" w:cstheme="majorBidi"/>
          <w:sz w:val="18"/>
          <w:szCs w:val="18"/>
          <w:lang w:val="en-US"/>
        </w:rPr>
        <w:t>grown</w:t>
      </w:r>
      <w:r w:rsidR="00D96B4A" w:rsidRPr="00266B0A">
        <w:rPr>
          <w:rFonts w:asciiTheme="majorBidi" w:hAnsiTheme="majorBidi" w:cstheme="majorBidi"/>
          <w:sz w:val="18"/>
          <w:szCs w:val="18"/>
          <w:lang w:val="en-US"/>
        </w:rPr>
        <w:t xml:space="preserve"> under P</w:t>
      </w:r>
      <w:r w:rsidR="00D96B4A">
        <w:rPr>
          <w:rFonts w:asciiTheme="majorBidi" w:hAnsiTheme="majorBidi" w:cstheme="majorBidi"/>
          <w:sz w:val="18"/>
          <w:szCs w:val="18"/>
          <w:lang w:val="en-US"/>
        </w:rPr>
        <w:t>-</w:t>
      </w:r>
      <w:r w:rsidR="00D96B4A" w:rsidRPr="00266B0A">
        <w:rPr>
          <w:rFonts w:asciiTheme="majorBidi" w:hAnsiTheme="majorBidi" w:cstheme="majorBidi"/>
          <w:sz w:val="18"/>
          <w:szCs w:val="18"/>
          <w:lang w:val="en-US"/>
        </w:rPr>
        <w:t xml:space="preserve">deficient conditions </w:t>
      </w:r>
      <w:r w:rsidR="00D96B4A">
        <w:rPr>
          <w:rFonts w:asciiTheme="majorBidi" w:hAnsiTheme="majorBidi" w:cstheme="majorBidi"/>
          <w:sz w:val="18"/>
          <w:szCs w:val="18"/>
          <w:lang w:val="en-US"/>
        </w:rPr>
        <w:t>during two growing seasons 2018 and 2019</w:t>
      </w:r>
      <w:r w:rsidRPr="00266B0A">
        <w:rPr>
          <w:rFonts w:asciiTheme="majorBidi" w:hAnsiTheme="majorBidi" w:cstheme="majorBidi"/>
          <w:sz w:val="18"/>
          <w:szCs w:val="18"/>
          <w:lang w:val="en-US"/>
        </w:rPr>
        <w:t>. Data are corresponding to mean values ± standard error as calculated with 9 plants.</w:t>
      </w:r>
    </w:p>
    <w:p w:rsidR="00864864" w:rsidRDefault="00864864" w:rsidP="00864864">
      <w:pPr>
        <w:rPr>
          <w:lang w:val="en-US"/>
        </w:rPr>
      </w:pPr>
    </w:p>
    <w:p w:rsidR="00864864" w:rsidRDefault="00864864" w:rsidP="00864864">
      <w:pPr>
        <w:rPr>
          <w:lang w:val="en-US"/>
        </w:rPr>
      </w:pPr>
    </w:p>
    <w:p w:rsidR="0029431F" w:rsidRDefault="0029431F" w:rsidP="00864864">
      <w:pPr>
        <w:rPr>
          <w:lang w:val="en-US"/>
        </w:rPr>
      </w:pPr>
    </w:p>
    <w:p w:rsidR="0029431F" w:rsidRDefault="0029431F" w:rsidP="00864864">
      <w:pPr>
        <w:rPr>
          <w:lang w:val="en-US"/>
        </w:rPr>
      </w:pPr>
    </w:p>
    <w:p w:rsidR="0029431F" w:rsidRDefault="0029431F" w:rsidP="00864864">
      <w:pPr>
        <w:rPr>
          <w:lang w:val="en-US"/>
        </w:rPr>
      </w:pPr>
    </w:p>
    <w:p w:rsidR="0029431F" w:rsidRDefault="0029431F" w:rsidP="00864864">
      <w:pPr>
        <w:rPr>
          <w:lang w:val="en-US"/>
        </w:rPr>
      </w:pPr>
    </w:p>
    <w:p w:rsidR="0029431F" w:rsidRDefault="0029431F" w:rsidP="00864864">
      <w:pPr>
        <w:rPr>
          <w:lang w:val="en-US"/>
        </w:rPr>
      </w:pPr>
    </w:p>
    <w:p w:rsidR="00864864" w:rsidRDefault="00772F2F" w:rsidP="00864864">
      <w:pPr>
        <w:spacing w:line="360" w:lineRule="auto"/>
        <w:jc w:val="center"/>
        <w:rPr>
          <w:rFonts w:asciiTheme="majorBidi" w:hAnsiTheme="majorBidi" w:cstheme="majorBidi"/>
          <w:b/>
          <w:bCs/>
          <w:sz w:val="28"/>
          <w:szCs w:val="36"/>
          <w:lang w:val="en-US"/>
        </w:rPr>
      </w:pPr>
      <w:r>
        <w:rPr>
          <w:rFonts w:asciiTheme="majorBidi" w:hAnsiTheme="majorBidi" w:cstheme="majorBidi"/>
          <w:bCs/>
          <w:i/>
          <w:noProof/>
          <w:sz w:val="24"/>
          <w:szCs w:val="24"/>
          <w:lang w:val="fr-FR" w:eastAsia="fr-FR"/>
        </w:rPr>
        <w:lastRenderedPageBreak/>
        <w:drawing>
          <wp:inline distT="0" distB="0" distL="0" distR="0">
            <wp:extent cx="2816352" cy="1616658"/>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5169" cy="1615979"/>
                    </a:xfrm>
                    <a:prstGeom prst="rect">
                      <a:avLst/>
                    </a:prstGeom>
                    <a:noFill/>
                  </pic:spPr>
                </pic:pic>
              </a:graphicData>
            </a:graphic>
          </wp:inline>
        </w:drawing>
      </w:r>
      <w:r>
        <w:rPr>
          <w:rFonts w:asciiTheme="majorBidi" w:hAnsiTheme="majorBidi" w:cstheme="majorBidi"/>
          <w:bCs/>
          <w:i/>
          <w:noProof/>
          <w:sz w:val="24"/>
          <w:szCs w:val="24"/>
          <w:lang w:val="fr-FR" w:eastAsia="fr-FR"/>
        </w:rPr>
        <w:drawing>
          <wp:inline distT="0" distB="0" distL="0" distR="0">
            <wp:extent cx="2857500" cy="16192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824" cy="1620000"/>
                    </a:xfrm>
                    <a:prstGeom prst="rect">
                      <a:avLst/>
                    </a:prstGeom>
                    <a:noFill/>
                  </pic:spPr>
                </pic:pic>
              </a:graphicData>
            </a:graphic>
          </wp:inline>
        </w:drawing>
      </w:r>
    </w:p>
    <w:p w:rsidR="00864864" w:rsidRDefault="001C7BBE" w:rsidP="00864864">
      <w:pPr>
        <w:spacing w:line="360" w:lineRule="auto"/>
        <w:jc w:val="center"/>
        <w:rPr>
          <w:rFonts w:asciiTheme="majorBidi" w:hAnsiTheme="majorBidi" w:cstheme="majorBidi"/>
          <w:b/>
          <w:bCs/>
          <w:sz w:val="28"/>
          <w:szCs w:val="36"/>
          <w:lang w:val="en-US"/>
        </w:rPr>
      </w:pPr>
      <w:r>
        <w:rPr>
          <w:rFonts w:asciiTheme="majorBidi" w:hAnsiTheme="majorBidi" w:cstheme="majorBidi"/>
          <w:noProof/>
          <w:sz w:val="20"/>
          <w:szCs w:val="20"/>
          <w:lang w:val="en-US"/>
        </w:rPr>
        <w:pict>
          <v:shapetype id="_x0000_t202" coordsize="21600,21600" o:spt="202" path="m,l,21600r21600,l21600,xe">
            <v:stroke joinstyle="miter"/>
            <v:path gradientshapeok="t" o:connecttype="rect"/>
          </v:shapetype>
          <v:shape id="Zone de texte 1" o:spid="_x0000_s1033" type="#_x0000_t202" style="position:absolute;left:0;text-align:left;margin-left:-57pt;margin-top:34.6pt;width:133.75pt;height:21.35pt;rotation:-9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" filled="f" stroked="f">
            <v:textbox style="layout-flow:vertical;mso-layout-flow-alt:bottom-to-top">
              <w:txbxContent>
                <w:p w:rsidR="006A5314" w:rsidRPr="00643D33" w:rsidRDefault="006A5314" w:rsidP="00864864">
                  <w:pPr>
                    <w:rPr>
                      <w:rFonts w:asciiTheme="majorBidi" w:hAnsiTheme="majorBidi" w:cstheme="majorBidi"/>
                      <w:b/>
                      <w:bCs/>
                      <w:sz w:val="20"/>
                      <w:szCs w:val="20"/>
                      <w:lang w:val="en-US"/>
                    </w:rPr>
                  </w:pPr>
                  <w:r w:rsidRPr="00643D33">
                    <w:rPr>
                      <w:rFonts w:asciiTheme="majorBidi" w:hAnsiTheme="majorBidi" w:cstheme="majorBidi"/>
                      <w:b/>
                      <w:bCs/>
                      <w:sz w:val="20"/>
                      <w:szCs w:val="20"/>
                      <w:lang w:val="en-US"/>
                    </w:rPr>
                    <w:t>Shoot dry weight (g.plant</w:t>
                  </w:r>
                  <w:r w:rsidRPr="00643D33">
                    <w:rPr>
                      <w:rFonts w:asciiTheme="majorBidi" w:hAnsiTheme="majorBidi" w:cstheme="majorBidi"/>
                      <w:b/>
                      <w:bCs/>
                      <w:sz w:val="20"/>
                      <w:szCs w:val="20"/>
                      <w:vertAlign w:val="superscript"/>
                      <w:lang w:val="en-US"/>
                    </w:rPr>
                    <w:t>-1</w:t>
                  </w:r>
                  <w:r w:rsidRPr="00643D33">
                    <w:rPr>
                      <w:rFonts w:asciiTheme="majorBidi" w:hAnsiTheme="majorBidi" w:cstheme="majorBidi"/>
                      <w:b/>
                      <w:bCs/>
                      <w:sz w:val="20"/>
                      <w:szCs w:val="20"/>
                      <w:lang w:val="en-US"/>
                    </w:rPr>
                    <w:t>)</w:t>
                  </w:r>
                </w:p>
                <w:p w:rsidR="006A5314" w:rsidRPr="00EF0CDC" w:rsidRDefault="006A5314" w:rsidP="00864864">
                  <w:pPr>
                    <w:rPr>
                      <w:rFonts w:asciiTheme="minorBidi" w:hAnsiTheme="minorBidi"/>
                      <w:lang w:val="en-US"/>
                    </w:rPr>
                  </w:pPr>
                </w:p>
              </w:txbxContent>
            </v:textbox>
          </v:shape>
        </w:pict>
      </w:r>
      <w:r w:rsidR="00772F2F">
        <w:rPr>
          <w:rFonts w:asciiTheme="majorBidi" w:hAnsiTheme="majorBidi" w:cstheme="majorBidi"/>
          <w:bCs/>
          <w:i/>
          <w:noProof/>
          <w:sz w:val="24"/>
          <w:szCs w:val="24"/>
          <w:lang w:val="fr-FR" w:eastAsia="fr-FR"/>
        </w:rPr>
        <w:drawing>
          <wp:inline distT="0" distB="0" distL="0" distR="0">
            <wp:extent cx="2814762" cy="1736565"/>
            <wp:effectExtent l="0" t="0" r="508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1354" cy="1740632"/>
                    </a:xfrm>
                    <a:prstGeom prst="rect">
                      <a:avLst/>
                    </a:prstGeom>
                    <a:noFill/>
                  </pic:spPr>
                </pic:pic>
              </a:graphicData>
            </a:graphic>
          </wp:inline>
        </w:drawing>
      </w:r>
      <w:r w:rsidR="00772F2F">
        <w:rPr>
          <w:rFonts w:asciiTheme="majorBidi" w:hAnsiTheme="majorBidi" w:cstheme="majorBidi"/>
          <w:bCs/>
          <w:i/>
          <w:noProof/>
          <w:sz w:val="24"/>
          <w:szCs w:val="24"/>
          <w:lang w:val="fr-FR" w:eastAsia="fr-FR"/>
        </w:rPr>
        <w:drawing>
          <wp:inline distT="0" distB="0" distL="0" distR="0">
            <wp:extent cx="2862469" cy="1739464"/>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840" cy="1739082"/>
                    </a:xfrm>
                    <a:prstGeom prst="rect">
                      <a:avLst/>
                    </a:prstGeom>
                    <a:noFill/>
                  </pic:spPr>
                </pic:pic>
              </a:graphicData>
            </a:graphic>
          </wp:inline>
        </w:drawing>
      </w:r>
    </w:p>
    <w:p w:rsidR="00864864" w:rsidRDefault="001C7BBE" w:rsidP="00864864">
      <w:pPr>
        <w:spacing w:line="360" w:lineRule="auto"/>
        <w:jc w:val="center"/>
        <w:rPr>
          <w:rFonts w:asciiTheme="majorBidi" w:hAnsiTheme="majorBidi" w:cstheme="majorBidi"/>
          <w:b/>
          <w:bCs/>
          <w:sz w:val="28"/>
          <w:szCs w:val="36"/>
          <w:lang w:val="en-US"/>
        </w:rPr>
      </w:pPr>
      <w:r>
        <w:rPr>
          <w:noProof/>
          <w:lang w:val="en-US"/>
        </w:rPr>
        <w:pict>
          <v:shape id="_x0000_s1034" type="#_x0000_t202" style="position:absolute;left:0;text-align:left;margin-left:179.55pt;margin-top:128.2pt;width:149pt;height:20.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" filled="f" stroked="f">
            <v:textbox>
              <w:txbxContent>
                <w:p w:rsidR="006A5314" w:rsidRPr="00643D33" w:rsidRDefault="006A5314" w:rsidP="00864864">
                  <w:pPr>
                    <w:rPr>
                      <w:rFonts w:asciiTheme="majorBidi" w:hAnsiTheme="majorBidi" w:cstheme="majorBidi"/>
                      <w:b/>
                      <w:bCs/>
                      <w:sz w:val="20"/>
                      <w:szCs w:val="20"/>
                      <w:lang w:val="en-US"/>
                    </w:rPr>
                  </w:pPr>
                  <w:r w:rsidRPr="00643D33">
                    <w:rPr>
                      <w:rFonts w:asciiTheme="majorBidi" w:hAnsiTheme="majorBidi" w:cstheme="majorBidi"/>
                      <w:b/>
                      <w:bCs/>
                      <w:sz w:val="20"/>
                      <w:szCs w:val="20"/>
                      <w:lang w:val="en-US"/>
                    </w:rPr>
                    <w:t>Nodule dry weight (g.plant</w:t>
                  </w:r>
                  <w:r w:rsidRPr="00643D33">
                    <w:rPr>
                      <w:rFonts w:asciiTheme="majorBidi" w:hAnsiTheme="majorBidi" w:cstheme="majorBidi"/>
                      <w:b/>
                      <w:bCs/>
                      <w:sz w:val="20"/>
                      <w:szCs w:val="20"/>
                      <w:vertAlign w:val="superscript"/>
                      <w:lang w:val="en-US"/>
                    </w:rPr>
                    <w:t>-1</w:t>
                  </w:r>
                  <w:r w:rsidRPr="00643D33">
                    <w:rPr>
                      <w:rFonts w:asciiTheme="majorBidi" w:hAnsiTheme="majorBidi" w:cstheme="majorBidi"/>
                      <w:b/>
                      <w:bCs/>
                      <w:sz w:val="20"/>
                      <w:szCs w:val="20"/>
                      <w:lang w:val="en-US"/>
                    </w:rPr>
                    <w:t>)</w:t>
                  </w:r>
                </w:p>
                <w:p w:rsidR="006A5314" w:rsidRPr="00EF0CDC" w:rsidRDefault="006A5314" w:rsidP="00864864">
                  <w:pPr>
                    <w:rPr>
                      <w:rFonts w:asciiTheme="minorBidi" w:hAnsiTheme="minorBidi"/>
                      <w:lang w:val="en-US"/>
                    </w:rPr>
                  </w:pPr>
                  <w:r>
                    <w:rPr>
                      <w:rFonts w:asciiTheme="minorBidi" w:hAnsiTheme="minorBidi"/>
                      <w:b/>
                      <w:bCs/>
                      <w:lang w:val="en-US"/>
                    </w:rPr>
                    <w:t>.</w:t>
                  </w:r>
                  <w:r w:rsidRPr="00EF0CDC">
                    <w:rPr>
                      <w:rFonts w:asciiTheme="minorBidi" w:hAnsiTheme="minorBidi"/>
                      <w:b/>
                      <w:bCs/>
                      <w:lang w:val="en-US"/>
                    </w:rPr>
                    <w:t>palnt</w:t>
                  </w:r>
                  <w:r w:rsidRPr="00B7372D">
                    <w:rPr>
                      <w:rFonts w:asciiTheme="minorBidi" w:hAnsiTheme="minorBidi"/>
                      <w:b/>
                      <w:bCs/>
                      <w:vertAlign w:val="superscript"/>
                      <w:lang w:val="en-US"/>
                    </w:rPr>
                    <w:t>-1</w:t>
                  </w:r>
                  <w:r w:rsidRPr="00EF0CDC">
                    <w:rPr>
                      <w:rFonts w:asciiTheme="minorBidi" w:hAnsiTheme="minorBidi"/>
                      <w:b/>
                      <w:bCs/>
                      <w:lang w:val="en-US"/>
                    </w:rPr>
                    <w:t>)</w:t>
                  </w:r>
                </w:p>
                <w:p w:rsidR="006A5314" w:rsidRPr="00EF0CDC" w:rsidRDefault="006A5314" w:rsidP="00864864">
                  <w:pPr>
                    <w:rPr>
                      <w:rFonts w:asciiTheme="minorBidi" w:hAnsiTheme="minorBidi"/>
                      <w:lang w:val="en-US"/>
                    </w:rPr>
                  </w:pPr>
                </w:p>
              </w:txbxContent>
            </v:textbox>
          </v:shape>
        </w:pict>
      </w:r>
      <w:r w:rsidR="00772F2F" w:rsidRPr="00933FA0">
        <w:rPr>
          <w:noProof/>
          <w:lang w:val="fr-FR" w:eastAsia="fr-FR"/>
        </w:rPr>
        <w:drawing>
          <wp:inline distT="0" distB="0" distL="0" distR="0">
            <wp:extent cx="2816352" cy="1629257"/>
            <wp:effectExtent l="0" t="0" r="3175"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3835" cy="1633586"/>
                    </a:xfrm>
                    <a:prstGeom prst="rect">
                      <a:avLst/>
                    </a:prstGeom>
                    <a:noFill/>
                  </pic:spPr>
                </pic:pic>
              </a:graphicData>
            </a:graphic>
          </wp:inline>
        </w:drawing>
      </w:r>
    </w:p>
    <w:p w:rsidR="00864864" w:rsidRPr="00FD124A" w:rsidRDefault="00864864" w:rsidP="00864864">
      <w:pPr>
        <w:spacing w:before="240"/>
        <w:rPr>
          <w:rFonts w:asciiTheme="majorBidi" w:hAnsiTheme="majorBidi" w:cstheme="majorBidi"/>
          <w:sz w:val="18"/>
          <w:szCs w:val="18"/>
          <w:lang w:val="en-US"/>
        </w:rPr>
      </w:pPr>
      <w:r w:rsidRPr="00FD124A">
        <w:rPr>
          <w:rFonts w:asciiTheme="majorBidi" w:hAnsiTheme="majorBidi" w:cstheme="majorBidi"/>
          <w:b/>
          <w:bCs/>
          <w:sz w:val="18"/>
          <w:szCs w:val="18"/>
          <w:lang w:val="en-US"/>
        </w:rPr>
        <w:t xml:space="preserve">Fig. 5 </w:t>
      </w:r>
      <w:r w:rsidRPr="00FD124A">
        <w:rPr>
          <w:rFonts w:asciiTheme="majorBidi" w:hAnsiTheme="majorBidi" w:cstheme="majorBidi"/>
          <w:sz w:val="18"/>
          <w:szCs w:val="18"/>
          <w:lang w:val="en-US"/>
        </w:rPr>
        <w:t>Linear relationships between nodule dry weight (NDW) and shoot dry weight (SDW) found using 9 plants harvested 100 d after sowing in 2017-2018 (open symbols) and 2018-2019 (closed symbols). ** and *** denote p&lt; 0.01 and p&lt; 0.001, respectively.</w:t>
      </w: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1C7BBE" w:rsidP="00864864">
      <w:pPr>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lastRenderedPageBreak/>
        <w:pict>
          <v:shape id="Zone de texte 6" o:spid="_x0000_s1035" type="#_x0000_t202" style="position:absolute;left:0;text-align:left;margin-left:7.3pt;margin-top:26.9pt;width:42.65pt;height:28.1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arwgIAAMQ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" filled="f" stroked="f">
            <v:textbox>
              <w:txbxContent>
                <w:p w:rsidR="006A5314" w:rsidRDefault="006A5314" w:rsidP="00864864">
                  <w:r w:rsidRPr="009B0CAF">
                    <w:rPr>
                      <w:rFonts w:asciiTheme="majorBidi" w:hAnsiTheme="majorBidi" w:cstheme="majorBidi"/>
                      <w:b/>
                      <w:bCs/>
                      <w:sz w:val="24"/>
                      <w:szCs w:val="24"/>
                      <w:lang w:val="en-US"/>
                    </w:rPr>
                    <w:t>(</w:t>
                  </w:r>
                  <w:r>
                    <w:rPr>
                      <w:rFonts w:asciiTheme="majorBidi" w:hAnsiTheme="majorBidi" w:cstheme="majorBidi"/>
                      <w:sz w:val="24"/>
                      <w:szCs w:val="24"/>
                      <w:lang w:val="en-US"/>
                    </w:rPr>
                    <w:t>a</w:t>
                  </w:r>
                  <w:r w:rsidRPr="003173C2">
                    <w:rPr>
                      <w:rFonts w:asciiTheme="majorBidi" w:hAnsiTheme="majorBidi" w:cstheme="majorBidi"/>
                      <w:sz w:val="24"/>
                      <w:szCs w:val="24"/>
                      <w:lang w:val="en-US"/>
                    </w:rPr>
                    <w:t>)</w:t>
                  </w:r>
                </w:p>
              </w:txbxContent>
            </v:textbox>
          </v:shape>
        </w:pict>
      </w:r>
      <w:r w:rsidR="00772F2F">
        <w:rPr>
          <w:rFonts w:asciiTheme="majorBidi" w:hAnsiTheme="majorBidi" w:cstheme="majorBidi"/>
          <w:noProof/>
          <w:sz w:val="24"/>
          <w:szCs w:val="24"/>
          <w:lang w:val="fr-FR" w:eastAsia="fr-FR"/>
        </w:rPr>
        <w:drawing>
          <wp:inline distT="0" distB="0" distL="0" distR="0">
            <wp:extent cx="2583380" cy="14400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83380" cy="1440000"/>
                    </a:xfrm>
                    <a:prstGeom prst="rect">
                      <a:avLst/>
                    </a:prstGeom>
                    <a:noFill/>
                  </pic:spPr>
                </pic:pic>
              </a:graphicData>
            </a:graphic>
          </wp:inline>
        </w:drawing>
      </w:r>
      <w:r w:rsidR="00772F2F">
        <w:rPr>
          <w:rFonts w:asciiTheme="majorBidi" w:hAnsiTheme="majorBidi" w:cstheme="majorBidi"/>
          <w:noProof/>
          <w:sz w:val="24"/>
          <w:szCs w:val="24"/>
          <w:lang w:val="fr-FR" w:eastAsia="fr-FR"/>
        </w:rPr>
        <w:drawing>
          <wp:inline distT="0" distB="0" distL="0" distR="0">
            <wp:extent cx="2583381" cy="14400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83381" cy="1440000"/>
                    </a:xfrm>
                    <a:prstGeom prst="rect">
                      <a:avLst/>
                    </a:prstGeom>
                    <a:noFill/>
                  </pic:spPr>
                </pic:pic>
              </a:graphicData>
            </a:graphic>
          </wp:inline>
        </w:drawing>
      </w:r>
    </w:p>
    <w:p w:rsidR="00864864" w:rsidRDefault="001C7BBE" w:rsidP="00864864">
      <w:pPr>
        <w:jc w:val="center"/>
        <w:rPr>
          <w:rFonts w:asciiTheme="majorBidi" w:hAnsiTheme="majorBidi" w:cstheme="majorBidi"/>
          <w:sz w:val="24"/>
          <w:szCs w:val="24"/>
          <w:lang w:val="en-US"/>
        </w:rPr>
      </w:pPr>
      <w:r>
        <w:rPr>
          <w:rFonts w:asciiTheme="majorBidi" w:hAnsiTheme="majorBidi" w:cstheme="majorBidi"/>
          <w:noProof/>
          <w:sz w:val="24"/>
          <w:szCs w:val="24"/>
          <w:lang w:val="en-US"/>
        </w:rPr>
        <w:pict>
          <v:shape id="Zone de texte 17" o:spid="_x0000_s1036" type="#_x0000_t202" style="position:absolute;left:0;text-align:left;margin-left:7.4pt;margin-top:23.2pt;width:42.65pt;height:28.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" filled="f" stroked="f">
            <v:textbox>
              <w:txbxContent>
                <w:p w:rsidR="006A5314" w:rsidRDefault="006A5314" w:rsidP="00864864">
                  <w:r w:rsidRPr="009B0CAF">
                    <w:rPr>
                      <w:rFonts w:asciiTheme="majorBidi" w:hAnsiTheme="majorBidi" w:cstheme="majorBidi"/>
                      <w:b/>
                      <w:bCs/>
                      <w:sz w:val="24"/>
                      <w:szCs w:val="24"/>
                      <w:lang w:val="en-US"/>
                    </w:rPr>
                    <w:t>(</w:t>
                  </w:r>
                  <w:r>
                    <w:rPr>
                      <w:rFonts w:asciiTheme="majorBidi" w:hAnsiTheme="majorBidi" w:cstheme="majorBidi"/>
                      <w:sz w:val="24"/>
                      <w:szCs w:val="24"/>
                      <w:lang w:val="en-US"/>
                    </w:rPr>
                    <w:t>b</w:t>
                  </w:r>
                  <w:r w:rsidRPr="003173C2">
                    <w:rPr>
                      <w:rFonts w:asciiTheme="majorBidi" w:hAnsiTheme="majorBidi" w:cstheme="majorBidi"/>
                      <w:sz w:val="24"/>
                      <w:szCs w:val="24"/>
                      <w:lang w:val="en-US"/>
                    </w:rPr>
                    <w:t>)</w:t>
                  </w:r>
                </w:p>
              </w:txbxContent>
            </v:textbox>
          </v:shape>
        </w:pict>
      </w:r>
      <w:r w:rsidR="00772F2F">
        <w:rPr>
          <w:rFonts w:asciiTheme="majorBidi" w:hAnsiTheme="majorBidi" w:cstheme="majorBidi"/>
          <w:noProof/>
          <w:sz w:val="24"/>
          <w:szCs w:val="24"/>
          <w:lang w:val="fr-FR" w:eastAsia="fr-FR"/>
        </w:rPr>
        <w:drawing>
          <wp:inline distT="0" distB="0" distL="0" distR="0">
            <wp:extent cx="2583380" cy="14400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3380" cy="1440000"/>
                    </a:xfrm>
                    <a:prstGeom prst="rect">
                      <a:avLst/>
                    </a:prstGeom>
                    <a:noFill/>
                  </pic:spPr>
                </pic:pic>
              </a:graphicData>
            </a:graphic>
          </wp:inline>
        </w:drawing>
      </w:r>
      <w:r w:rsidR="00772F2F">
        <w:rPr>
          <w:rFonts w:asciiTheme="majorBidi" w:hAnsiTheme="majorBidi" w:cstheme="majorBidi"/>
          <w:noProof/>
          <w:sz w:val="24"/>
          <w:szCs w:val="24"/>
          <w:lang w:val="fr-FR" w:eastAsia="fr-FR"/>
        </w:rPr>
        <w:drawing>
          <wp:inline distT="0" distB="0" distL="0" distR="0">
            <wp:extent cx="2583380" cy="14400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83380" cy="1440000"/>
                    </a:xfrm>
                    <a:prstGeom prst="rect">
                      <a:avLst/>
                    </a:prstGeom>
                    <a:noFill/>
                  </pic:spPr>
                </pic:pic>
              </a:graphicData>
            </a:graphic>
          </wp:inline>
        </w:drawing>
      </w:r>
    </w:p>
    <w:p w:rsidR="00864864" w:rsidRDefault="001C7BBE" w:rsidP="00864864">
      <w:pPr>
        <w:jc w:val="center"/>
        <w:rPr>
          <w:rFonts w:asciiTheme="majorBidi" w:hAnsiTheme="majorBidi" w:cstheme="majorBidi"/>
          <w:sz w:val="24"/>
          <w:szCs w:val="24"/>
          <w:lang w:val="en-US"/>
        </w:rPr>
      </w:pPr>
      <w:r>
        <w:rPr>
          <w:rFonts w:asciiTheme="majorBidi" w:hAnsiTheme="majorBidi" w:cstheme="majorBidi"/>
          <w:noProof/>
          <w:sz w:val="24"/>
          <w:szCs w:val="24"/>
          <w:lang w:val="en-US"/>
        </w:rPr>
        <w:pict>
          <v:shape id="Zone de texte 26" o:spid="_x0000_s1037" type="#_x0000_t202" style="position:absolute;left:0;text-align:left;margin-left:7.3pt;margin-top:5.8pt;width:42.65pt;height:28.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" filled="f" stroked="f">
            <v:textbox>
              <w:txbxContent>
                <w:p w:rsidR="006A5314" w:rsidRDefault="006A5314" w:rsidP="00864864">
                  <w:r w:rsidRPr="009B0CAF">
                    <w:rPr>
                      <w:rFonts w:asciiTheme="majorBidi" w:hAnsiTheme="majorBidi" w:cstheme="majorBidi"/>
                      <w:b/>
                      <w:bCs/>
                      <w:sz w:val="24"/>
                      <w:szCs w:val="24"/>
                      <w:lang w:val="en-US"/>
                    </w:rPr>
                    <w:t>(</w:t>
                  </w:r>
                  <w:r>
                    <w:rPr>
                      <w:rFonts w:asciiTheme="majorBidi" w:hAnsiTheme="majorBidi" w:cstheme="majorBidi"/>
                      <w:sz w:val="24"/>
                      <w:szCs w:val="24"/>
                      <w:lang w:val="en-US"/>
                    </w:rPr>
                    <w:t>c</w:t>
                  </w:r>
                  <w:r w:rsidRPr="003173C2">
                    <w:rPr>
                      <w:rFonts w:asciiTheme="majorBidi" w:hAnsiTheme="majorBidi" w:cstheme="majorBidi"/>
                      <w:sz w:val="24"/>
                      <w:szCs w:val="24"/>
                      <w:lang w:val="en-US"/>
                    </w:rPr>
                    <w:t>)</w:t>
                  </w:r>
                </w:p>
              </w:txbxContent>
            </v:textbox>
          </v:shape>
        </w:pict>
      </w:r>
      <w:r w:rsidR="00772F2F">
        <w:rPr>
          <w:rFonts w:asciiTheme="majorBidi" w:hAnsiTheme="majorBidi" w:cstheme="majorBidi"/>
          <w:noProof/>
          <w:sz w:val="24"/>
          <w:szCs w:val="24"/>
          <w:lang w:val="fr-FR" w:eastAsia="fr-FR"/>
        </w:rPr>
        <w:drawing>
          <wp:inline distT="0" distB="0" distL="0" distR="0">
            <wp:extent cx="2583380" cy="14400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83380" cy="1440000"/>
                    </a:xfrm>
                    <a:prstGeom prst="rect">
                      <a:avLst/>
                    </a:prstGeom>
                    <a:noFill/>
                  </pic:spPr>
                </pic:pic>
              </a:graphicData>
            </a:graphic>
          </wp:inline>
        </w:drawing>
      </w:r>
      <w:r w:rsidR="00772F2F">
        <w:rPr>
          <w:rFonts w:asciiTheme="majorBidi" w:hAnsiTheme="majorBidi" w:cstheme="majorBidi"/>
          <w:noProof/>
          <w:sz w:val="24"/>
          <w:szCs w:val="24"/>
          <w:lang w:val="fr-FR" w:eastAsia="fr-FR"/>
        </w:rPr>
        <w:drawing>
          <wp:inline distT="0" distB="0" distL="0" distR="0">
            <wp:extent cx="2583380" cy="14400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83380" cy="1440000"/>
                    </a:xfrm>
                    <a:prstGeom prst="rect">
                      <a:avLst/>
                    </a:prstGeom>
                    <a:noFill/>
                  </pic:spPr>
                </pic:pic>
              </a:graphicData>
            </a:graphic>
          </wp:inline>
        </w:drawing>
      </w:r>
    </w:p>
    <w:p w:rsidR="00864864" w:rsidRPr="00FD124A" w:rsidRDefault="00864864" w:rsidP="00D96B4A">
      <w:pPr>
        <w:jc w:val="both"/>
        <w:rPr>
          <w:rFonts w:asciiTheme="majorBidi" w:hAnsiTheme="majorBidi" w:cstheme="majorBidi"/>
          <w:sz w:val="18"/>
          <w:szCs w:val="18"/>
          <w:lang w:val="en-US"/>
        </w:rPr>
      </w:pPr>
      <w:r w:rsidRPr="00FD124A">
        <w:rPr>
          <w:rFonts w:asciiTheme="majorBidi" w:hAnsiTheme="majorBidi" w:cstheme="majorBidi"/>
          <w:b/>
          <w:bCs/>
          <w:sz w:val="18"/>
          <w:szCs w:val="18"/>
          <w:lang w:val="en-US"/>
        </w:rPr>
        <w:t xml:space="preserve">Fig. 6 </w:t>
      </w:r>
      <w:r w:rsidRPr="00FD124A">
        <w:rPr>
          <w:rFonts w:asciiTheme="majorBidi" w:hAnsiTheme="majorBidi" w:cstheme="majorBidi"/>
          <w:sz w:val="18"/>
          <w:szCs w:val="18"/>
          <w:lang w:val="en-US"/>
        </w:rPr>
        <w:t>Shoot P concentration (</w:t>
      </w:r>
      <w:r w:rsidR="00E4484C">
        <w:rPr>
          <w:rFonts w:asciiTheme="majorBidi" w:hAnsiTheme="majorBidi" w:cstheme="majorBidi"/>
          <w:sz w:val="18"/>
          <w:szCs w:val="18"/>
          <w:lang w:val="en-US"/>
        </w:rPr>
        <w:t>a</w:t>
      </w:r>
      <w:r w:rsidRPr="00FD124A">
        <w:rPr>
          <w:rFonts w:asciiTheme="majorBidi" w:hAnsiTheme="majorBidi" w:cstheme="majorBidi"/>
          <w:sz w:val="18"/>
          <w:szCs w:val="18"/>
          <w:lang w:val="en-US"/>
        </w:rPr>
        <w:t>), Root P concentration (</w:t>
      </w:r>
      <w:r w:rsidR="00E4484C">
        <w:rPr>
          <w:rFonts w:asciiTheme="majorBidi" w:hAnsiTheme="majorBidi" w:cstheme="majorBidi"/>
          <w:sz w:val="18"/>
          <w:szCs w:val="18"/>
          <w:lang w:val="en-US"/>
        </w:rPr>
        <w:t>b</w:t>
      </w:r>
      <w:r w:rsidRPr="00FD124A">
        <w:rPr>
          <w:rFonts w:asciiTheme="majorBidi" w:hAnsiTheme="majorBidi" w:cstheme="majorBidi"/>
          <w:sz w:val="18"/>
          <w:szCs w:val="18"/>
          <w:lang w:val="en-US"/>
        </w:rPr>
        <w:t>) and nodule P concentration (</w:t>
      </w:r>
      <w:r w:rsidR="00E4484C">
        <w:rPr>
          <w:rFonts w:asciiTheme="majorBidi" w:hAnsiTheme="majorBidi" w:cstheme="majorBidi"/>
          <w:sz w:val="18"/>
          <w:szCs w:val="18"/>
          <w:lang w:val="en-US"/>
        </w:rPr>
        <w:t>c</w:t>
      </w:r>
      <w:r w:rsidRPr="00FD124A">
        <w:rPr>
          <w:rFonts w:asciiTheme="majorBidi" w:hAnsiTheme="majorBidi" w:cstheme="majorBidi"/>
          <w:sz w:val="18"/>
          <w:szCs w:val="18"/>
          <w:lang w:val="en-US"/>
        </w:rPr>
        <w:t xml:space="preserve">) </w:t>
      </w:r>
      <w:r w:rsidR="00D96B4A" w:rsidRPr="00266B0A">
        <w:rPr>
          <w:rFonts w:asciiTheme="majorBidi" w:hAnsiTheme="majorBidi" w:cstheme="majorBidi"/>
          <w:sz w:val="18"/>
          <w:szCs w:val="18"/>
          <w:lang w:val="en-US"/>
        </w:rPr>
        <w:t>of</w:t>
      </w:r>
      <w:r w:rsidR="00D96B4A">
        <w:rPr>
          <w:rFonts w:asciiTheme="majorBidi" w:hAnsiTheme="majorBidi" w:cstheme="majorBidi"/>
          <w:sz w:val="18"/>
          <w:szCs w:val="18"/>
          <w:lang w:val="en-US"/>
        </w:rPr>
        <w:t xml:space="preserve"> five genotypes of</w:t>
      </w:r>
      <w:r w:rsidR="00670E30">
        <w:rPr>
          <w:rFonts w:asciiTheme="majorBidi" w:hAnsiTheme="majorBidi" w:cstheme="majorBidi"/>
          <w:sz w:val="18"/>
          <w:szCs w:val="18"/>
          <w:lang w:val="en-US"/>
        </w:rPr>
        <w:t xml:space="preserve"> </w:t>
      </w:r>
      <w:r w:rsidR="00D96B4A" w:rsidRPr="00266B0A">
        <w:rPr>
          <w:rFonts w:asciiTheme="majorBidi" w:hAnsiTheme="majorBidi" w:cstheme="majorBidi"/>
          <w:i/>
          <w:iCs/>
          <w:sz w:val="18"/>
          <w:szCs w:val="18"/>
          <w:lang w:val="en-US"/>
        </w:rPr>
        <w:t>lens culinaris</w:t>
      </w:r>
      <w:r w:rsidR="00670E30">
        <w:rPr>
          <w:rFonts w:asciiTheme="majorBidi" w:hAnsiTheme="majorBidi" w:cstheme="majorBidi"/>
          <w:i/>
          <w:iCs/>
          <w:sz w:val="18"/>
          <w:szCs w:val="18"/>
          <w:lang w:val="en-US"/>
        </w:rPr>
        <w:t xml:space="preserve"> </w:t>
      </w:r>
      <w:r w:rsidR="00D96B4A">
        <w:rPr>
          <w:rFonts w:asciiTheme="majorBidi" w:hAnsiTheme="majorBidi" w:cstheme="majorBidi"/>
          <w:sz w:val="18"/>
          <w:szCs w:val="18"/>
          <w:lang w:val="en-US"/>
        </w:rPr>
        <w:t>grown</w:t>
      </w:r>
      <w:r w:rsidR="00D96B4A" w:rsidRPr="00266B0A">
        <w:rPr>
          <w:rFonts w:asciiTheme="majorBidi" w:hAnsiTheme="majorBidi" w:cstheme="majorBidi"/>
          <w:sz w:val="18"/>
          <w:szCs w:val="18"/>
          <w:lang w:val="en-US"/>
        </w:rPr>
        <w:t xml:space="preserve"> under P</w:t>
      </w:r>
      <w:r w:rsidR="00D96B4A">
        <w:rPr>
          <w:rFonts w:asciiTheme="majorBidi" w:hAnsiTheme="majorBidi" w:cstheme="majorBidi"/>
          <w:sz w:val="18"/>
          <w:szCs w:val="18"/>
          <w:lang w:val="en-US"/>
        </w:rPr>
        <w:t>-</w:t>
      </w:r>
      <w:r w:rsidR="00D96B4A" w:rsidRPr="00266B0A">
        <w:rPr>
          <w:rFonts w:asciiTheme="majorBidi" w:hAnsiTheme="majorBidi" w:cstheme="majorBidi"/>
          <w:sz w:val="18"/>
          <w:szCs w:val="18"/>
          <w:lang w:val="en-US"/>
        </w:rPr>
        <w:t xml:space="preserve">deficient conditions </w:t>
      </w:r>
      <w:r w:rsidR="00D96B4A">
        <w:rPr>
          <w:rFonts w:asciiTheme="majorBidi" w:hAnsiTheme="majorBidi" w:cstheme="majorBidi"/>
          <w:sz w:val="18"/>
          <w:szCs w:val="18"/>
          <w:lang w:val="en-US"/>
        </w:rPr>
        <w:t>during two growing seasons 2018 and 2019</w:t>
      </w:r>
      <w:r w:rsidRPr="00FD124A">
        <w:rPr>
          <w:rFonts w:asciiTheme="majorBidi" w:hAnsiTheme="majorBidi" w:cstheme="majorBidi"/>
          <w:sz w:val="18"/>
          <w:szCs w:val="18"/>
          <w:lang w:val="en-US"/>
        </w:rPr>
        <w:t>. Data are corresponding to mean values ± standard error as calculated with 03plants sampled 100±3 d after sowing. Letters show significant differences between genotypes (p&lt; 0.05).</w:t>
      </w: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864864" w:rsidP="00864864">
      <w:pPr>
        <w:rPr>
          <w:lang w:val="en-US"/>
        </w:rPr>
      </w:pPr>
    </w:p>
    <w:p w:rsidR="00864864" w:rsidRDefault="001C7BBE" w:rsidP="00864864">
      <w:pPr>
        <w:spacing w:line="360" w:lineRule="auto"/>
        <w:jc w:val="center"/>
        <w:rPr>
          <w:rFonts w:asciiTheme="majorBidi" w:hAnsiTheme="majorBidi" w:cstheme="majorBidi"/>
          <w:b/>
          <w:bCs/>
          <w:sz w:val="28"/>
          <w:szCs w:val="36"/>
          <w:lang w:val="en-US"/>
        </w:rPr>
      </w:pPr>
      <w:r>
        <w:rPr>
          <w:rFonts w:asciiTheme="majorBidi" w:hAnsiTheme="majorBidi" w:cstheme="majorBidi"/>
          <w:b/>
          <w:bCs/>
          <w:noProof/>
          <w:lang w:val="en-US"/>
        </w:rPr>
        <w:lastRenderedPageBreak/>
        <w:pict>
          <v:shape id="Zone de texte 32" o:spid="_x0000_s1038" type="#_x0000_t202" style="position:absolute;left:0;text-align:left;margin-left:-20.3pt;margin-top:155pt;width:28.35pt;height:141.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" filled="f" stroked="f">
            <v:textbox style="layout-flow:vertical;mso-layout-flow-alt:bottom-to-top">
              <w:txbxContent>
                <w:p w:rsidR="006A5314" w:rsidRPr="003B5137" w:rsidRDefault="006A5314" w:rsidP="00864864">
                  <w:pPr>
                    <w:rPr>
                      <w:rFonts w:asciiTheme="majorBidi" w:hAnsiTheme="majorBidi" w:cstheme="majorBidi"/>
                      <w:b/>
                      <w:bCs/>
                      <w:sz w:val="20"/>
                      <w:szCs w:val="20"/>
                      <w:lang w:val="en-US"/>
                    </w:rPr>
                  </w:pPr>
                  <w:r w:rsidRPr="003B5137">
                    <w:rPr>
                      <w:rFonts w:asciiTheme="majorBidi" w:hAnsiTheme="majorBidi" w:cstheme="majorBidi"/>
                      <w:b/>
                      <w:bCs/>
                      <w:sz w:val="20"/>
                      <w:szCs w:val="20"/>
                      <w:lang w:val="en-US"/>
                    </w:rPr>
                    <w:t>Nodule dry weight (g.plant</w:t>
                  </w:r>
                  <w:r w:rsidRPr="003B5137">
                    <w:rPr>
                      <w:rFonts w:asciiTheme="majorBidi" w:hAnsiTheme="majorBidi" w:cstheme="majorBidi"/>
                      <w:b/>
                      <w:bCs/>
                      <w:sz w:val="20"/>
                      <w:szCs w:val="20"/>
                      <w:vertAlign w:val="superscript"/>
                      <w:lang w:val="en-US"/>
                    </w:rPr>
                    <w:t>-1</w:t>
                  </w:r>
                  <w:r w:rsidRPr="003B5137">
                    <w:rPr>
                      <w:rFonts w:asciiTheme="majorBidi" w:hAnsiTheme="majorBidi" w:cstheme="majorBidi"/>
                      <w:b/>
                      <w:bCs/>
                      <w:sz w:val="20"/>
                      <w:szCs w:val="20"/>
                      <w:lang w:val="en-US"/>
                    </w:rPr>
                    <w:t>)</w:t>
                  </w:r>
                </w:p>
              </w:txbxContent>
            </v:textbox>
          </v:shape>
        </w:pict>
      </w:r>
      <w:r w:rsidR="00772F2F">
        <w:rPr>
          <w:rFonts w:asciiTheme="majorBidi" w:hAnsiTheme="majorBidi" w:cstheme="majorBidi"/>
          <w:b/>
          <w:bCs/>
          <w:noProof/>
          <w:lang w:val="fr-FR" w:eastAsia="fr-FR"/>
        </w:rPr>
        <w:drawing>
          <wp:inline distT="0" distB="0" distL="0" distR="0">
            <wp:extent cx="2896214" cy="16200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96214" cy="1620000"/>
                    </a:xfrm>
                    <a:prstGeom prst="rect">
                      <a:avLst/>
                    </a:prstGeom>
                    <a:noFill/>
                  </pic:spPr>
                </pic:pic>
              </a:graphicData>
            </a:graphic>
          </wp:inline>
        </w:drawing>
      </w:r>
      <w:r w:rsidR="00772F2F">
        <w:rPr>
          <w:rFonts w:asciiTheme="majorBidi" w:hAnsiTheme="majorBidi" w:cstheme="majorBidi"/>
          <w:b/>
          <w:bCs/>
          <w:noProof/>
          <w:lang w:val="fr-FR" w:eastAsia="fr-FR"/>
        </w:rPr>
        <w:drawing>
          <wp:inline distT="0" distB="0" distL="0" distR="0">
            <wp:extent cx="2879678" cy="1620243"/>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9245" cy="1620000"/>
                    </a:xfrm>
                    <a:prstGeom prst="rect">
                      <a:avLst/>
                    </a:prstGeom>
                    <a:noFill/>
                  </pic:spPr>
                </pic:pic>
              </a:graphicData>
            </a:graphic>
          </wp:inline>
        </w:drawing>
      </w:r>
    </w:p>
    <w:p w:rsidR="00864864" w:rsidRDefault="00772F2F" w:rsidP="00864864">
      <w:pPr>
        <w:spacing w:line="360" w:lineRule="auto"/>
        <w:jc w:val="center"/>
        <w:rPr>
          <w:rFonts w:asciiTheme="majorBidi" w:hAnsiTheme="majorBidi" w:cstheme="majorBidi"/>
          <w:b/>
          <w:bCs/>
          <w:sz w:val="28"/>
          <w:szCs w:val="36"/>
          <w:lang w:val="en-US"/>
        </w:rPr>
      </w:pPr>
      <w:r>
        <w:rPr>
          <w:rFonts w:asciiTheme="majorBidi" w:hAnsiTheme="majorBidi" w:cstheme="majorBidi"/>
          <w:b/>
          <w:bCs/>
          <w:noProof/>
          <w:lang w:val="fr-FR" w:eastAsia="fr-FR"/>
        </w:rPr>
        <w:drawing>
          <wp:inline distT="0" distB="0" distL="0" distR="0">
            <wp:extent cx="2896481" cy="1617378"/>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01962" cy="1620439"/>
                    </a:xfrm>
                    <a:prstGeom prst="rect">
                      <a:avLst/>
                    </a:prstGeom>
                    <a:noFill/>
                  </pic:spPr>
                </pic:pic>
              </a:graphicData>
            </a:graphic>
          </wp:inline>
        </w:drawing>
      </w:r>
      <w:r>
        <w:rPr>
          <w:rFonts w:asciiTheme="majorBidi" w:hAnsiTheme="majorBidi" w:cstheme="majorBidi"/>
          <w:b/>
          <w:bCs/>
          <w:noProof/>
          <w:lang w:val="fr-FR" w:eastAsia="fr-FR"/>
        </w:rPr>
        <w:drawing>
          <wp:inline distT="0" distB="0" distL="0" distR="0">
            <wp:extent cx="2882553" cy="16200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82553" cy="1620000"/>
                    </a:xfrm>
                    <a:prstGeom prst="rect">
                      <a:avLst/>
                    </a:prstGeom>
                    <a:noFill/>
                  </pic:spPr>
                </pic:pic>
              </a:graphicData>
            </a:graphic>
          </wp:inline>
        </w:drawing>
      </w:r>
    </w:p>
    <w:p w:rsidR="00864864" w:rsidRDefault="001C7BBE" w:rsidP="00864864">
      <w:pPr>
        <w:spacing w:line="360" w:lineRule="auto"/>
        <w:jc w:val="center"/>
        <w:rPr>
          <w:rFonts w:asciiTheme="majorBidi" w:hAnsiTheme="majorBidi" w:cstheme="majorBidi"/>
          <w:b/>
          <w:bCs/>
          <w:sz w:val="28"/>
          <w:szCs w:val="36"/>
          <w:lang w:val="en-US"/>
        </w:rPr>
      </w:pPr>
      <w:r>
        <w:rPr>
          <w:rFonts w:asciiTheme="majorBidi" w:hAnsiTheme="majorBidi" w:cstheme="majorBidi"/>
          <w:b/>
          <w:bCs/>
          <w:noProof/>
          <w:sz w:val="20"/>
          <w:szCs w:val="20"/>
          <w:lang w:val="en-US"/>
        </w:rPr>
        <w:pict>
          <v:shape id="_x0000_s1039" type="#_x0000_t202" style="position:absolute;left:0;text-align:left;margin-left:147.35pt;margin-top:122.85pt;width:186.95pt;height:110.55pt;z-index:2516776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" stroked="f">
            <v:textbox style="mso-fit-shape-to-text:t">
              <w:txbxContent>
                <w:p w:rsidR="006A5314" w:rsidRPr="00843FE0" w:rsidRDefault="006A5314" w:rsidP="00864864">
                  <w:pPr>
                    <w:spacing w:after="0"/>
                    <w:jc w:val="center"/>
                    <w:rPr>
                      <w:rFonts w:asciiTheme="majorBidi" w:hAnsiTheme="majorBidi" w:cstheme="majorBidi"/>
                      <w:b/>
                      <w:bCs/>
                      <w:sz w:val="20"/>
                      <w:szCs w:val="20"/>
                      <w:lang w:val="fr-FR"/>
                    </w:rPr>
                  </w:pPr>
                  <w:r w:rsidRPr="00843FE0">
                    <w:rPr>
                      <w:rFonts w:asciiTheme="majorBidi" w:hAnsiTheme="majorBidi" w:cstheme="majorBidi"/>
                      <w:b/>
                      <w:bCs/>
                      <w:sz w:val="20"/>
                      <w:szCs w:val="20"/>
                      <w:lang w:val="fr-FR"/>
                    </w:rPr>
                    <w:t>Nodule P  content (mg.g</w:t>
                  </w:r>
                  <w:r w:rsidRPr="00843FE0">
                    <w:rPr>
                      <w:rFonts w:asciiTheme="majorBidi" w:hAnsiTheme="majorBidi" w:cstheme="majorBidi"/>
                      <w:b/>
                      <w:bCs/>
                      <w:sz w:val="20"/>
                      <w:szCs w:val="20"/>
                      <w:vertAlign w:val="superscript"/>
                      <w:lang w:val="fr-FR"/>
                    </w:rPr>
                    <w:t>-1</w:t>
                  </w:r>
                  <w:r w:rsidRPr="00843FE0">
                    <w:rPr>
                      <w:rFonts w:asciiTheme="majorBidi" w:hAnsiTheme="majorBidi" w:cstheme="majorBidi"/>
                      <w:b/>
                      <w:bCs/>
                      <w:sz w:val="20"/>
                      <w:szCs w:val="20"/>
                      <w:lang w:val="fr-FR"/>
                    </w:rPr>
                    <w:t xml:space="preserve"> DW)</w:t>
                  </w:r>
                </w:p>
              </w:txbxContent>
            </v:textbox>
          </v:shape>
        </w:pict>
      </w:r>
      <w:r w:rsidR="00772F2F">
        <w:rPr>
          <w:rFonts w:asciiTheme="majorBidi" w:hAnsiTheme="majorBidi" w:cstheme="majorBidi"/>
          <w:b/>
          <w:bCs/>
          <w:noProof/>
          <w:lang w:val="fr-FR" w:eastAsia="fr-FR"/>
        </w:rPr>
        <w:drawing>
          <wp:inline distT="0" distB="0" distL="0" distR="0">
            <wp:extent cx="2944651" cy="1559237"/>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49934" cy="1562035"/>
                    </a:xfrm>
                    <a:prstGeom prst="rect">
                      <a:avLst/>
                    </a:prstGeom>
                    <a:noFill/>
                    <a:ln>
                      <a:noFill/>
                    </a:ln>
                  </pic:spPr>
                </pic:pic>
              </a:graphicData>
            </a:graphic>
          </wp:inline>
        </w:drawing>
      </w:r>
    </w:p>
    <w:p w:rsidR="00864864" w:rsidRPr="00A6674C" w:rsidRDefault="00864864" w:rsidP="00864864">
      <w:pPr>
        <w:spacing w:before="240"/>
        <w:jc w:val="both"/>
        <w:rPr>
          <w:rFonts w:asciiTheme="majorBidi" w:hAnsiTheme="majorBidi" w:cstheme="majorBidi"/>
          <w:b/>
          <w:bCs/>
          <w:sz w:val="20"/>
          <w:szCs w:val="20"/>
          <w:lang w:val="en-US"/>
        </w:rPr>
      </w:pPr>
      <w:r w:rsidRPr="00A6674C">
        <w:rPr>
          <w:rFonts w:asciiTheme="majorBidi" w:hAnsiTheme="majorBidi" w:cstheme="majorBidi"/>
          <w:b/>
          <w:bCs/>
          <w:sz w:val="18"/>
          <w:szCs w:val="18"/>
          <w:lang w:val="en-US"/>
        </w:rPr>
        <w:t xml:space="preserve">Fig. 7 </w:t>
      </w:r>
      <w:r w:rsidRPr="00A6674C">
        <w:rPr>
          <w:rFonts w:asciiTheme="majorBidi" w:hAnsiTheme="majorBidi" w:cstheme="majorBidi"/>
          <w:sz w:val="18"/>
          <w:szCs w:val="18"/>
          <w:lang w:val="en-US"/>
        </w:rPr>
        <w:t xml:space="preserve">Relationship between nodule biomass and P content of five genotypes of lentil sowing in 2017-2018 (open </w:t>
      </w:r>
      <w:r>
        <w:rPr>
          <w:rFonts w:asciiTheme="majorBidi" w:hAnsiTheme="majorBidi" w:cstheme="majorBidi"/>
          <w:sz w:val="18"/>
          <w:szCs w:val="18"/>
          <w:lang w:val="en-US"/>
        </w:rPr>
        <w:t xml:space="preserve">symbols) and 2018-2019 </w:t>
      </w:r>
      <w:r w:rsidRPr="00A6674C">
        <w:rPr>
          <w:rFonts w:asciiTheme="majorBidi" w:hAnsiTheme="majorBidi" w:cstheme="majorBidi"/>
          <w:sz w:val="18"/>
          <w:szCs w:val="18"/>
          <w:lang w:val="en-US"/>
        </w:rPr>
        <w:t>(closed symbols)</w:t>
      </w:r>
      <w:r>
        <w:rPr>
          <w:rFonts w:asciiTheme="majorBidi" w:hAnsiTheme="majorBidi" w:cstheme="majorBidi"/>
          <w:sz w:val="18"/>
          <w:szCs w:val="18"/>
          <w:lang w:val="en-US"/>
        </w:rPr>
        <w:t xml:space="preserve">, </w:t>
      </w:r>
      <w:r w:rsidRPr="00A6674C">
        <w:rPr>
          <w:rFonts w:asciiTheme="majorBidi" w:hAnsiTheme="majorBidi" w:cstheme="majorBidi"/>
          <w:sz w:val="18"/>
          <w:szCs w:val="18"/>
          <w:lang w:val="en-US"/>
        </w:rPr>
        <w:t>grown under low-soil P availability. Data are means of nine replicates per genotype, harvested at flowering stage. *, **, *** indicate that the differences between means were significant at P &lt; 0.05; P &lt; 0.01 and P &lt; 0.001, respectively.</w:t>
      </w:r>
    </w:p>
    <w:p w:rsidR="00F66336" w:rsidRDefault="00F66336" w:rsidP="002D11BE">
      <w:pPr>
        <w:spacing w:line="360" w:lineRule="auto"/>
        <w:rPr>
          <w:rFonts w:asciiTheme="majorBidi" w:hAnsiTheme="majorBidi" w:cstheme="majorBidi"/>
          <w:b/>
          <w:bCs/>
          <w:sz w:val="28"/>
          <w:szCs w:val="36"/>
          <w:lang w:val="en-US"/>
        </w:rPr>
      </w:pPr>
    </w:p>
    <w:p w:rsidR="00F66336" w:rsidRPr="002D11BE" w:rsidRDefault="00F66336" w:rsidP="002D11BE">
      <w:pPr>
        <w:spacing w:line="360" w:lineRule="auto"/>
        <w:rPr>
          <w:rFonts w:asciiTheme="majorBidi" w:hAnsiTheme="majorBidi" w:cstheme="majorBidi"/>
          <w:b/>
          <w:bCs/>
          <w:sz w:val="28"/>
          <w:szCs w:val="36"/>
          <w:lang w:val="en-US"/>
        </w:rPr>
        <w:sectPr w:rsidR="00F66336" w:rsidRPr="002D11BE" w:rsidSect="00A33091">
          <w:footerReference w:type="default" r:id="rId36"/>
          <w:pgSz w:w="12240" w:h="15840"/>
          <w:pgMar w:top="1134" w:right="1134" w:bottom="1134" w:left="1134" w:header="720" w:footer="720" w:gutter="0"/>
          <w:lnNumType w:countBy="1" w:restart="continuous"/>
          <w:cols w:space="720"/>
          <w:docGrid w:linePitch="360"/>
        </w:sectPr>
      </w:pPr>
    </w:p>
    <w:p w:rsidR="00CE7F03" w:rsidRPr="008B10E2" w:rsidRDefault="00CE7F03" w:rsidP="0029431F">
      <w:pPr>
        <w:spacing w:after="0" w:line="240" w:lineRule="auto"/>
        <w:ind w:right="90"/>
        <w:jc w:val="both"/>
        <w:rPr>
          <w:rFonts w:asciiTheme="majorBidi" w:hAnsiTheme="majorBidi" w:cstheme="majorBidi"/>
          <w:noProof/>
          <w:spacing w:val="2"/>
          <w:w w:val="102"/>
          <w:sz w:val="24"/>
          <w:szCs w:val="24"/>
        </w:rPr>
      </w:pPr>
    </w:p>
    <w:sectPr w:rsidR="00CE7F03" w:rsidRPr="008B10E2" w:rsidSect="00390108">
      <w:headerReference w:type="default" r:id="rId37"/>
      <w:pgSz w:w="12240" w:h="15840"/>
      <w:pgMar w:top="1440" w:right="225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BE" w:rsidRDefault="001C7BBE">
      <w:pPr>
        <w:spacing w:after="0" w:line="240" w:lineRule="auto"/>
      </w:pPr>
      <w:r>
        <w:separator/>
      </w:r>
    </w:p>
  </w:endnote>
  <w:endnote w:type="continuationSeparator" w:id="0">
    <w:p w:rsidR="001C7BBE" w:rsidRDefault="001C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P4DF60E">
    <w:altName w:val="Times New Roman"/>
    <w:panose1 w:val="00000000000000000000"/>
    <w:charset w:val="00"/>
    <w:family w:val="roman"/>
    <w:notTrueType/>
    <w:pitch w:val="default"/>
  </w:font>
  <w:font w:name="AdvOTdf4e37e1.I">
    <w:altName w:val="Times New Roman"/>
    <w:panose1 w:val="00000000000000000000"/>
    <w:charset w:val="00"/>
    <w:family w:val="roman"/>
    <w:notTrueType/>
    <w:pitch w:val="default"/>
  </w:font>
  <w:font w:name="AdvP697C">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306754"/>
      <w:docPartObj>
        <w:docPartGallery w:val="Page Numbers (Bottom of Page)"/>
        <w:docPartUnique/>
      </w:docPartObj>
    </w:sdtPr>
    <w:sdtEndPr/>
    <w:sdtContent>
      <w:p w:rsidR="006A5314" w:rsidRDefault="006A5314">
        <w:pPr>
          <w:pStyle w:val="Pieddepage"/>
          <w:jc w:val="right"/>
        </w:pPr>
        <w:r>
          <w:fldChar w:fldCharType="begin"/>
        </w:r>
        <w:r>
          <w:instrText>PAGE   \* MERGEFORMAT</w:instrText>
        </w:r>
        <w:r>
          <w:fldChar w:fldCharType="separate"/>
        </w:r>
        <w:r w:rsidR="0076643A" w:rsidRPr="0076643A">
          <w:rPr>
            <w:noProof/>
            <w:lang w:val="fr-FR"/>
          </w:rPr>
          <w:t>11</w:t>
        </w:r>
        <w:r>
          <w:fldChar w:fldCharType="end"/>
        </w:r>
      </w:p>
    </w:sdtContent>
  </w:sdt>
  <w:p w:rsidR="006A5314" w:rsidRDefault="006A5314" w:rsidP="00A33091">
    <w:pPr>
      <w:pStyle w:val="Pieddepage"/>
    </w:pPr>
  </w:p>
  <w:p w:rsidR="006A5314" w:rsidRDefault="006A5314"/>
  <w:p w:rsidR="006A5314" w:rsidRDefault="006A5314"/>
  <w:p w:rsidR="006A5314" w:rsidRDefault="006A5314"/>
  <w:p w:rsidR="006A5314" w:rsidRDefault="006A53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BE" w:rsidRDefault="001C7BBE">
      <w:pPr>
        <w:spacing w:after="0" w:line="240" w:lineRule="auto"/>
      </w:pPr>
      <w:r>
        <w:separator/>
      </w:r>
    </w:p>
  </w:footnote>
  <w:footnote w:type="continuationSeparator" w:id="0">
    <w:p w:rsidR="001C7BBE" w:rsidRDefault="001C7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314" w:rsidRDefault="006A53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22176"/>
    <w:rsid w:val="00000BE7"/>
    <w:rsid w:val="00001F04"/>
    <w:rsid w:val="00010787"/>
    <w:rsid w:val="00027E61"/>
    <w:rsid w:val="00030280"/>
    <w:rsid w:val="00030EC5"/>
    <w:rsid w:val="00034264"/>
    <w:rsid w:val="000342DF"/>
    <w:rsid w:val="00037E51"/>
    <w:rsid w:val="00056C5F"/>
    <w:rsid w:val="0006018F"/>
    <w:rsid w:val="000672FF"/>
    <w:rsid w:val="000700BF"/>
    <w:rsid w:val="00075D03"/>
    <w:rsid w:val="0007602F"/>
    <w:rsid w:val="0007731D"/>
    <w:rsid w:val="000811FC"/>
    <w:rsid w:val="00083BF5"/>
    <w:rsid w:val="000A05B4"/>
    <w:rsid w:val="000C389B"/>
    <w:rsid w:val="000D02B8"/>
    <w:rsid w:val="000D24FA"/>
    <w:rsid w:val="000D4A3C"/>
    <w:rsid w:val="000D5CEA"/>
    <w:rsid w:val="000D6795"/>
    <w:rsid w:val="000E0878"/>
    <w:rsid w:val="000E236D"/>
    <w:rsid w:val="000E6F89"/>
    <w:rsid w:val="000F3652"/>
    <w:rsid w:val="000F5D28"/>
    <w:rsid w:val="000F7FFD"/>
    <w:rsid w:val="00101D39"/>
    <w:rsid w:val="0011328E"/>
    <w:rsid w:val="001144CD"/>
    <w:rsid w:val="001227C0"/>
    <w:rsid w:val="001247FD"/>
    <w:rsid w:val="00132B2F"/>
    <w:rsid w:val="00135E8B"/>
    <w:rsid w:val="001368E8"/>
    <w:rsid w:val="00140CE3"/>
    <w:rsid w:val="00140F14"/>
    <w:rsid w:val="00143849"/>
    <w:rsid w:val="00146F98"/>
    <w:rsid w:val="00150786"/>
    <w:rsid w:val="00155474"/>
    <w:rsid w:val="00157AB2"/>
    <w:rsid w:val="001641C3"/>
    <w:rsid w:val="001705A9"/>
    <w:rsid w:val="00171AA9"/>
    <w:rsid w:val="0017333C"/>
    <w:rsid w:val="001817DC"/>
    <w:rsid w:val="00190FC4"/>
    <w:rsid w:val="0019206E"/>
    <w:rsid w:val="001B0178"/>
    <w:rsid w:val="001B10DA"/>
    <w:rsid w:val="001C178C"/>
    <w:rsid w:val="001C7BBE"/>
    <w:rsid w:val="001D212F"/>
    <w:rsid w:val="001D49E6"/>
    <w:rsid w:val="001D6E3C"/>
    <w:rsid w:val="001D713B"/>
    <w:rsid w:val="001E32B9"/>
    <w:rsid w:val="001E6B91"/>
    <w:rsid w:val="001F1BF9"/>
    <w:rsid w:val="001F4DDD"/>
    <w:rsid w:val="001F5230"/>
    <w:rsid w:val="001F6C3F"/>
    <w:rsid w:val="002026A2"/>
    <w:rsid w:val="00203FC5"/>
    <w:rsid w:val="00216AA2"/>
    <w:rsid w:val="00227625"/>
    <w:rsid w:val="00230A68"/>
    <w:rsid w:val="00232DDF"/>
    <w:rsid w:val="002403E1"/>
    <w:rsid w:val="00242998"/>
    <w:rsid w:val="00246700"/>
    <w:rsid w:val="002529EF"/>
    <w:rsid w:val="00260D26"/>
    <w:rsid w:val="002616D4"/>
    <w:rsid w:val="00262E71"/>
    <w:rsid w:val="002648B1"/>
    <w:rsid w:val="00266686"/>
    <w:rsid w:val="00267745"/>
    <w:rsid w:val="00270A88"/>
    <w:rsid w:val="00275560"/>
    <w:rsid w:val="00282245"/>
    <w:rsid w:val="00282F5C"/>
    <w:rsid w:val="0029215A"/>
    <w:rsid w:val="002929E0"/>
    <w:rsid w:val="00293A31"/>
    <w:rsid w:val="0029431F"/>
    <w:rsid w:val="002949CB"/>
    <w:rsid w:val="002949E5"/>
    <w:rsid w:val="00295580"/>
    <w:rsid w:val="0029731E"/>
    <w:rsid w:val="00297D3E"/>
    <w:rsid w:val="002A242D"/>
    <w:rsid w:val="002A3B23"/>
    <w:rsid w:val="002B0A80"/>
    <w:rsid w:val="002B11A8"/>
    <w:rsid w:val="002B5F6B"/>
    <w:rsid w:val="002B7438"/>
    <w:rsid w:val="002C4D44"/>
    <w:rsid w:val="002D11BE"/>
    <w:rsid w:val="002D227A"/>
    <w:rsid w:val="002D344E"/>
    <w:rsid w:val="002D7640"/>
    <w:rsid w:val="002D7847"/>
    <w:rsid w:val="002E3660"/>
    <w:rsid w:val="002E6659"/>
    <w:rsid w:val="003114B3"/>
    <w:rsid w:val="00311A6B"/>
    <w:rsid w:val="00315BE2"/>
    <w:rsid w:val="003203ED"/>
    <w:rsid w:val="00320EE0"/>
    <w:rsid w:val="00324FEA"/>
    <w:rsid w:val="00325507"/>
    <w:rsid w:val="00325593"/>
    <w:rsid w:val="0032628C"/>
    <w:rsid w:val="003302E9"/>
    <w:rsid w:val="0033594E"/>
    <w:rsid w:val="003421E4"/>
    <w:rsid w:val="003427B3"/>
    <w:rsid w:val="00345054"/>
    <w:rsid w:val="00351F9C"/>
    <w:rsid w:val="00352294"/>
    <w:rsid w:val="003624A3"/>
    <w:rsid w:val="00366488"/>
    <w:rsid w:val="00370EDD"/>
    <w:rsid w:val="003764C7"/>
    <w:rsid w:val="003809D8"/>
    <w:rsid w:val="003811A9"/>
    <w:rsid w:val="003812F7"/>
    <w:rsid w:val="00381E97"/>
    <w:rsid w:val="00382018"/>
    <w:rsid w:val="00383DFC"/>
    <w:rsid w:val="00390108"/>
    <w:rsid w:val="0039086C"/>
    <w:rsid w:val="00397365"/>
    <w:rsid w:val="00397ED3"/>
    <w:rsid w:val="003A0C94"/>
    <w:rsid w:val="003A2324"/>
    <w:rsid w:val="003A27E4"/>
    <w:rsid w:val="003A32EA"/>
    <w:rsid w:val="003A58E2"/>
    <w:rsid w:val="003A5F99"/>
    <w:rsid w:val="003B016E"/>
    <w:rsid w:val="003B3C17"/>
    <w:rsid w:val="003C1511"/>
    <w:rsid w:val="003C25D4"/>
    <w:rsid w:val="003C5E8D"/>
    <w:rsid w:val="003E36B8"/>
    <w:rsid w:val="003F2269"/>
    <w:rsid w:val="003F56E9"/>
    <w:rsid w:val="003F5ACE"/>
    <w:rsid w:val="003F6150"/>
    <w:rsid w:val="00402D77"/>
    <w:rsid w:val="00407B0E"/>
    <w:rsid w:val="00411F0D"/>
    <w:rsid w:val="00416329"/>
    <w:rsid w:val="00427AEE"/>
    <w:rsid w:val="00445BE3"/>
    <w:rsid w:val="0044758E"/>
    <w:rsid w:val="00447D0A"/>
    <w:rsid w:val="00450A03"/>
    <w:rsid w:val="00471978"/>
    <w:rsid w:val="00477E3D"/>
    <w:rsid w:val="0048319B"/>
    <w:rsid w:val="00490427"/>
    <w:rsid w:val="00492583"/>
    <w:rsid w:val="004A2427"/>
    <w:rsid w:val="004A570B"/>
    <w:rsid w:val="004A73D9"/>
    <w:rsid w:val="004B496F"/>
    <w:rsid w:val="004C54E5"/>
    <w:rsid w:val="004C6879"/>
    <w:rsid w:val="004C73B9"/>
    <w:rsid w:val="004D4EC0"/>
    <w:rsid w:val="004E112B"/>
    <w:rsid w:val="004E234C"/>
    <w:rsid w:val="004E40FF"/>
    <w:rsid w:val="004E64D8"/>
    <w:rsid w:val="004F0464"/>
    <w:rsid w:val="004F173F"/>
    <w:rsid w:val="004F1D98"/>
    <w:rsid w:val="005009F4"/>
    <w:rsid w:val="00505C85"/>
    <w:rsid w:val="0050654C"/>
    <w:rsid w:val="0051165F"/>
    <w:rsid w:val="00524A40"/>
    <w:rsid w:val="00533541"/>
    <w:rsid w:val="00541100"/>
    <w:rsid w:val="00544081"/>
    <w:rsid w:val="00545EDD"/>
    <w:rsid w:val="00547A63"/>
    <w:rsid w:val="005564B1"/>
    <w:rsid w:val="00564EF9"/>
    <w:rsid w:val="00574EA1"/>
    <w:rsid w:val="00581370"/>
    <w:rsid w:val="0059331D"/>
    <w:rsid w:val="00597C20"/>
    <w:rsid w:val="005A564A"/>
    <w:rsid w:val="005B0C55"/>
    <w:rsid w:val="005B1B0E"/>
    <w:rsid w:val="005B3340"/>
    <w:rsid w:val="005B3BB8"/>
    <w:rsid w:val="005B5B6D"/>
    <w:rsid w:val="005B666F"/>
    <w:rsid w:val="005C006A"/>
    <w:rsid w:val="005C59D9"/>
    <w:rsid w:val="005D7DAD"/>
    <w:rsid w:val="005D7FA5"/>
    <w:rsid w:val="005F19FE"/>
    <w:rsid w:val="005F23CF"/>
    <w:rsid w:val="006037AD"/>
    <w:rsid w:val="0060383A"/>
    <w:rsid w:val="0060708C"/>
    <w:rsid w:val="006169C2"/>
    <w:rsid w:val="006201C4"/>
    <w:rsid w:val="0062316D"/>
    <w:rsid w:val="006414C9"/>
    <w:rsid w:val="006542FE"/>
    <w:rsid w:val="00655DC0"/>
    <w:rsid w:val="0065777E"/>
    <w:rsid w:val="0066511C"/>
    <w:rsid w:val="00670E30"/>
    <w:rsid w:val="006732D5"/>
    <w:rsid w:val="00673DC6"/>
    <w:rsid w:val="006762CB"/>
    <w:rsid w:val="006778FF"/>
    <w:rsid w:val="00680633"/>
    <w:rsid w:val="0068265C"/>
    <w:rsid w:val="00682E94"/>
    <w:rsid w:val="0068666D"/>
    <w:rsid w:val="006873EE"/>
    <w:rsid w:val="006A28A8"/>
    <w:rsid w:val="006A3BC3"/>
    <w:rsid w:val="006A5314"/>
    <w:rsid w:val="006A5316"/>
    <w:rsid w:val="006A73C1"/>
    <w:rsid w:val="006B0266"/>
    <w:rsid w:val="006B1426"/>
    <w:rsid w:val="006C1EB6"/>
    <w:rsid w:val="006C238D"/>
    <w:rsid w:val="006C2E23"/>
    <w:rsid w:val="006C368B"/>
    <w:rsid w:val="006C4AA4"/>
    <w:rsid w:val="006D0BF2"/>
    <w:rsid w:val="006E074D"/>
    <w:rsid w:val="006E355B"/>
    <w:rsid w:val="006E4CE3"/>
    <w:rsid w:val="006E57A2"/>
    <w:rsid w:val="006E6C93"/>
    <w:rsid w:val="006F603F"/>
    <w:rsid w:val="00706D40"/>
    <w:rsid w:val="00717096"/>
    <w:rsid w:val="00724900"/>
    <w:rsid w:val="00742550"/>
    <w:rsid w:val="00755632"/>
    <w:rsid w:val="00757B4B"/>
    <w:rsid w:val="00761681"/>
    <w:rsid w:val="0076643A"/>
    <w:rsid w:val="00767F90"/>
    <w:rsid w:val="00772F2F"/>
    <w:rsid w:val="007756F4"/>
    <w:rsid w:val="00793E8D"/>
    <w:rsid w:val="0079716D"/>
    <w:rsid w:val="007A13D6"/>
    <w:rsid w:val="007A3122"/>
    <w:rsid w:val="007A473B"/>
    <w:rsid w:val="007A47F4"/>
    <w:rsid w:val="007A5678"/>
    <w:rsid w:val="007A5CCF"/>
    <w:rsid w:val="007B04C3"/>
    <w:rsid w:val="007B55E6"/>
    <w:rsid w:val="007C0A58"/>
    <w:rsid w:val="007C6DAA"/>
    <w:rsid w:val="007D0023"/>
    <w:rsid w:val="007D2BD6"/>
    <w:rsid w:val="007E16B9"/>
    <w:rsid w:val="007F08F7"/>
    <w:rsid w:val="007F1C9E"/>
    <w:rsid w:val="007F4271"/>
    <w:rsid w:val="007F5E00"/>
    <w:rsid w:val="00805801"/>
    <w:rsid w:val="00820F82"/>
    <w:rsid w:val="00826210"/>
    <w:rsid w:val="00832E7F"/>
    <w:rsid w:val="00835F7C"/>
    <w:rsid w:val="0084053E"/>
    <w:rsid w:val="0084301F"/>
    <w:rsid w:val="00843FE0"/>
    <w:rsid w:val="00845FFA"/>
    <w:rsid w:val="008460FC"/>
    <w:rsid w:val="00847B1A"/>
    <w:rsid w:val="0085621E"/>
    <w:rsid w:val="00864864"/>
    <w:rsid w:val="00864DD5"/>
    <w:rsid w:val="008821B3"/>
    <w:rsid w:val="008944F2"/>
    <w:rsid w:val="00895337"/>
    <w:rsid w:val="00896394"/>
    <w:rsid w:val="008A3108"/>
    <w:rsid w:val="008A41CF"/>
    <w:rsid w:val="008A673E"/>
    <w:rsid w:val="008B0C99"/>
    <w:rsid w:val="008B10E2"/>
    <w:rsid w:val="008B6709"/>
    <w:rsid w:val="008E1F7F"/>
    <w:rsid w:val="008E5F50"/>
    <w:rsid w:val="008F37B8"/>
    <w:rsid w:val="008F4E10"/>
    <w:rsid w:val="008F7EF5"/>
    <w:rsid w:val="00902458"/>
    <w:rsid w:val="00902841"/>
    <w:rsid w:val="009039BE"/>
    <w:rsid w:val="009047B6"/>
    <w:rsid w:val="00910827"/>
    <w:rsid w:val="00914514"/>
    <w:rsid w:val="0092713A"/>
    <w:rsid w:val="00931AE6"/>
    <w:rsid w:val="009329B1"/>
    <w:rsid w:val="00933FA0"/>
    <w:rsid w:val="00935AAC"/>
    <w:rsid w:val="00935B43"/>
    <w:rsid w:val="00941612"/>
    <w:rsid w:val="00942627"/>
    <w:rsid w:val="009510FA"/>
    <w:rsid w:val="009529AA"/>
    <w:rsid w:val="00956A5C"/>
    <w:rsid w:val="00963764"/>
    <w:rsid w:val="00971105"/>
    <w:rsid w:val="00972333"/>
    <w:rsid w:val="00973C77"/>
    <w:rsid w:val="0098014C"/>
    <w:rsid w:val="00982F3F"/>
    <w:rsid w:val="00985400"/>
    <w:rsid w:val="009864E1"/>
    <w:rsid w:val="009920DE"/>
    <w:rsid w:val="009947A6"/>
    <w:rsid w:val="0099771B"/>
    <w:rsid w:val="009A311E"/>
    <w:rsid w:val="009A39B7"/>
    <w:rsid w:val="009A4D0C"/>
    <w:rsid w:val="009B26A5"/>
    <w:rsid w:val="009C453E"/>
    <w:rsid w:val="009C6470"/>
    <w:rsid w:val="009C6F5A"/>
    <w:rsid w:val="009C75A7"/>
    <w:rsid w:val="009D4FA1"/>
    <w:rsid w:val="009E3BEE"/>
    <w:rsid w:val="009E6967"/>
    <w:rsid w:val="009E7404"/>
    <w:rsid w:val="009F0161"/>
    <w:rsid w:val="009F2E02"/>
    <w:rsid w:val="00A03DA4"/>
    <w:rsid w:val="00A11006"/>
    <w:rsid w:val="00A1434B"/>
    <w:rsid w:val="00A14BBF"/>
    <w:rsid w:val="00A14DAB"/>
    <w:rsid w:val="00A177AE"/>
    <w:rsid w:val="00A233E8"/>
    <w:rsid w:val="00A27916"/>
    <w:rsid w:val="00A305C3"/>
    <w:rsid w:val="00A307DB"/>
    <w:rsid w:val="00A30E4E"/>
    <w:rsid w:val="00A33091"/>
    <w:rsid w:val="00A33D7E"/>
    <w:rsid w:val="00A37DE9"/>
    <w:rsid w:val="00A403C2"/>
    <w:rsid w:val="00A46BFF"/>
    <w:rsid w:val="00A50490"/>
    <w:rsid w:val="00A52807"/>
    <w:rsid w:val="00A52F90"/>
    <w:rsid w:val="00A55077"/>
    <w:rsid w:val="00A567F6"/>
    <w:rsid w:val="00A56F67"/>
    <w:rsid w:val="00A6062D"/>
    <w:rsid w:val="00A6330A"/>
    <w:rsid w:val="00A747B1"/>
    <w:rsid w:val="00A7514D"/>
    <w:rsid w:val="00A75852"/>
    <w:rsid w:val="00A853BC"/>
    <w:rsid w:val="00A9527A"/>
    <w:rsid w:val="00AA25D3"/>
    <w:rsid w:val="00AA503E"/>
    <w:rsid w:val="00AC2142"/>
    <w:rsid w:val="00AC407C"/>
    <w:rsid w:val="00AC565A"/>
    <w:rsid w:val="00AC6079"/>
    <w:rsid w:val="00AC70F3"/>
    <w:rsid w:val="00AE3E25"/>
    <w:rsid w:val="00AF4121"/>
    <w:rsid w:val="00B046B4"/>
    <w:rsid w:val="00B060BD"/>
    <w:rsid w:val="00B10D4C"/>
    <w:rsid w:val="00B147B1"/>
    <w:rsid w:val="00B158DB"/>
    <w:rsid w:val="00B256AE"/>
    <w:rsid w:val="00B26682"/>
    <w:rsid w:val="00B26CEE"/>
    <w:rsid w:val="00B3113E"/>
    <w:rsid w:val="00B35D82"/>
    <w:rsid w:val="00B40C0D"/>
    <w:rsid w:val="00B45B23"/>
    <w:rsid w:val="00B51518"/>
    <w:rsid w:val="00B57510"/>
    <w:rsid w:val="00B7616C"/>
    <w:rsid w:val="00B76563"/>
    <w:rsid w:val="00B77A8A"/>
    <w:rsid w:val="00B8089B"/>
    <w:rsid w:val="00B85351"/>
    <w:rsid w:val="00BA55C2"/>
    <w:rsid w:val="00BA6B83"/>
    <w:rsid w:val="00BB481A"/>
    <w:rsid w:val="00BC19B0"/>
    <w:rsid w:val="00BD0A27"/>
    <w:rsid w:val="00BE289C"/>
    <w:rsid w:val="00BF05B2"/>
    <w:rsid w:val="00BF2D69"/>
    <w:rsid w:val="00BF51F4"/>
    <w:rsid w:val="00C037E2"/>
    <w:rsid w:val="00C046BE"/>
    <w:rsid w:val="00C060C8"/>
    <w:rsid w:val="00C11B2B"/>
    <w:rsid w:val="00C1279C"/>
    <w:rsid w:val="00C2354C"/>
    <w:rsid w:val="00C23978"/>
    <w:rsid w:val="00C24D5C"/>
    <w:rsid w:val="00C363CB"/>
    <w:rsid w:val="00C44936"/>
    <w:rsid w:val="00C46AD2"/>
    <w:rsid w:val="00C52FCD"/>
    <w:rsid w:val="00C53EB9"/>
    <w:rsid w:val="00C61458"/>
    <w:rsid w:val="00C663F3"/>
    <w:rsid w:val="00C70453"/>
    <w:rsid w:val="00C75BB4"/>
    <w:rsid w:val="00C814E2"/>
    <w:rsid w:val="00C82D6B"/>
    <w:rsid w:val="00C85EDE"/>
    <w:rsid w:val="00C95005"/>
    <w:rsid w:val="00CA0732"/>
    <w:rsid w:val="00CA0D4D"/>
    <w:rsid w:val="00CA0DA2"/>
    <w:rsid w:val="00CA3FCA"/>
    <w:rsid w:val="00CB09D2"/>
    <w:rsid w:val="00CB5D77"/>
    <w:rsid w:val="00CB6419"/>
    <w:rsid w:val="00CD1554"/>
    <w:rsid w:val="00CD1BEC"/>
    <w:rsid w:val="00CD383C"/>
    <w:rsid w:val="00CE3B1B"/>
    <w:rsid w:val="00CE5EDE"/>
    <w:rsid w:val="00CE7F03"/>
    <w:rsid w:val="00CF4A03"/>
    <w:rsid w:val="00CF519E"/>
    <w:rsid w:val="00D00181"/>
    <w:rsid w:val="00D04A22"/>
    <w:rsid w:val="00D11E39"/>
    <w:rsid w:val="00D1446F"/>
    <w:rsid w:val="00D160DF"/>
    <w:rsid w:val="00D25758"/>
    <w:rsid w:val="00D25D05"/>
    <w:rsid w:val="00D27760"/>
    <w:rsid w:val="00D30D82"/>
    <w:rsid w:val="00D3347D"/>
    <w:rsid w:val="00D34BAA"/>
    <w:rsid w:val="00D42878"/>
    <w:rsid w:val="00D53849"/>
    <w:rsid w:val="00D644FB"/>
    <w:rsid w:val="00D650A0"/>
    <w:rsid w:val="00D65410"/>
    <w:rsid w:val="00D65BAE"/>
    <w:rsid w:val="00D701B4"/>
    <w:rsid w:val="00D73F48"/>
    <w:rsid w:val="00D754BA"/>
    <w:rsid w:val="00D87E25"/>
    <w:rsid w:val="00D91F18"/>
    <w:rsid w:val="00D96B4A"/>
    <w:rsid w:val="00DA2BCC"/>
    <w:rsid w:val="00DA4C34"/>
    <w:rsid w:val="00DA6E27"/>
    <w:rsid w:val="00DB1A8A"/>
    <w:rsid w:val="00DB26B9"/>
    <w:rsid w:val="00DB3F70"/>
    <w:rsid w:val="00DC67FF"/>
    <w:rsid w:val="00DC7F0C"/>
    <w:rsid w:val="00DD3727"/>
    <w:rsid w:val="00DE324F"/>
    <w:rsid w:val="00DE3E47"/>
    <w:rsid w:val="00DF3C19"/>
    <w:rsid w:val="00E05378"/>
    <w:rsid w:val="00E06AF5"/>
    <w:rsid w:val="00E12462"/>
    <w:rsid w:val="00E14299"/>
    <w:rsid w:val="00E1558C"/>
    <w:rsid w:val="00E22ED3"/>
    <w:rsid w:val="00E260EE"/>
    <w:rsid w:val="00E26E70"/>
    <w:rsid w:val="00E270C5"/>
    <w:rsid w:val="00E27F12"/>
    <w:rsid w:val="00E33AA2"/>
    <w:rsid w:val="00E428D4"/>
    <w:rsid w:val="00E4484C"/>
    <w:rsid w:val="00E50706"/>
    <w:rsid w:val="00E5205D"/>
    <w:rsid w:val="00E53591"/>
    <w:rsid w:val="00E569F2"/>
    <w:rsid w:val="00E60EFF"/>
    <w:rsid w:val="00E61517"/>
    <w:rsid w:val="00E63A13"/>
    <w:rsid w:val="00E67326"/>
    <w:rsid w:val="00E7110C"/>
    <w:rsid w:val="00E71D1F"/>
    <w:rsid w:val="00E815CA"/>
    <w:rsid w:val="00E90D3C"/>
    <w:rsid w:val="00EA02A0"/>
    <w:rsid w:val="00EB29E7"/>
    <w:rsid w:val="00EB501D"/>
    <w:rsid w:val="00EC1249"/>
    <w:rsid w:val="00EC5066"/>
    <w:rsid w:val="00EC53C6"/>
    <w:rsid w:val="00EC6674"/>
    <w:rsid w:val="00EC700D"/>
    <w:rsid w:val="00EC78C5"/>
    <w:rsid w:val="00ED1563"/>
    <w:rsid w:val="00EE4B5D"/>
    <w:rsid w:val="00EE4DA8"/>
    <w:rsid w:val="00EE4F66"/>
    <w:rsid w:val="00EF1E18"/>
    <w:rsid w:val="00F10656"/>
    <w:rsid w:val="00F1090B"/>
    <w:rsid w:val="00F15595"/>
    <w:rsid w:val="00F22176"/>
    <w:rsid w:val="00F27820"/>
    <w:rsid w:val="00F27966"/>
    <w:rsid w:val="00F27C5F"/>
    <w:rsid w:val="00F31511"/>
    <w:rsid w:val="00F31F2D"/>
    <w:rsid w:val="00F33D3B"/>
    <w:rsid w:val="00F3609E"/>
    <w:rsid w:val="00F411A7"/>
    <w:rsid w:val="00F53F77"/>
    <w:rsid w:val="00F6398B"/>
    <w:rsid w:val="00F66336"/>
    <w:rsid w:val="00F66B6A"/>
    <w:rsid w:val="00F70DB2"/>
    <w:rsid w:val="00F74973"/>
    <w:rsid w:val="00F77531"/>
    <w:rsid w:val="00F8133E"/>
    <w:rsid w:val="00F84D63"/>
    <w:rsid w:val="00F85C94"/>
    <w:rsid w:val="00F94173"/>
    <w:rsid w:val="00F9498F"/>
    <w:rsid w:val="00FA047F"/>
    <w:rsid w:val="00FA3221"/>
    <w:rsid w:val="00FA71E9"/>
    <w:rsid w:val="00FB39E4"/>
    <w:rsid w:val="00FC2B03"/>
    <w:rsid w:val="00FC665F"/>
    <w:rsid w:val="00FD77A4"/>
    <w:rsid w:val="00FE2152"/>
    <w:rsid w:val="00FE2F11"/>
    <w:rsid w:val="00FE6F1D"/>
    <w:rsid w:val="00FF15AB"/>
    <w:rsid w:val="00FF5677"/>
    <w:rsid w:val="00FF661F"/>
    <w:rsid w:val="00FF74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0"/>
    <w:rPr>
      <w:lang w:val="en-GB"/>
    </w:rPr>
  </w:style>
  <w:style w:type="paragraph" w:styleId="Titre2">
    <w:name w:val="heading 2"/>
    <w:basedOn w:val="Normal"/>
    <w:link w:val="Titre2Car"/>
    <w:uiPriority w:val="9"/>
    <w:qFormat/>
    <w:rsid w:val="00D30D8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A047F"/>
    <w:rPr>
      <w:rFonts w:ascii="TimesNewRomanPS-BoldMT" w:hAnsi="TimesNewRomanPS-BoldMT" w:hint="default"/>
      <w:b/>
      <w:bCs/>
      <w:i w:val="0"/>
      <w:iCs w:val="0"/>
      <w:color w:val="FFFFFF"/>
      <w:sz w:val="64"/>
      <w:szCs w:val="64"/>
    </w:rPr>
  </w:style>
  <w:style w:type="table" w:styleId="Grilledutableau">
    <w:name w:val="Table Grid"/>
    <w:basedOn w:val="TableauNormal"/>
    <w:uiPriority w:val="39"/>
    <w:rsid w:val="00FA0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A047F"/>
    <w:rPr>
      <w:color w:val="0563C1"/>
      <w:u w:val="single"/>
    </w:rPr>
  </w:style>
  <w:style w:type="paragraph" w:customStyle="1" w:styleId="MDPI16affiliation">
    <w:name w:val="MDPI_1.6_affiliation"/>
    <w:basedOn w:val="Normal"/>
    <w:qFormat/>
    <w:rsid w:val="00FA047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Marquedecommentaire">
    <w:name w:val="annotation reference"/>
    <w:basedOn w:val="Policepardfaut"/>
    <w:uiPriority w:val="99"/>
    <w:semiHidden/>
    <w:unhideWhenUsed/>
    <w:rsid w:val="00FA047F"/>
    <w:rPr>
      <w:sz w:val="16"/>
      <w:szCs w:val="16"/>
    </w:rPr>
  </w:style>
  <w:style w:type="paragraph" w:styleId="Commentaire">
    <w:name w:val="annotation text"/>
    <w:basedOn w:val="Normal"/>
    <w:link w:val="CommentaireCar"/>
    <w:uiPriority w:val="99"/>
    <w:semiHidden/>
    <w:unhideWhenUsed/>
    <w:rsid w:val="00FA047F"/>
    <w:pPr>
      <w:spacing w:line="240" w:lineRule="auto"/>
    </w:pPr>
    <w:rPr>
      <w:sz w:val="20"/>
      <w:szCs w:val="20"/>
    </w:rPr>
  </w:style>
  <w:style w:type="character" w:customStyle="1" w:styleId="CommentaireCar">
    <w:name w:val="Commentaire Car"/>
    <w:basedOn w:val="Policepardfaut"/>
    <w:link w:val="Commentaire"/>
    <w:uiPriority w:val="99"/>
    <w:semiHidden/>
    <w:rsid w:val="00FA047F"/>
    <w:rPr>
      <w:sz w:val="20"/>
      <w:szCs w:val="20"/>
      <w:lang w:val="en-GB"/>
    </w:rPr>
  </w:style>
  <w:style w:type="paragraph" w:styleId="En-tte">
    <w:name w:val="header"/>
    <w:basedOn w:val="Normal"/>
    <w:link w:val="En-tteCar"/>
    <w:uiPriority w:val="99"/>
    <w:unhideWhenUsed/>
    <w:rsid w:val="00FA047F"/>
    <w:pPr>
      <w:tabs>
        <w:tab w:val="center" w:pos="4680"/>
        <w:tab w:val="right" w:pos="9360"/>
      </w:tabs>
      <w:spacing w:after="0" w:line="240" w:lineRule="auto"/>
    </w:pPr>
  </w:style>
  <w:style w:type="character" w:customStyle="1" w:styleId="En-tteCar">
    <w:name w:val="En-tête Car"/>
    <w:basedOn w:val="Policepardfaut"/>
    <w:link w:val="En-tte"/>
    <w:uiPriority w:val="99"/>
    <w:rsid w:val="00FA047F"/>
    <w:rPr>
      <w:lang w:val="en-GB"/>
    </w:rPr>
  </w:style>
  <w:style w:type="paragraph" w:customStyle="1" w:styleId="MDPI18keywords">
    <w:name w:val="MDPI_1.8_keywords"/>
    <w:basedOn w:val="Normal"/>
    <w:next w:val="Normal"/>
    <w:qFormat/>
    <w:rsid w:val="00FA047F"/>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styleId="Textedebulles">
    <w:name w:val="Balloon Text"/>
    <w:basedOn w:val="Normal"/>
    <w:link w:val="TextedebullesCar"/>
    <w:uiPriority w:val="99"/>
    <w:semiHidden/>
    <w:unhideWhenUsed/>
    <w:rsid w:val="00FA047F"/>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FA047F"/>
    <w:rPr>
      <w:rFonts w:ascii="Segoe UI" w:hAnsi="Segoe UI"/>
      <w:sz w:val="18"/>
      <w:szCs w:val="18"/>
      <w:lang w:val="en-GB"/>
    </w:rPr>
  </w:style>
  <w:style w:type="character" w:customStyle="1" w:styleId="fontstyle21">
    <w:name w:val="fontstyle21"/>
    <w:basedOn w:val="Policepardfaut"/>
    <w:rsid w:val="009F2E02"/>
    <w:rPr>
      <w:rFonts w:ascii="AdvP4DF60E" w:hAnsi="AdvP4DF60E" w:hint="default"/>
      <w:b w:val="0"/>
      <w:bCs w:val="0"/>
      <w:i w:val="0"/>
      <w:iCs w:val="0"/>
      <w:color w:val="000000"/>
      <w:sz w:val="14"/>
      <w:szCs w:val="14"/>
    </w:rPr>
  </w:style>
  <w:style w:type="character" w:customStyle="1" w:styleId="fontstyle31">
    <w:name w:val="fontstyle31"/>
    <w:basedOn w:val="Policepardfaut"/>
    <w:rsid w:val="00CB5D77"/>
    <w:rPr>
      <w:rFonts w:ascii="AdvOTdf4e37e1.I" w:hAnsi="AdvOTdf4e37e1.I" w:hint="default"/>
      <w:b w:val="0"/>
      <w:bCs w:val="0"/>
      <w:i w:val="0"/>
      <w:iCs w:val="0"/>
      <w:color w:val="242021"/>
      <w:sz w:val="20"/>
      <w:szCs w:val="20"/>
    </w:rPr>
  </w:style>
  <w:style w:type="character" w:customStyle="1" w:styleId="fontstyle41">
    <w:name w:val="fontstyle41"/>
    <w:basedOn w:val="Policepardfaut"/>
    <w:rsid w:val="00547A63"/>
    <w:rPr>
      <w:rFonts w:ascii="AdvOTdf4e37e1.I" w:hAnsi="AdvOTdf4e37e1.I" w:hint="default"/>
      <w:b w:val="0"/>
      <w:bCs w:val="0"/>
      <w:i w:val="0"/>
      <w:iCs w:val="0"/>
      <w:color w:val="242021"/>
      <w:sz w:val="20"/>
      <w:szCs w:val="20"/>
    </w:rPr>
  </w:style>
  <w:style w:type="character" w:customStyle="1" w:styleId="fontstyle51">
    <w:name w:val="fontstyle51"/>
    <w:basedOn w:val="Policepardfaut"/>
    <w:rsid w:val="00547A63"/>
    <w:rPr>
      <w:rFonts w:ascii="AdvP697C" w:hAnsi="AdvP697C" w:hint="default"/>
      <w:b w:val="0"/>
      <w:bCs w:val="0"/>
      <w:i w:val="0"/>
      <w:iCs w:val="0"/>
      <w:color w:val="242021"/>
      <w:sz w:val="20"/>
      <w:szCs w:val="20"/>
    </w:rPr>
  </w:style>
  <w:style w:type="character" w:styleId="Accentuation">
    <w:name w:val="Emphasis"/>
    <w:basedOn w:val="Policepardfaut"/>
    <w:uiPriority w:val="20"/>
    <w:qFormat/>
    <w:rsid w:val="00D30D82"/>
    <w:rPr>
      <w:i/>
      <w:iCs/>
    </w:rPr>
  </w:style>
  <w:style w:type="character" w:customStyle="1" w:styleId="Titre2Car">
    <w:name w:val="Titre 2 Car"/>
    <w:basedOn w:val="Policepardfaut"/>
    <w:link w:val="Titre2"/>
    <w:uiPriority w:val="9"/>
    <w:rsid w:val="00D30D82"/>
    <w:rPr>
      <w:rFonts w:ascii="Times New Roman" w:eastAsia="Times New Roman" w:hAnsi="Times New Roman" w:cs="Times New Roman"/>
      <w:b/>
      <w:bCs/>
      <w:sz w:val="36"/>
      <w:szCs w:val="36"/>
    </w:rPr>
  </w:style>
  <w:style w:type="paragraph" w:customStyle="1" w:styleId="abstract">
    <w:name w:val="abstract"/>
    <w:basedOn w:val="Normal"/>
    <w:rsid w:val="00541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umrodeligne">
    <w:name w:val="line number"/>
    <w:basedOn w:val="Policepardfaut"/>
    <w:uiPriority w:val="99"/>
    <w:semiHidden/>
    <w:unhideWhenUsed/>
    <w:rsid w:val="00541100"/>
  </w:style>
  <w:style w:type="paragraph" w:styleId="Pieddepage">
    <w:name w:val="footer"/>
    <w:basedOn w:val="Normal"/>
    <w:link w:val="PieddepageCar"/>
    <w:uiPriority w:val="99"/>
    <w:unhideWhenUsed/>
    <w:rsid w:val="005411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1100"/>
    <w:rPr>
      <w:lang w:val="en-GB"/>
    </w:rPr>
  </w:style>
  <w:style w:type="paragraph" w:styleId="NormalWeb">
    <w:name w:val="Normal (Web)"/>
    <w:basedOn w:val="Normal"/>
    <w:uiPriority w:val="99"/>
    <w:unhideWhenUsed/>
    <w:rsid w:val="00CD38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75BB4"/>
    <w:pPr>
      <w:spacing w:after="200" w:line="276" w:lineRule="auto"/>
      <w:ind w:left="720"/>
      <w:contextualSpacing/>
    </w:pPr>
    <w:rPr>
      <w:rFonts w:eastAsiaTheme="minorEastAsia"/>
      <w:lang w:val="fr-FR" w:eastAsia="fr-FR"/>
    </w:rPr>
  </w:style>
  <w:style w:type="table" w:styleId="Ombrageclair">
    <w:name w:val="Light Shading"/>
    <w:basedOn w:val="TableauNormal"/>
    <w:uiPriority w:val="60"/>
    <w:rsid w:val="00B51518"/>
    <w:pPr>
      <w:spacing w:after="0" w:line="240" w:lineRule="auto"/>
    </w:pPr>
    <w:rPr>
      <w:color w:val="000000" w:themeColor="text1" w:themeShade="BF"/>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Policepardfaut"/>
    <w:rsid w:val="0007602F"/>
  </w:style>
  <w:style w:type="character" w:customStyle="1" w:styleId="author-ref">
    <w:name w:val="author-ref"/>
    <w:basedOn w:val="Policepardfaut"/>
    <w:rsid w:val="0007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00"/>
    <w:rPr>
      <w:lang w:val="en-GB"/>
    </w:rPr>
  </w:style>
  <w:style w:type="paragraph" w:styleId="Titre2">
    <w:name w:val="heading 2"/>
    <w:basedOn w:val="Normal"/>
    <w:link w:val="Titre2Car"/>
    <w:uiPriority w:val="9"/>
    <w:qFormat/>
    <w:rsid w:val="00D30D8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FA047F"/>
    <w:rPr>
      <w:rFonts w:ascii="TimesNewRomanPS-BoldMT" w:hAnsi="TimesNewRomanPS-BoldMT" w:hint="default"/>
      <w:b/>
      <w:bCs/>
      <w:i w:val="0"/>
      <w:iCs w:val="0"/>
      <w:color w:val="FFFFFF"/>
      <w:sz w:val="64"/>
      <w:szCs w:val="64"/>
    </w:rPr>
  </w:style>
  <w:style w:type="table" w:styleId="Grilledutableau">
    <w:name w:val="Table Grid"/>
    <w:basedOn w:val="TableauNormal"/>
    <w:uiPriority w:val="39"/>
    <w:rsid w:val="00FA0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A047F"/>
    <w:rPr>
      <w:color w:val="0563C1"/>
      <w:u w:val="single"/>
    </w:rPr>
  </w:style>
  <w:style w:type="paragraph" w:customStyle="1" w:styleId="MDPI16affiliation">
    <w:name w:val="MDPI_1.6_affiliation"/>
    <w:basedOn w:val="Normal"/>
    <w:qFormat/>
    <w:rsid w:val="00FA047F"/>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Marquedecommentaire">
    <w:name w:val="annotation reference"/>
    <w:basedOn w:val="Policepardfaut"/>
    <w:uiPriority w:val="99"/>
    <w:semiHidden/>
    <w:unhideWhenUsed/>
    <w:rsid w:val="00FA047F"/>
    <w:rPr>
      <w:sz w:val="16"/>
      <w:szCs w:val="16"/>
    </w:rPr>
  </w:style>
  <w:style w:type="paragraph" w:styleId="Commentaire">
    <w:name w:val="annotation text"/>
    <w:basedOn w:val="Normal"/>
    <w:link w:val="CommentaireCar"/>
    <w:uiPriority w:val="99"/>
    <w:semiHidden/>
    <w:unhideWhenUsed/>
    <w:rsid w:val="00FA047F"/>
    <w:pPr>
      <w:spacing w:line="240" w:lineRule="auto"/>
    </w:pPr>
    <w:rPr>
      <w:sz w:val="20"/>
      <w:szCs w:val="20"/>
    </w:rPr>
  </w:style>
  <w:style w:type="character" w:customStyle="1" w:styleId="CommentaireCar">
    <w:name w:val="Commentaire Car"/>
    <w:basedOn w:val="Policepardfaut"/>
    <w:link w:val="Commentaire"/>
    <w:uiPriority w:val="99"/>
    <w:semiHidden/>
    <w:rsid w:val="00FA047F"/>
    <w:rPr>
      <w:sz w:val="20"/>
      <w:szCs w:val="20"/>
      <w:lang w:val="en-GB"/>
    </w:rPr>
  </w:style>
  <w:style w:type="paragraph" w:styleId="En-tte">
    <w:name w:val="header"/>
    <w:basedOn w:val="Normal"/>
    <w:link w:val="En-tteCar"/>
    <w:uiPriority w:val="99"/>
    <w:unhideWhenUsed/>
    <w:rsid w:val="00FA047F"/>
    <w:pPr>
      <w:tabs>
        <w:tab w:val="center" w:pos="4680"/>
        <w:tab w:val="right" w:pos="9360"/>
      </w:tabs>
      <w:spacing w:after="0" w:line="240" w:lineRule="auto"/>
    </w:pPr>
  </w:style>
  <w:style w:type="character" w:customStyle="1" w:styleId="En-tteCar">
    <w:name w:val="En-tête Car"/>
    <w:basedOn w:val="Policepardfaut"/>
    <w:link w:val="En-tte"/>
    <w:uiPriority w:val="99"/>
    <w:rsid w:val="00FA047F"/>
    <w:rPr>
      <w:lang w:val="en-GB"/>
    </w:rPr>
  </w:style>
  <w:style w:type="paragraph" w:customStyle="1" w:styleId="MDPI18keywords">
    <w:name w:val="MDPI_1.8_keywords"/>
    <w:basedOn w:val="Normal"/>
    <w:next w:val="Normal"/>
    <w:qFormat/>
    <w:rsid w:val="00FA047F"/>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styleId="Textedebulles">
    <w:name w:val="Balloon Text"/>
    <w:basedOn w:val="Normal"/>
    <w:link w:val="TextedebullesCar"/>
    <w:uiPriority w:val="99"/>
    <w:semiHidden/>
    <w:unhideWhenUsed/>
    <w:rsid w:val="00FA047F"/>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FA047F"/>
    <w:rPr>
      <w:rFonts w:ascii="Segoe UI" w:hAnsi="Segoe UI"/>
      <w:sz w:val="18"/>
      <w:szCs w:val="18"/>
      <w:lang w:val="en-GB"/>
    </w:rPr>
  </w:style>
  <w:style w:type="character" w:customStyle="1" w:styleId="fontstyle21">
    <w:name w:val="fontstyle21"/>
    <w:basedOn w:val="Policepardfaut"/>
    <w:rsid w:val="009F2E02"/>
    <w:rPr>
      <w:rFonts w:ascii="AdvP4DF60E" w:hAnsi="AdvP4DF60E" w:hint="default"/>
      <w:b w:val="0"/>
      <w:bCs w:val="0"/>
      <w:i w:val="0"/>
      <w:iCs w:val="0"/>
      <w:color w:val="000000"/>
      <w:sz w:val="14"/>
      <w:szCs w:val="14"/>
    </w:rPr>
  </w:style>
  <w:style w:type="character" w:customStyle="1" w:styleId="fontstyle31">
    <w:name w:val="fontstyle31"/>
    <w:basedOn w:val="Policepardfaut"/>
    <w:rsid w:val="00CB5D77"/>
    <w:rPr>
      <w:rFonts w:ascii="AdvOTdf4e37e1.I" w:hAnsi="AdvOTdf4e37e1.I" w:hint="default"/>
      <w:b w:val="0"/>
      <w:bCs w:val="0"/>
      <w:i w:val="0"/>
      <w:iCs w:val="0"/>
      <w:color w:val="242021"/>
      <w:sz w:val="20"/>
      <w:szCs w:val="20"/>
    </w:rPr>
  </w:style>
  <w:style w:type="character" w:customStyle="1" w:styleId="fontstyle41">
    <w:name w:val="fontstyle41"/>
    <w:basedOn w:val="Policepardfaut"/>
    <w:rsid w:val="00547A63"/>
    <w:rPr>
      <w:rFonts w:ascii="AdvOTdf4e37e1.I" w:hAnsi="AdvOTdf4e37e1.I" w:hint="default"/>
      <w:b w:val="0"/>
      <w:bCs w:val="0"/>
      <w:i w:val="0"/>
      <w:iCs w:val="0"/>
      <w:color w:val="242021"/>
      <w:sz w:val="20"/>
      <w:szCs w:val="20"/>
    </w:rPr>
  </w:style>
  <w:style w:type="character" w:customStyle="1" w:styleId="fontstyle51">
    <w:name w:val="fontstyle51"/>
    <w:basedOn w:val="Policepardfaut"/>
    <w:rsid w:val="00547A63"/>
    <w:rPr>
      <w:rFonts w:ascii="AdvP697C" w:hAnsi="AdvP697C" w:hint="default"/>
      <w:b w:val="0"/>
      <w:bCs w:val="0"/>
      <w:i w:val="0"/>
      <w:iCs w:val="0"/>
      <w:color w:val="242021"/>
      <w:sz w:val="20"/>
      <w:szCs w:val="20"/>
    </w:rPr>
  </w:style>
  <w:style w:type="character" w:styleId="Accentuation">
    <w:name w:val="Emphasis"/>
    <w:basedOn w:val="Policepardfaut"/>
    <w:uiPriority w:val="20"/>
    <w:qFormat/>
    <w:rsid w:val="00D30D82"/>
    <w:rPr>
      <w:i/>
      <w:iCs/>
    </w:rPr>
  </w:style>
  <w:style w:type="character" w:customStyle="1" w:styleId="Titre2Car">
    <w:name w:val="Titre 2 Car"/>
    <w:basedOn w:val="Policepardfaut"/>
    <w:link w:val="Titre2"/>
    <w:uiPriority w:val="9"/>
    <w:rsid w:val="00D30D82"/>
    <w:rPr>
      <w:rFonts w:ascii="Times New Roman" w:eastAsia="Times New Roman" w:hAnsi="Times New Roman" w:cs="Times New Roman"/>
      <w:b/>
      <w:bCs/>
      <w:sz w:val="36"/>
      <w:szCs w:val="36"/>
    </w:rPr>
  </w:style>
  <w:style w:type="paragraph" w:customStyle="1" w:styleId="abstract">
    <w:name w:val="abstract"/>
    <w:basedOn w:val="Normal"/>
    <w:rsid w:val="005411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umrodeligne">
    <w:name w:val="line number"/>
    <w:basedOn w:val="Policepardfaut"/>
    <w:uiPriority w:val="99"/>
    <w:semiHidden/>
    <w:unhideWhenUsed/>
    <w:rsid w:val="00541100"/>
  </w:style>
  <w:style w:type="paragraph" w:styleId="Pieddepage">
    <w:name w:val="footer"/>
    <w:basedOn w:val="Normal"/>
    <w:link w:val="PieddepageCar"/>
    <w:uiPriority w:val="99"/>
    <w:unhideWhenUsed/>
    <w:rsid w:val="005411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41100"/>
    <w:rPr>
      <w:lang w:val="en-GB"/>
    </w:rPr>
  </w:style>
  <w:style w:type="paragraph" w:styleId="NormalWeb">
    <w:name w:val="Normal (Web)"/>
    <w:basedOn w:val="Normal"/>
    <w:uiPriority w:val="99"/>
    <w:unhideWhenUsed/>
    <w:rsid w:val="00CD38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C75BB4"/>
    <w:pPr>
      <w:spacing w:after="200" w:line="276" w:lineRule="auto"/>
      <w:ind w:left="720"/>
      <w:contextualSpacing/>
    </w:pPr>
    <w:rPr>
      <w:rFonts w:eastAsiaTheme="minorEastAsia"/>
      <w:lang w:val="fr-FR" w:eastAsia="fr-FR"/>
    </w:rPr>
  </w:style>
  <w:style w:type="table" w:styleId="Ombrageclair">
    <w:name w:val="Light Shading"/>
    <w:basedOn w:val="TableauNormal"/>
    <w:uiPriority w:val="60"/>
    <w:rsid w:val="00B51518"/>
    <w:pPr>
      <w:spacing w:after="0" w:line="240" w:lineRule="auto"/>
    </w:pPr>
    <w:rPr>
      <w:color w:val="000000" w:themeColor="text1" w:themeShade="BF"/>
      <w:lang w:val="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538">
      <w:bodyDiv w:val="1"/>
      <w:marLeft w:val="0"/>
      <w:marRight w:val="0"/>
      <w:marTop w:val="0"/>
      <w:marBottom w:val="0"/>
      <w:divBdr>
        <w:top w:val="none" w:sz="0" w:space="0" w:color="auto"/>
        <w:left w:val="none" w:sz="0" w:space="0" w:color="auto"/>
        <w:bottom w:val="none" w:sz="0" w:space="0" w:color="auto"/>
        <w:right w:val="none" w:sz="0" w:space="0" w:color="auto"/>
      </w:divBdr>
    </w:div>
    <w:div w:id="503516732">
      <w:bodyDiv w:val="1"/>
      <w:marLeft w:val="0"/>
      <w:marRight w:val="0"/>
      <w:marTop w:val="0"/>
      <w:marBottom w:val="0"/>
      <w:divBdr>
        <w:top w:val="none" w:sz="0" w:space="0" w:color="auto"/>
        <w:left w:val="none" w:sz="0" w:space="0" w:color="auto"/>
        <w:bottom w:val="none" w:sz="0" w:space="0" w:color="auto"/>
        <w:right w:val="none" w:sz="0" w:space="0" w:color="auto"/>
      </w:divBdr>
    </w:div>
    <w:div w:id="655913861">
      <w:bodyDiv w:val="1"/>
      <w:marLeft w:val="0"/>
      <w:marRight w:val="0"/>
      <w:marTop w:val="0"/>
      <w:marBottom w:val="0"/>
      <w:divBdr>
        <w:top w:val="none" w:sz="0" w:space="0" w:color="auto"/>
        <w:left w:val="none" w:sz="0" w:space="0" w:color="auto"/>
        <w:bottom w:val="none" w:sz="0" w:space="0" w:color="auto"/>
        <w:right w:val="none" w:sz="0" w:space="0" w:color="auto"/>
      </w:divBdr>
    </w:div>
    <w:div w:id="833841427">
      <w:bodyDiv w:val="1"/>
      <w:marLeft w:val="0"/>
      <w:marRight w:val="0"/>
      <w:marTop w:val="0"/>
      <w:marBottom w:val="0"/>
      <w:divBdr>
        <w:top w:val="none" w:sz="0" w:space="0" w:color="auto"/>
        <w:left w:val="none" w:sz="0" w:space="0" w:color="auto"/>
        <w:bottom w:val="none" w:sz="0" w:space="0" w:color="auto"/>
        <w:right w:val="none" w:sz="0" w:space="0" w:color="auto"/>
      </w:divBdr>
    </w:div>
    <w:div w:id="856966500">
      <w:bodyDiv w:val="1"/>
      <w:marLeft w:val="0"/>
      <w:marRight w:val="0"/>
      <w:marTop w:val="0"/>
      <w:marBottom w:val="0"/>
      <w:divBdr>
        <w:top w:val="none" w:sz="0" w:space="0" w:color="auto"/>
        <w:left w:val="none" w:sz="0" w:space="0" w:color="auto"/>
        <w:bottom w:val="none" w:sz="0" w:space="0" w:color="auto"/>
        <w:right w:val="none" w:sz="0" w:space="0" w:color="auto"/>
      </w:divBdr>
    </w:div>
    <w:div w:id="1257983394">
      <w:bodyDiv w:val="1"/>
      <w:marLeft w:val="0"/>
      <w:marRight w:val="0"/>
      <w:marTop w:val="0"/>
      <w:marBottom w:val="0"/>
      <w:divBdr>
        <w:top w:val="none" w:sz="0" w:space="0" w:color="auto"/>
        <w:left w:val="none" w:sz="0" w:space="0" w:color="auto"/>
        <w:bottom w:val="none" w:sz="0" w:space="0" w:color="auto"/>
        <w:right w:val="none" w:sz="0" w:space="0" w:color="auto"/>
      </w:divBdr>
    </w:div>
    <w:div w:id="1669484124">
      <w:bodyDiv w:val="1"/>
      <w:marLeft w:val="0"/>
      <w:marRight w:val="0"/>
      <w:marTop w:val="0"/>
      <w:marBottom w:val="0"/>
      <w:divBdr>
        <w:top w:val="none" w:sz="0" w:space="0" w:color="auto"/>
        <w:left w:val="none" w:sz="0" w:space="0" w:color="auto"/>
        <w:bottom w:val="none" w:sz="0" w:space="0" w:color="auto"/>
        <w:right w:val="none" w:sz="0" w:space="0" w:color="auto"/>
      </w:divBdr>
    </w:div>
    <w:div w:id="1824467761">
      <w:bodyDiv w:val="1"/>
      <w:marLeft w:val="0"/>
      <w:marRight w:val="0"/>
      <w:marTop w:val="0"/>
      <w:marBottom w:val="0"/>
      <w:divBdr>
        <w:top w:val="none" w:sz="0" w:space="0" w:color="auto"/>
        <w:left w:val="none" w:sz="0" w:space="0" w:color="auto"/>
        <w:bottom w:val="none" w:sz="0" w:space="0" w:color="auto"/>
        <w:right w:val="none" w:sz="0" w:space="0" w:color="auto"/>
      </w:divBdr>
    </w:div>
    <w:div w:id="1851674663">
      <w:bodyDiv w:val="1"/>
      <w:marLeft w:val="0"/>
      <w:marRight w:val="0"/>
      <w:marTop w:val="0"/>
      <w:marBottom w:val="0"/>
      <w:divBdr>
        <w:top w:val="none" w:sz="0" w:space="0" w:color="auto"/>
        <w:left w:val="none" w:sz="0" w:space="0" w:color="auto"/>
        <w:bottom w:val="none" w:sz="0" w:space="0" w:color="auto"/>
        <w:right w:val="none" w:sz="0" w:space="0" w:color="auto"/>
      </w:divBdr>
    </w:div>
    <w:div w:id="1906718612">
      <w:bodyDiv w:val="1"/>
      <w:marLeft w:val="0"/>
      <w:marRight w:val="0"/>
      <w:marTop w:val="0"/>
      <w:marBottom w:val="0"/>
      <w:divBdr>
        <w:top w:val="none" w:sz="0" w:space="0" w:color="auto"/>
        <w:left w:val="none" w:sz="0" w:space="0" w:color="auto"/>
        <w:bottom w:val="none" w:sz="0" w:space="0" w:color="auto"/>
        <w:right w:val="none" w:sz="0" w:space="0" w:color="auto"/>
      </w:divBdr>
    </w:div>
    <w:div w:id="1925607019">
      <w:bodyDiv w:val="1"/>
      <w:marLeft w:val="0"/>
      <w:marRight w:val="0"/>
      <w:marTop w:val="0"/>
      <w:marBottom w:val="0"/>
      <w:divBdr>
        <w:top w:val="none" w:sz="0" w:space="0" w:color="auto"/>
        <w:left w:val="none" w:sz="0" w:space="0" w:color="auto"/>
        <w:bottom w:val="none" w:sz="0" w:space="0" w:color="auto"/>
        <w:right w:val="none" w:sz="0" w:space="0" w:color="auto"/>
      </w:divBdr>
    </w:div>
    <w:div w:id="207218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sila.ensa@live.f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ra.org.ma/fr/content/guide-pratique-pour-le-conseil-agricole-lentille-poischiche-et-f%C3%A8ve"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hyperlink" Target="https://doi.org/10.2136/sssaj2003.1186"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w.boughanem@univ-dbkm.dz"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D3CF-F8AB-4B7F-81B4-7A9CE11D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18</Pages>
  <Words>5864</Words>
  <Characters>32255</Characters>
  <Application>Microsoft Office Word</Application>
  <DocSecurity>0</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Adanes</dc:creator>
  <cp:lastModifiedBy>wassila boughanem</cp:lastModifiedBy>
  <cp:revision>45</cp:revision>
  <cp:lastPrinted>2022-10-03T11:15:00Z</cp:lastPrinted>
  <dcterms:created xsi:type="dcterms:W3CDTF">2023-01-24T13:55:00Z</dcterms:created>
  <dcterms:modified xsi:type="dcterms:W3CDTF">2023-02-01T21:46:00Z</dcterms:modified>
</cp:coreProperties>
</file>