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drawings/drawing16.xml" ContentType="application/vnd.openxmlformats-officedocument.drawingml.chartshapes+xml"/>
  <Override PartName="/word/charts/chart19.xml" ContentType="application/vnd.openxmlformats-officedocument.drawingml.chart+xml"/>
  <Override PartName="/word/drawings/drawing25.xml" ContentType="application/vnd.openxmlformats-officedocument.drawingml.chartshapes+xml"/>
  <Override PartName="/word/charts/chart28.xml" ContentType="application/vnd.openxmlformats-officedocument.drawingml.chart+xml"/>
  <Override PartName="/word/drawings/drawing27.xml" ContentType="application/vnd.openxmlformats-officedocument.drawingml.chartshapes+xml"/>
  <Override PartName="/word/stylesWithEffects.xml" ContentType="application/vnd.ms-word.stylesWithEffects+xml"/>
  <Override PartName="/word/drawings/drawing2.xml" ContentType="application/vnd.openxmlformats-officedocument.drawingml.chartshapes+xml"/>
  <Override PartName="/word/charts/chart7.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23.xml" ContentType="application/vnd.openxmlformats-officedocument.drawingml.chartshapes+xml"/>
  <Override PartName="/word/charts/chart26.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charts/chart5.xml" ContentType="application/vnd.openxmlformats-officedocument.drawingml.chart+xml"/>
  <Override PartName="/word/drawings/drawing12.xml" ContentType="application/vnd.openxmlformats-officedocument.drawingml.chartshapes+xml"/>
  <Override PartName="/word/charts/chart15.xml" ContentType="application/vnd.openxmlformats-officedocument.drawingml.chart+xml"/>
  <Override PartName="/word/drawings/drawing21.xml" ContentType="application/vnd.openxmlformats-officedocument.drawingml.chartshapes+xml"/>
  <Override PartName="/word/charts/chart24.xml" ContentType="application/vnd.openxmlformats-officedocument.drawingml.chart+xml"/>
  <Override PartName="/word/drawings/drawing32.xml" ContentType="application/vnd.openxmlformats-officedocument.drawingml.chartshapes+xml"/>
  <Override PartName="/word/charts/chart35.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drawings/drawing30.xml" ContentType="application/vnd.openxmlformats-officedocument.drawingml.chartshapes+xml"/>
  <Override PartName="/word/charts/chart33.xml" ContentType="application/vnd.openxmlformats-officedocument.drawingml.chart+xml"/>
  <Override PartName="/word/header2.xml" ContentType="application/vnd.openxmlformats-officedocument.wordprocessingml.header+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drawings/drawing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28.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drawings/drawing26.xml" ContentType="application/vnd.openxmlformats-officedocument.drawingml.chartshapes+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2F" w:rsidRPr="00D34FD9" w:rsidRDefault="006C497E" w:rsidP="00D34FD9">
      <w:pPr>
        <w:spacing w:after="0" w:line="480" w:lineRule="auto"/>
        <w:jc w:val="both"/>
        <w:rPr>
          <w:rFonts w:ascii="Times New Roman" w:hAnsi="Times New Roman" w:cs="Times New Roman"/>
          <w:b/>
          <w:sz w:val="28"/>
          <w:szCs w:val="24"/>
        </w:rPr>
      </w:pPr>
      <w:r w:rsidRPr="00D34FD9">
        <w:rPr>
          <w:rFonts w:ascii="Times New Roman" w:hAnsi="Times New Roman" w:cs="Times New Roman"/>
          <w:b/>
          <w:sz w:val="28"/>
          <w:szCs w:val="24"/>
        </w:rPr>
        <w:t xml:space="preserve">Exogenous </w:t>
      </w:r>
      <w:r w:rsidR="00483459" w:rsidRPr="00D34FD9">
        <w:rPr>
          <w:rFonts w:ascii="Times New Roman" w:hAnsi="Times New Roman" w:cs="Times New Roman"/>
          <w:b/>
          <w:sz w:val="28"/>
          <w:szCs w:val="24"/>
        </w:rPr>
        <w:t xml:space="preserve">menadione sodium bisulphite increases pigments, osmoprotectants and </w:t>
      </w:r>
      <w:r w:rsidR="00804935" w:rsidRPr="00D34FD9">
        <w:rPr>
          <w:rFonts w:ascii="Times New Roman" w:hAnsi="Times New Roman" w:cs="Times New Roman"/>
          <w:b/>
          <w:sz w:val="28"/>
          <w:szCs w:val="24"/>
        </w:rPr>
        <w:t xml:space="preserve">alters metabolism </w:t>
      </w:r>
      <w:r w:rsidR="00483459" w:rsidRPr="00D34FD9">
        <w:rPr>
          <w:rFonts w:ascii="Times New Roman" w:hAnsi="Times New Roman" w:cs="Times New Roman"/>
          <w:b/>
          <w:sz w:val="28"/>
          <w:szCs w:val="24"/>
        </w:rPr>
        <w:t xml:space="preserve">to attenuate cadmium toxicity </w:t>
      </w:r>
      <w:r w:rsidR="00187603" w:rsidRPr="00D34FD9">
        <w:rPr>
          <w:rFonts w:ascii="Times New Roman" w:hAnsi="Times New Roman" w:cs="Times New Roman"/>
          <w:b/>
          <w:sz w:val="28"/>
          <w:szCs w:val="24"/>
        </w:rPr>
        <w:t xml:space="preserve">on growth and yield </w:t>
      </w:r>
      <w:r w:rsidR="00483459" w:rsidRPr="00D34FD9">
        <w:rPr>
          <w:rFonts w:ascii="Times New Roman" w:hAnsi="Times New Roman" w:cs="Times New Roman"/>
          <w:b/>
          <w:sz w:val="28"/>
          <w:szCs w:val="24"/>
        </w:rPr>
        <w:t>in summer squash (</w:t>
      </w:r>
      <w:proofErr w:type="spellStart"/>
      <w:r w:rsidR="0071641B" w:rsidRPr="00D34FD9">
        <w:rPr>
          <w:rFonts w:ascii="Times New Roman" w:hAnsi="Times New Roman" w:cs="Times New Roman"/>
          <w:b/>
          <w:i/>
          <w:sz w:val="28"/>
          <w:szCs w:val="24"/>
        </w:rPr>
        <w:t>Cucurbita</w:t>
      </w:r>
      <w:proofErr w:type="spellEnd"/>
      <w:r w:rsidR="0071641B" w:rsidRPr="00D34FD9">
        <w:rPr>
          <w:rFonts w:ascii="Times New Roman" w:hAnsi="Times New Roman" w:cs="Times New Roman"/>
          <w:b/>
          <w:i/>
          <w:sz w:val="28"/>
          <w:szCs w:val="24"/>
        </w:rPr>
        <w:t xml:space="preserve"> </w:t>
      </w:r>
      <w:proofErr w:type="spellStart"/>
      <w:r w:rsidR="0071641B" w:rsidRPr="00D34FD9">
        <w:rPr>
          <w:rFonts w:ascii="Times New Roman" w:hAnsi="Times New Roman" w:cs="Times New Roman"/>
          <w:b/>
          <w:i/>
          <w:sz w:val="28"/>
          <w:szCs w:val="24"/>
        </w:rPr>
        <w:t>pepo</w:t>
      </w:r>
      <w:proofErr w:type="spellEnd"/>
      <w:r w:rsidR="00EA65E9" w:rsidRPr="00D34FD9">
        <w:rPr>
          <w:rFonts w:ascii="Times New Roman" w:hAnsi="Times New Roman" w:cs="Times New Roman"/>
          <w:b/>
          <w:sz w:val="28"/>
          <w:szCs w:val="24"/>
        </w:rPr>
        <w:t xml:space="preserve"> L.)</w:t>
      </w:r>
    </w:p>
    <w:p w:rsidR="008001B1" w:rsidRDefault="008001B1" w:rsidP="00D34FD9">
      <w:pPr>
        <w:tabs>
          <w:tab w:val="left" w:pos="5280"/>
        </w:tabs>
        <w:spacing w:after="0" w:line="480" w:lineRule="auto"/>
        <w:rPr>
          <w:rFonts w:ascii="Times New Roman" w:hAnsi="Times New Roman" w:cs="Times New Roman"/>
          <w:b/>
          <w:sz w:val="20"/>
          <w:szCs w:val="24"/>
        </w:rPr>
      </w:pPr>
    </w:p>
    <w:p w:rsidR="001E5B09" w:rsidRPr="00D34FD9" w:rsidRDefault="00DE25C8" w:rsidP="00D34FD9">
      <w:pPr>
        <w:tabs>
          <w:tab w:val="left" w:pos="5280"/>
        </w:tabs>
        <w:spacing w:after="0" w:line="480" w:lineRule="auto"/>
        <w:rPr>
          <w:rFonts w:ascii="Times New Roman" w:hAnsi="Times New Roman" w:cs="Times New Roman"/>
          <w:b/>
          <w:sz w:val="20"/>
          <w:szCs w:val="24"/>
          <w:vertAlign w:val="superscript"/>
        </w:rPr>
      </w:pPr>
      <w:proofErr w:type="spellStart"/>
      <w:r w:rsidRPr="00D34FD9">
        <w:rPr>
          <w:rFonts w:ascii="Times New Roman" w:hAnsi="Times New Roman" w:cs="Times New Roman"/>
          <w:b/>
          <w:sz w:val="20"/>
          <w:szCs w:val="24"/>
        </w:rPr>
        <w:t>Wajeeha</w:t>
      </w:r>
      <w:proofErr w:type="spellEnd"/>
      <w:r w:rsidRPr="00D34FD9">
        <w:rPr>
          <w:rFonts w:ascii="Times New Roman" w:hAnsi="Times New Roman" w:cs="Times New Roman"/>
          <w:b/>
          <w:sz w:val="20"/>
          <w:szCs w:val="24"/>
        </w:rPr>
        <w:t xml:space="preserve"> </w:t>
      </w:r>
      <w:proofErr w:type="spellStart"/>
      <w:r w:rsidRPr="00D34FD9">
        <w:rPr>
          <w:rFonts w:ascii="Times New Roman" w:hAnsi="Times New Roman" w:cs="Times New Roman"/>
          <w:b/>
          <w:sz w:val="20"/>
          <w:szCs w:val="24"/>
        </w:rPr>
        <w:t>Yaseen</w:t>
      </w:r>
      <w:proofErr w:type="spellEnd"/>
      <w:r w:rsidR="0064445B" w:rsidRPr="00D34FD9">
        <w:rPr>
          <w:rFonts w:ascii="Times New Roman" w:hAnsi="Times New Roman" w:cs="Times New Roman"/>
          <w:b/>
          <w:sz w:val="20"/>
          <w:szCs w:val="24"/>
        </w:rPr>
        <w:t>,</w:t>
      </w:r>
      <w:r w:rsidRPr="00D34FD9">
        <w:rPr>
          <w:rFonts w:ascii="Times New Roman" w:hAnsi="Times New Roman" w:cs="Times New Roman"/>
          <w:b/>
          <w:sz w:val="20"/>
          <w:szCs w:val="24"/>
        </w:rPr>
        <w:t xml:space="preserve"> Muhammad Iqbal</w:t>
      </w:r>
      <w:r w:rsidR="00763F78">
        <w:rPr>
          <w:rFonts w:ascii="Times New Roman" w:hAnsi="Times New Roman" w:cs="Times New Roman"/>
          <w:b/>
          <w:sz w:val="20"/>
          <w:szCs w:val="24"/>
        </w:rPr>
        <w:t>,</w:t>
      </w:r>
      <w:r w:rsidR="0064445B" w:rsidRPr="00D34FD9">
        <w:rPr>
          <w:rFonts w:ascii="Times New Roman" w:hAnsi="Times New Roman" w:cs="Times New Roman"/>
          <w:b/>
          <w:sz w:val="20"/>
          <w:szCs w:val="24"/>
        </w:rPr>
        <w:t xml:space="preserve"> Iqbal </w:t>
      </w:r>
      <w:proofErr w:type="spellStart"/>
      <w:r w:rsidR="0064445B" w:rsidRPr="00D34FD9">
        <w:rPr>
          <w:rFonts w:ascii="Times New Roman" w:hAnsi="Times New Roman" w:cs="Times New Roman"/>
          <w:b/>
          <w:sz w:val="20"/>
          <w:szCs w:val="24"/>
        </w:rPr>
        <w:t>Hussain</w:t>
      </w:r>
      <w:proofErr w:type="spellEnd"/>
      <w:r w:rsidR="00812B73">
        <w:rPr>
          <w:rFonts w:ascii="Times New Roman" w:hAnsi="Times New Roman" w:cs="Times New Roman"/>
          <w:b/>
          <w:sz w:val="20"/>
          <w:szCs w:val="24"/>
        </w:rPr>
        <w:t xml:space="preserve">, </w:t>
      </w:r>
      <w:r w:rsidR="00812B73" w:rsidRPr="00812B73">
        <w:rPr>
          <w:rFonts w:ascii="Times New Roman" w:hAnsi="Times New Roman" w:cs="Times New Roman"/>
          <w:b/>
          <w:sz w:val="20"/>
          <w:szCs w:val="24"/>
        </w:rPr>
        <w:t xml:space="preserve">Samira </w:t>
      </w:r>
      <w:proofErr w:type="spellStart"/>
      <w:r w:rsidR="00812B73" w:rsidRPr="00812B73">
        <w:rPr>
          <w:rFonts w:ascii="Times New Roman" w:hAnsi="Times New Roman" w:cs="Times New Roman"/>
          <w:b/>
          <w:sz w:val="20"/>
          <w:szCs w:val="24"/>
        </w:rPr>
        <w:t>Khaliq</w:t>
      </w:r>
      <w:proofErr w:type="spellEnd"/>
      <w:r w:rsidR="00763F78">
        <w:rPr>
          <w:rFonts w:ascii="Times New Roman" w:hAnsi="Times New Roman" w:cs="Times New Roman"/>
          <w:b/>
          <w:sz w:val="20"/>
          <w:szCs w:val="24"/>
        </w:rPr>
        <w:t xml:space="preserve"> and Muhammad </w:t>
      </w:r>
      <w:proofErr w:type="spellStart"/>
      <w:r w:rsidR="00763F78">
        <w:rPr>
          <w:rFonts w:ascii="Times New Roman" w:hAnsi="Times New Roman" w:cs="Times New Roman"/>
          <w:b/>
          <w:sz w:val="20"/>
          <w:szCs w:val="24"/>
        </w:rPr>
        <w:t>Arslan</w:t>
      </w:r>
      <w:proofErr w:type="spellEnd"/>
      <w:r w:rsidR="00763F78">
        <w:rPr>
          <w:rFonts w:ascii="Times New Roman" w:hAnsi="Times New Roman" w:cs="Times New Roman"/>
          <w:b/>
          <w:sz w:val="20"/>
          <w:szCs w:val="24"/>
        </w:rPr>
        <w:t xml:space="preserve"> </w:t>
      </w:r>
      <w:proofErr w:type="spellStart"/>
      <w:r w:rsidR="00763F78">
        <w:rPr>
          <w:rFonts w:ascii="Times New Roman" w:hAnsi="Times New Roman" w:cs="Times New Roman"/>
          <w:b/>
          <w:sz w:val="20"/>
          <w:szCs w:val="24"/>
        </w:rPr>
        <w:t>Ashraf</w:t>
      </w:r>
      <w:proofErr w:type="spellEnd"/>
    </w:p>
    <w:p w:rsidR="00DE25C8" w:rsidRPr="00D34FD9" w:rsidRDefault="00DE25C8" w:rsidP="00D34FD9">
      <w:pPr>
        <w:tabs>
          <w:tab w:val="left" w:pos="5280"/>
        </w:tabs>
        <w:spacing w:after="0" w:line="480" w:lineRule="auto"/>
        <w:rPr>
          <w:rFonts w:ascii="Times New Roman" w:hAnsi="Times New Roman" w:cs="Times New Roman"/>
          <w:sz w:val="20"/>
          <w:szCs w:val="20"/>
        </w:rPr>
      </w:pPr>
      <w:r w:rsidRPr="00D34FD9">
        <w:rPr>
          <w:rFonts w:ascii="Times New Roman" w:hAnsi="Times New Roman" w:cs="Times New Roman"/>
          <w:sz w:val="20"/>
          <w:szCs w:val="20"/>
        </w:rPr>
        <w:t>Department of Botany, Government College University, Faisalabad (38030), Pakistan</w:t>
      </w:r>
    </w:p>
    <w:p w:rsidR="00DE25C8" w:rsidRPr="00D34FD9" w:rsidRDefault="006E1E91" w:rsidP="00D34FD9">
      <w:pPr>
        <w:tabs>
          <w:tab w:val="left" w:pos="5280"/>
        </w:tabs>
        <w:spacing w:after="0" w:line="480" w:lineRule="auto"/>
        <w:rPr>
          <w:rFonts w:ascii="Times New Roman" w:hAnsi="Times New Roman" w:cs="Times New Roman"/>
          <w:sz w:val="20"/>
          <w:szCs w:val="20"/>
        </w:rPr>
      </w:pPr>
      <w:r w:rsidRPr="00D34FD9">
        <w:rPr>
          <w:rFonts w:ascii="Times New Roman" w:hAnsi="Times New Roman" w:cs="Times New Roman"/>
          <w:sz w:val="20"/>
          <w:szCs w:val="20"/>
          <w:vertAlign w:val="superscript"/>
        </w:rPr>
        <w:t>*</w:t>
      </w:r>
      <w:r w:rsidR="00DE25C8" w:rsidRPr="00D34FD9">
        <w:rPr>
          <w:rFonts w:ascii="Times New Roman" w:hAnsi="Times New Roman" w:cs="Times New Roman"/>
          <w:sz w:val="20"/>
          <w:szCs w:val="20"/>
        </w:rPr>
        <w:t xml:space="preserve">For correspondence: </w:t>
      </w:r>
      <w:hyperlink r:id="rId8" w:history="1">
        <w:proofErr w:type="spellStart"/>
        <w:r w:rsidR="00FD27DA" w:rsidRPr="00D34FD9">
          <w:rPr>
            <w:rStyle w:val="Hyperlink"/>
            <w:rFonts w:ascii="Times New Roman" w:hAnsi="Times New Roman" w:cs="Times New Roman"/>
            <w:sz w:val="20"/>
            <w:szCs w:val="20"/>
          </w:rPr>
          <w:t>iqbaluaf@yahoo.com</w:t>
        </w:r>
        <w:proofErr w:type="spellEnd"/>
      </w:hyperlink>
    </w:p>
    <w:p w:rsidR="008001B1" w:rsidRDefault="008001B1" w:rsidP="00D34FD9">
      <w:pPr>
        <w:tabs>
          <w:tab w:val="left" w:pos="5280"/>
        </w:tabs>
        <w:spacing w:after="0" w:line="480" w:lineRule="auto"/>
        <w:rPr>
          <w:rFonts w:ascii="Times New Roman" w:hAnsi="Times New Roman" w:cs="Times New Roman"/>
          <w:b/>
          <w:sz w:val="24"/>
          <w:szCs w:val="24"/>
        </w:rPr>
      </w:pPr>
    </w:p>
    <w:p w:rsidR="00366876" w:rsidRPr="008001B1" w:rsidRDefault="008001B1" w:rsidP="00D34FD9">
      <w:pPr>
        <w:tabs>
          <w:tab w:val="left" w:pos="5280"/>
        </w:tabs>
        <w:spacing w:after="0" w:line="480" w:lineRule="auto"/>
        <w:rPr>
          <w:rFonts w:ascii="Times New Roman" w:hAnsi="Times New Roman" w:cs="Times New Roman"/>
          <w:b/>
          <w:sz w:val="24"/>
          <w:szCs w:val="24"/>
        </w:rPr>
      </w:pPr>
      <w:r w:rsidRPr="008001B1">
        <w:rPr>
          <w:rFonts w:ascii="Times New Roman" w:hAnsi="Times New Roman" w:cs="Times New Roman"/>
          <w:b/>
          <w:sz w:val="24"/>
          <w:szCs w:val="24"/>
        </w:rPr>
        <w:t>Running Title:</w:t>
      </w:r>
      <w:r>
        <w:rPr>
          <w:rFonts w:ascii="Times New Roman" w:hAnsi="Times New Roman" w:cs="Times New Roman"/>
          <w:b/>
          <w:sz w:val="24"/>
          <w:szCs w:val="24"/>
        </w:rPr>
        <w:t xml:space="preserve"> </w:t>
      </w:r>
      <w:r w:rsidRPr="008001B1">
        <w:rPr>
          <w:rFonts w:ascii="Times New Roman" w:hAnsi="Times New Roman" w:cs="Times New Roman"/>
          <w:sz w:val="24"/>
          <w:szCs w:val="24"/>
        </w:rPr>
        <w:t xml:space="preserve">MSB-priming </w:t>
      </w:r>
      <w:r>
        <w:rPr>
          <w:rFonts w:ascii="Times New Roman" w:hAnsi="Times New Roman" w:cs="Times New Roman"/>
          <w:sz w:val="24"/>
          <w:szCs w:val="24"/>
        </w:rPr>
        <w:t xml:space="preserve">reduces </w:t>
      </w:r>
      <w:r w:rsidRPr="008001B1">
        <w:rPr>
          <w:rFonts w:ascii="Times New Roman" w:hAnsi="Times New Roman" w:cs="Times New Roman"/>
          <w:sz w:val="24"/>
          <w:szCs w:val="24"/>
        </w:rPr>
        <w:t xml:space="preserve">subcellular </w:t>
      </w:r>
      <w:proofErr w:type="spellStart"/>
      <w:r w:rsidRPr="008001B1">
        <w:rPr>
          <w:rFonts w:ascii="Times New Roman" w:hAnsi="Times New Roman" w:cs="Times New Roman"/>
          <w:sz w:val="24"/>
          <w:szCs w:val="24"/>
        </w:rPr>
        <w:t>Cd</w:t>
      </w:r>
      <w:proofErr w:type="spellEnd"/>
      <w:r w:rsidRPr="008001B1">
        <w:rPr>
          <w:rFonts w:ascii="Times New Roman" w:hAnsi="Times New Roman" w:cs="Times New Roman"/>
          <w:sz w:val="24"/>
          <w:szCs w:val="24"/>
        </w:rPr>
        <w:t xml:space="preserve"> </w:t>
      </w:r>
      <w:r>
        <w:rPr>
          <w:rFonts w:ascii="Times New Roman" w:hAnsi="Times New Roman" w:cs="Times New Roman"/>
          <w:sz w:val="24"/>
          <w:szCs w:val="24"/>
        </w:rPr>
        <w:t>to increase productivity</w:t>
      </w:r>
    </w:p>
    <w:p w:rsidR="00275F8F" w:rsidRDefault="00275F8F" w:rsidP="00D34FD9">
      <w:pPr>
        <w:tabs>
          <w:tab w:val="left" w:pos="5760"/>
          <w:tab w:val="left" w:pos="6583"/>
        </w:tabs>
        <w:spacing w:line="480" w:lineRule="auto"/>
        <w:rPr>
          <w:rFonts w:ascii="Times New Roman" w:hAnsi="Times New Roman" w:cs="Times New Roman"/>
          <w:b/>
          <w:sz w:val="24"/>
          <w:szCs w:val="24"/>
        </w:rPr>
      </w:pPr>
    </w:p>
    <w:p w:rsidR="008001B1" w:rsidRPr="00EA6402" w:rsidRDefault="008001B1" w:rsidP="00D34FD9">
      <w:pPr>
        <w:tabs>
          <w:tab w:val="left" w:pos="5760"/>
          <w:tab w:val="left" w:pos="6583"/>
        </w:tabs>
        <w:spacing w:line="480" w:lineRule="auto"/>
        <w:rPr>
          <w:rFonts w:ascii="Times New Roman" w:hAnsi="Times New Roman" w:cs="Times New Roman"/>
          <w:b/>
          <w:sz w:val="24"/>
          <w:szCs w:val="24"/>
        </w:rPr>
      </w:pPr>
      <w:r w:rsidRPr="00EA6402">
        <w:rPr>
          <w:rFonts w:ascii="Times New Roman" w:hAnsi="Times New Roman" w:cs="Times New Roman"/>
          <w:b/>
          <w:sz w:val="24"/>
          <w:szCs w:val="24"/>
        </w:rPr>
        <w:t xml:space="preserve">Novelty Statement: </w:t>
      </w:r>
    </w:p>
    <w:p w:rsidR="008001B1" w:rsidRPr="00EA6402" w:rsidRDefault="008001B1" w:rsidP="008001B1">
      <w:pPr>
        <w:pStyle w:val="ListParagraph"/>
        <w:numPr>
          <w:ilvl w:val="0"/>
          <w:numId w:val="1"/>
        </w:numPr>
        <w:tabs>
          <w:tab w:val="left" w:pos="5760"/>
          <w:tab w:val="left" w:pos="6583"/>
        </w:tabs>
        <w:spacing w:line="480" w:lineRule="auto"/>
        <w:rPr>
          <w:rFonts w:ascii="Times New Roman" w:hAnsi="Times New Roman" w:cs="Times New Roman"/>
          <w:sz w:val="24"/>
          <w:szCs w:val="24"/>
        </w:rPr>
      </w:pPr>
      <w:r w:rsidRPr="00EA6402">
        <w:rPr>
          <w:rFonts w:ascii="Times New Roman" w:hAnsi="Times New Roman" w:cs="Times New Roman"/>
          <w:sz w:val="24"/>
          <w:szCs w:val="24"/>
        </w:rPr>
        <w:t xml:space="preserve">The ability of </w:t>
      </w:r>
      <w:r w:rsidR="00EA6402" w:rsidRPr="00EA6402">
        <w:rPr>
          <w:rFonts w:ascii="Times New Roman" w:hAnsi="Times New Roman" w:cs="Times New Roman"/>
          <w:sz w:val="24"/>
          <w:szCs w:val="24"/>
        </w:rPr>
        <w:t xml:space="preserve">summer squash </w:t>
      </w:r>
      <w:r w:rsidRPr="00EA6402">
        <w:rPr>
          <w:rFonts w:ascii="Times New Roman" w:hAnsi="Times New Roman" w:cs="Times New Roman"/>
          <w:sz w:val="24"/>
          <w:szCs w:val="24"/>
        </w:rPr>
        <w:t xml:space="preserve">to compartmentalize </w:t>
      </w:r>
      <w:proofErr w:type="spellStart"/>
      <w:r w:rsidRPr="00EA6402">
        <w:rPr>
          <w:rFonts w:ascii="Times New Roman" w:hAnsi="Times New Roman" w:cs="Times New Roman"/>
          <w:sz w:val="24"/>
          <w:szCs w:val="24"/>
        </w:rPr>
        <w:t>Cd</w:t>
      </w:r>
      <w:proofErr w:type="spellEnd"/>
      <w:r w:rsidRPr="00EA6402">
        <w:rPr>
          <w:rFonts w:ascii="Times New Roman" w:hAnsi="Times New Roman" w:cs="Times New Roman"/>
          <w:sz w:val="24"/>
          <w:szCs w:val="24"/>
        </w:rPr>
        <w:t xml:space="preserve"> at subcellular level exhibit</w:t>
      </w:r>
      <w:r w:rsidR="00EA6402" w:rsidRPr="00EA6402">
        <w:rPr>
          <w:rFonts w:ascii="Times New Roman" w:hAnsi="Times New Roman" w:cs="Times New Roman"/>
          <w:sz w:val="24"/>
          <w:szCs w:val="24"/>
        </w:rPr>
        <w:t>ed</w:t>
      </w:r>
      <w:r w:rsidRPr="00EA6402">
        <w:rPr>
          <w:rFonts w:ascii="Times New Roman" w:hAnsi="Times New Roman" w:cs="Times New Roman"/>
          <w:sz w:val="24"/>
          <w:szCs w:val="24"/>
        </w:rPr>
        <w:t xml:space="preserve"> its tolerance </w:t>
      </w:r>
      <w:r w:rsidR="00EA6402" w:rsidRPr="00EA6402">
        <w:rPr>
          <w:rFonts w:ascii="Times New Roman" w:hAnsi="Times New Roman" w:cs="Times New Roman"/>
          <w:sz w:val="24"/>
          <w:szCs w:val="24"/>
        </w:rPr>
        <w:t xml:space="preserve">capacity </w:t>
      </w:r>
      <w:r w:rsidRPr="00EA6402">
        <w:rPr>
          <w:rFonts w:ascii="Times New Roman" w:hAnsi="Times New Roman" w:cs="Times New Roman"/>
          <w:sz w:val="24"/>
          <w:szCs w:val="24"/>
        </w:rPr>
        <w:t>and adaptability</w:t>
      </w:r>
    </w:p>
    <w:p w:rsidR="00651FD9" w:rsidRPr="00EA6402" w:rsidRDefault="00651FD9" w:rsidP="008001B1">
      <w:pPr>
        <w:pStyle w:val="ListParagraph"/>
        <w:numPr>
          <w:ilvl w:val="0"/>
          <w:numId w:val="1"/>
        </w:numPr>
        <w:tabs>
          <w:tab w:val="left" w:pos="5760"/>
          <w:tab w:val="left" w:pos="6583"/>
        </w:tabs>
        <w:spacing w:line="480" w:lineRule="auto"/>
        <w:rPr>
          <w:rFonts w:ascii="Times New Roman" w:hAnsi="Times New Roman" w:cs="Times New Roman"/>
          <w:sz w:val="24"/>
          <w:szCs w:val="24"/>
        </w:rPr>
      </w:pPr>
      <w:proofErr w:type="spellStart"/>
      <w:r w:rsidRPr="00EA6402">
        <w:rPr>
          <w:rFonts w:ascii="Times New Roman" w:hAnsi="Times New Roman" w:cs="Times New Roman"/>
          <w:sz w:val="24"/>
          <w:szCs w:val="24"/>
        </w:rPr>
        <w:t>C</w:t>
      </w:r>
      <w:r w:rsidR="00EA6402" w:rsidRPr="00EA6402">
        <w:rPr>
          <w:rFonts w:ascii="Times New Roman" w:hAnsi="Times New Roman" w:cs="Times New Roman"/>
          <w:sz w:val="24"/>
          <w:szCs w:val="24"/>
        </w:rPr>
        <w:t>d</w:t>
      </w:r>
      <w:proofErr w:type="spellEnd"/>
      <w:r w:rsidR="00EA6402" w:rsidRPr="00EA6402">
        <w:rPr>
          <w:rFonts w:ascii="Times New Roman" w:hAnsi="Times New Roman" w:cs="Times New Roman"/>
          <w:sz w:val="24"/>
          <w:szCs w:val="24"/>
        </w:rPr>
        <w:t xml:space="preserve"> uptake and transport interacted</w:t>
      </w:r>
      <w:r w:rsidRPr="00EA6402">
        <w:rPr>
          <w:rFonts w:ascii="Times New Roman" w:hAnsi="Times New Roman" w:cs="Times New Roman"/>
          <w:sz w:val="24"/>
          <w:szCs w:val="24"/>
        </w:rPr>
        <w:t xml:space="preserve"> with uptake and transport of Ca, Mg and Fe and decrease</w:t>
      </w:r>
      <w:r w:rsidR="00EA6402">
        <w:rPr>
          <w:rFonts w:ascii="Times New Roman" w:hAnsi="Times New Roman" w:cs="Times New Roman"/>
          <w:sz w:val="24"/>
          <w:szCs w:val="24"/>
        </w:rPr>
        <w:t>d</w:t>
      </w:r>
      <w:r w:rsidRPr="00EA6402">
        <w:rPr>
          <w:rFonts w:ascii="Times New Roman" w:hAnsi="Times New Roman" w:cs="Times New Roman"/>
          <w:sz w:val="24"/>
          <w:szCs w:val="24"/>
        </w:rPr>
        <w:t xml:space="preserve"> </w:t>
      </w:r>
      <w:r w:rsidR="00275F8F" w:rsidRPr="00EA6402">
        <w:rPr>
          <w:rFonts w:ascii="Times New Roman" w:hAnsi="Times New Roman" w:cs="Times New Roman"/>
          <w:sz w:val="24"/>
          <w:szCs w:val="24"/>
        </w:rPr>
        <w:t xml:space="preserve">plant </w:t>
      </w:r>
      <w:r w:rsidRPr="00EA6402">
        <w:rPr>
          <w:rFonts w:ascii="Times New Roman" w:hAnsi="Times New Roman" w:cs="Times New Roman"/>
          <w:sz w:val="24"/>
          <w:szCs w:val="24"/>
        </w:rPr>
        <w:t>productivity</w:t>
      </w:r>
    </w:p>
    <w:p w:rsidR="00651FD9" w:rsidRPr="00EA6402" w:rsidRDefault="00651FD9" w:rsidP="008001B1">
      <w:pPr>
        <w:pStyle w:val="ListParagraph"/>
        <w:numPr>
          <w:ilvl w:val="0"/>
          <w:numId w:val="1"/>
        </w:numPr>
        <w:tabs>
          <w:tab w:val="left" w:pos="5760"/>
          <w:tab w:val="left" w:pos="6583"/>
        </w:tabs>
        <w:spacing w:line="480" w:lineRule="auto"/>
        <w:rPr>
          <w:rFonts w:ascii="Times New Roman" w:hAnsi="Times New Roman" w:cs="Times New Roman"/>
          <w:sz w:val="24"/>
          <w:szCs w:val="24"/>
        </w:rPr>
      </w:pPr>
      <w:r w:rsidRPr="00EA6402">
        <w:rPr>
          <w:rFonts w:ascii="Times New Roman" w:hAnsi="Times New Roman" w:cs="Times New Roman"/>
          <w:sz w:val="24"/>
          <w:szCs w:val="24"/>
        </w:rPr>
        <w:t>MSB-priming alter</w:t>
      </w:r>
      <w:r w:rsidR="00EA6402">
        <w:rPr>
          <w:rFonts w:ascii="Times New Roman" w:hAnsi="Times New Roman" w:cs="Times New Roman"/>
          <w:sz w:val="24"/>
          <w:szCs w:val="24"/>
        </w:rPr>
        <w:t>ed</w:t>
      </w:r>
      <w:r w:rsidRPr="00EA6402">
        <w:rPr>
          <w:rFonts w:ascii="Times New Roman" w:hAnsi="Times New Roman" w:cs="Times New Roman"/>
          <w:sz w:val="24"/>
          <w:szCs w:val="24"/>
        </w:rPr>
        <w:t xml:space="preserve"> subcellular </w:t>
      </w:r>
      <w:proofErr w:type="spellStart"/>
      <w:r w:rsidRPr="00EA6402">
        <w:rPr>
          <w:rFonts w:ascii="Times New Roman" w:hAnsi="Times New Roman" w:cs="Times New Roman"/>
          <w:sz w:val="24"/>
          <w:szCs w:val="24"/>
        </w:rPr>
        <w:t>Cd</w:t>
      </w:r>
      <w:proofErr w:type="spellEnd"/>
      <w:r w:rsidRPr="00EA6402">
        <w:rPr>
          <w:rFonts w:ascii="Times New Roman" w:hAnsi="Times New Roman" w:cs="Times New Roman"/>
          <w:sz w:val="24"/>
          <w:szCs w:val="24"/>
        </w:rPr>
        <w:t xml:space="preserve"> accumu</w:t>
      </w:r>
      <w:r w:rsidR="00EA6402">
        <w:rPr>
          <w:rFonts w:ascii="Times New Roman" w:hAnsi="Times New Roman" w:cs="Times New Roman"/>
          <w:sz w:val="24"/>
          <w:szCs w:val="24"/>
        </w:rPr>
        <w:t>lation pattern, and thus reduced</w:t>
      </w:r>
      <w:r w:rsidRPr="00EA6402">
        <w:rPr>
          <w:rFonts w:ascii="Times New Roman" w:hAnsi="Times New Roman" w:cs="Times New Roman"/>
          <w:sz w:val="24"/>
          <w:szCs w:val="24"/>
        </w:rPr>
        <w:t xml:space="preserve"> its toxicity in chloroplasts and cell membranes</w:t>
      </w:r>
    </w:p>
    <w:p w:rsidR="00651FD9" w:rsidRPr="00EA6402" w:rsidRDefault="00651FD9" w:rsidP="00651FD9">
      <w:pPr>
        <w:pStyle w:val="ListParagraph"/>
        <w:numPr>
          <w:ilvl w:val="0"/>
          <w:numId w:val="1"/>
        </w:numPr>
        <w:tabs>
          <w:tab w:val="left" w:pos="5760"/>
          <w:tab w:val="left" w:pos="6583"/>
        </w:tabs>
        <w:spacing w:line="480" w:lineRule="auto"/>
        <w:rPr>
          <w:rFonts w:ascii="Times New Roman" w:hAnsi="Times New Roman" w:cs="Times New Roman"/>
          <w:sz w:val="24"/>
          <w:szCs w:val="24"/>
        </w:rPr>
      </w:pPr>
      <w:r w:rsidRPr="00EA6402">
        <w:rPr>
          <w:rFonts w:ascii="Times New Roman" w:hAnsi="Times New Roman" w:cs="Times New Roman"/>
          <w:sz w:val="24"/>
          <w:szCs w:val="24"/>
        </w:rPr>
        <w:t xml:space="preserve">Further, MSB-priming </w:t>
      </w:r>
      <w:r w:rsidR="00EA6402">
        <w:rPr>
          <w:rFonts w:ascii="Times New Roman" w:hAnsi="Times New Roman" w:cs="Times New Roman"/>
          <w:sz w:val="24"/>
          <w:szCs w:val="24"/>
        </w:rPr>
        <w:t>altered</w:t>
      </w:r>
      <w:r w:rsidR="00427BB4" w:rsidRPr="00EA6402">
        <w:rPr>
          <w:rFonts w:ascii="Times New Roman" w:hAnsi="Times New Roman" w:cs="Times New Roman"/>
          <w:sz w:val="24"/>
          <w:szCs w:val="24"/>
        </w:rPr>
        <w:t xml:space="preserve"> </w:t>
      </w:r>
      <w:r w:rsidRPr="00EA6402">
        <w:rPr>
          <w:rFonts w:ascii="Times New Roman" w:hAnsi="Times New Roman" w:cs="Times New Roman"/>
          <w:sz w:val="24"/>
          <w:szCs w:val="24"/>
        </w:rPr>
        <w:t xml:space="preserve">primary metabolism </w:t>
      </w:r>
      <w:r w:rsidR="00EA6402">
        <w:rPr>
          <w:rFonts w:ascii="Times New Roman" w:hAnsi="Times New Roman" w:cs="Times New Roman"/>
          <w:sz w:val="24"/>
          <w:szCs w:val="24"/>
        </w:rPr>
        <w:t>and increased</w:t>
      </w:r>
      <w:r w:rsidR="00427BB4" w:rsidRPr="00EA6402">
        <w:rPr>
          <w:rFonts w:ascii="Times New Roman" w:hAnsi="Times New Roman" w:cs="Times New Roman"/>
          <w:sz w:val="24"/>
          <w:szCs w:val="24"/>
        </w:rPr>
        <w:t xml:space="preserve"> growth and yield in summer squash</w:t>
      </w:r>
    </w:p>
    <w:p w:rsidR="00C62A4C" w:rsidRPr="00D34FD9" w:rsidRDefault="0071641B" w:rsidP="00D34FD9">
      <w:pPr>
        <w:tabs>
          <w:tab w:val="left" w:pos="5760"/>
          <w:tab w:val="left" w:pos="6583"/>
        </w:tabs>
        <w:spacing w:line="480" w:lineRule="auto"/>
        <w:rPr>
          <w:rFonts w:ascii="Times New Roman" w:hAnsi="Times New Roman" w:cs="Times New Roman"/>
          <w:b/>
          <w:sz w:val="20"/>
          <w:szCs w:val="24"/>
        </w:rPr>
      </w:pPr>
      <w:r w:rsidRPr="00D34FD9">
        <w:rPr>
          <w:rFonts w:ascii="Times New Roman" w:hAnsi="Times New Roman" w:cs="Times New Roman"/>
          <w:b/>
          <w:sz w:val="24"/>
          <w:szCs w:val="24"/>
        </w:rPr>
        <w:t>Abstract</w:t>
      </w:r>
      <w:r w:rsidR="00E12A71" w:rsidRPr="00D34FD9">
        <w:rPr>
          <w:rFonts w:ascii="Times New Roman" w:hAnsi="Times New Roman" w:cs="Times New Roman"/>
          <w:b/>
          <w:sz w:val="20"/>
          <w:szCs w:val="24"/>
        </w:rPr>
        <w:tab/>
      </w:r>
      <w:r w:rsidR="00985597" w:rsidRPr="00D34FD9">
        <w:rPr>
          <w:rFonts w:ascii="Times New Roman" w:hAnsi="Times New Roman" w:cs="Times New Roman"/>
          <w:b/>
          <w:sz w:val="20"/>
          <w:szCs w:val="24"/>
        </w:rPr>
        <w:tab/>
      </w:r>
    </w:p>
    <w:p w:rsidR="007B122C" w:rsidRPr="00D34FD9" w:rsidRDefault="00366876" w:rsidP="00D34FD9">
      <w:pPr>
        <w:spacing w:line="480" w:lineRule="auto"/>
        <w:jc w:val="both"/>
        <w:rPr>
          <w:rFonts w:ascii="Times New Roman" w:hAnsi="Times New Roman" w:cs="Times New Roman"/>
          <w:sz w:val="24"/>
          <w:szCs w:val="24"/>
        </w:rPr>
      </w:pPr>
      <w:r w:rsidRPr="00D34FD9">
        <w:rPr>
          <w:rFonts w:ascii="Times New Roman" w:eastAsia="Times New Roman" w:hAnsi="Times New Roman" w:cs="Times New Roman"/>
          <w:color w:val="000000"/>
          <w:kern w:val="24"/>
          <w:sz w:val="24"/>
          <w:szCs w:val="24"/>
        </w:rPr>
        <w:t>The menadione sodium bisulphite</w:t>
      </w:r>
      <w:r w:rsidR="00210F87" w:rsidRPr="00D34FD9">
        <w:rPr>
          <w:rFonts w:ascii="Times New Roman" w:eastAsia="Times New Roman" w:hAnsi="Times New Roman" w:cs="Times New Roman"/>
          <w:color w:val="000000"/>
          <w:kern w:val="24"/>
          <w:sz w:val="24"/>
          <w:szCs w:val="24"/>
        </w:rPr>
        <w:t xml:space="preserve"> </w:t>
      </w:r>
      <w:r w:rsidR="002C360C" w:rsidRPr="00D34FD9">
        <w:rPr>
          <w:rFonts w:ascii="Times New Roman" w:eastAsia="Times New Roman" w:hAnsi="Times New Roman" w:cs="Times New Roman"/>
          <w:color w:val="000000"/>
          <w:kern w:val="24"/>
          <w:sz w:val="24"/>
          <w:szCs w:val="24"/>
        </w:rPr>
        <w:t>(MSB)</w:t>
      </w:r>
      <w:r w:rsidR="00210F87" w:rsidRPr="00D34FD9">
        <w:rPr>
          <w:rFonts w:ascii="Times New Roman" w:eastAsia="Times New Roman" w:hAnsi="Times New Roman" w:cs="Times New Roman"/>
          <w:color w:val="000000"/>
          <w:kern w:val="24"/>
          <w:sz w:val="24"/>
          <w:szCs w:val="24"/>
        </w:rPr>
        <w:t xml:space="preserve"> </w:t>
      </w:r>
      <w:r w:rsidR="006C497E" w:rsidRPr="00D34FD9">
        <w:rPr>
          <w:rFonts w:ascii="Times New Roman" w:eastAsia="Times New Roman" w:hAnsi="Times New Roman" w:cs="Times New Roman"/>
          <w:color w:val="000000"/>
          <w:kern w:val="24"/>
          <w:sz w:val="24"/>
          <w:szCs w:val="24"/>
        </w:rPr>
        <w:t xml:space="preserve">is </w:t>
      </w:r>
      <w:r w:rsidR="00371B48" w:rsidRPr="00D34FD9">
        <w:rPr>
          <w:rFonts w:ascii="Times New Roman" w:eastAsia="Times New Roman" w:hAnsi="Times New Roman" w:cs="Times New Roman"/>
          <w:color w:val="000000"/>
          <w:kern w:val="24"/>
          <w:sz w:val="24"/>
          <w:szCs w:val="24"/>
        </w:rPr>
        <w:t>hydrophilic</w:t>
      </w:r>
      <w:r w:rsidR="00210F87" w:rsidRPr="00D34FD9">
        <w:rPr>
          <w:rFonts w:ascii="Times New Roman" w:eastAsia="Times New Roman" w:hAnsi="Times New Roman" w:cs="Times New Roman"/>
          <w:color w:val="000000"/>
          <w:kern w:val="24"/>
          <w:sz w:val="24"/>
          <w:szCs w:val="24"/>
        </w:rPr>
        <w:t>,</w:t>
      </w:r>
      <w:r w:rsidR="00371B48" w:rsidRPr="00D34FD9">
        <w:rPr>
          <w:rFonts w:ascii="Times New Roman" w:eastAsia="Times New Roman" w:hAnsi="Times New Roman" w:cs="Times New Roman"/>
          <w:color w:val="000000"/>
          <w:kern w:val="24"/>
          <w:sz w:val="24"/>
          <w:szCs w:val="24"/>
        </w:rPr>
        <w:t xml:space="preserve"> and </w:t>
      </w:r>
      <w:r w:rsidR="002347D3" w:rsidRPr="00D34FD9">
        <w:rPr>
          <w:rFonts w:ascii="Times New Roman" w:eastAsia="Times New Roman" w:hAnsi="Times New Roman" w:cs="Times New Roman"/>
          <w:color w:val="000000"/>
          <w:kern w:val="24"/>
          <w:sz w:val="24"/>
          <w:szCs w:val="24"/>
        </w:rPr>
        <w:t xml:space="preserve">has been suggested </w:t>
      </w:r>
      <w:r w:rsidR="00483459" w:rsidRPr="00D34FD9">
        <w:rPr>
          <w:rFonts w:ascii="Times New Roman" w:eastAsia="Times New Roman" w:hAnsi="Times New Roman" w:cs="Times New Roman"/>
          <w:color w:val="000000"/>
          <w:kern w:val="24"/>
          <w:sz w:val="24"/>
          <w:szCs w:val="24"/>
        </w:rPr>
        <w:t xml:space="preserve">a defensive </w:t>
      </w:r>
      <w:r w:rsidR="002347D3" w:rsidRPr="00D34FD9">
        <w:rPr>
          <w:rFonts w:ascii="Times New Roman" w:eastAsia="Times New Roman" w:hAnsi="Times New Roman" w:cs="Times New Roman"/>
          <w:color w:val="000000"/>
          <w:kern w:val="24"/>
          <w:sz w:val="24"/>
          <w:szCs w:val="24"/>
        </w:rPr>
        <w:t xml:space="preserve">molecule </w:t>
      </w:r>
      <w:r w:rsidR="00483459" w:rsidRPr="00D34FD9">
        <w:rPr>
          <w:rFonts w:ascii="Times New Roman" w:eastAsia="Times New Roman" w:hAnsi="Times New Roman" w:cs="Times New Roman"/>
          <w:color w:val="000000"/>
          <w:kern w:val="24"/>
          <w:sz w:val="24"/>
          <w:szCs w:val="24"/>
        </w:rPr>
        <w:t xml:space="preserve">against </w:t>
      </w:r>
      <w:r w:rsidR="008C14D1" w:rsidRPr="00D34FD9">
        <w:rPr>
          <w:rFonts w:ascii="Times New Roman" w:eastAsia="Times New Roman" w:hAnsi="Times New Roman" w:cs="Times New Roman"/>
          <w:color w:val="000000"/>
          <w:kern w:val="24"/>
          <w:sz w:val="24"/>
          <w:szCs w:val="24"/>
        </w:rPr>
        <w:t>different</w:t>
      </w:r>
      <w:r w:rsidR="00483459" w:rsidRPr="00D34FD9">
        <w:rPr>
          <w:rFonts w:ascii="Times New Roman" w:eastAsia="Times New Roman" w:hAnsi="Times New Roman" w:cs="Times New Roman"/>
          <w:color w:val="000000"/>
          <w:kern w:val="24"/>
          <w:sz w:val="24"/>
          <w:szCs w:val="24"/>
        </w:rPr>
        <w:t xml:space="preserve"> </w:t>
      </w:r>
      <w:r w:rsidR="002347D3" w:rsidRPr="00D34FD9">
        <w:rPr>
          <w:rFonts w:ascii="Times New Roman" w:eastAsia="Times New Roman" w:hAnsi="Times New Roman" w:cs="Times New Roman"/>
          <w:color w:val="000000"/>
          <w:kern w:val="24"/>
          <w:sz w:val="24"/>
          <w:szCs w:val="24"/>
        </w:rPr>
        <w:t xml:space="preserve">biotic and </w:t>
      </w:r>
      <w:r w:rsidR="00483459" w:rsidRPr="00D34FD9">
        <w:rPr>
          <w:rFonts w:ascii="Times New Roman" w:eastAsia="Times New Roman" w:hAnsi="Times New Roman" w:cs="Times New Roman"/>
          <w:color w:val="000000"/>
          <w:kern w:val="24"/>
          <w:sz w:val="24"/>
          <w:szCs w:val="24"/>
        </w:rPr>
        <w:t xml:space="preserve">abiotic stresses. </w:t>
      </w:r>
      <w:r w:rsidR="00483459" w:rsidRPr="00D34FD9">
        <w:rPr>
          <w:rFonts w:ascii="Times New Roman" w:eastAsia="Times New Roman" w:hAnsi="Times New Roman" w:cs="Times New Roman"/>
          <w:bCs/>
          <w:color w:val="000000"/>
          <w:kern w:val="24"/>
          <w:position w:val="1"/>
          <w:sz w:val="24"/>
          <w:szCs w:val="24"/>
        </w:rPr>
        <w:t>Cadmium (</w:t>
      </w:r>
      <w:proofErr w:type="spellStart"/>
      <w:r w:rsidR="00483459" w:rsidRPr="00D34FD9">
        <w:rPr>
          <w:rFonts w:ascii="Times New Roman" w:eastAsia="Times New Roman" w:hAnsi="Times New Roman" w:cs="Times New Roman"/>
          <w:bCs/>
          <w:color w:val="000000"/>
          <w:kern w:val="24"/>
          <w:position w:val="1"/>
          <w:sz w:val="24"/>
          <w:szCs w:val="24"/>
        </w:rPr>
        <w:t>Cd</w:t>
      </w:r>
      <w:proofErr w:type="spellEnd"/>
      <w:r w:rsidR="00483459" w:rsidRPr="00D34FD9">
        <w:rPr>
          <w:rFonts w:ascii="Times New Roman" w:eastAsia="Times New Roman" w:hAnsi="Times New Roman" w:cs="Times New Roman"/>
          <w:bCs/>
          <w:color w:val="000000"/>
          <w:kern w:val="24"/>
          <w:position w:val="1"/>
          <w:sz w:val="24"/>
          <w:szCs w:val="24"/>
        </w:rPr>
        <w:t xml:space="preserve">) is highly mobile and even its minute amount </w:t>
      </w:r>
      <w:r w:rsidR="00483459" w:rsidRPr="00D34FD9">
        <w:rPr>
          <w:rFonts w:ascii="Times New Roman" w:hAnsi="Times New Roman" w:cs="Times New Roman"/>
          <w:sz w:val="24"/>
          <w:szCs w:val="24"/>
        </w:rPr>
        <w:t>induces toxicity in different organisms including plants. The experiment</w:t>
      </w:r>
      <w:r w:rsidR="002347D3" w:rsidRPr="00D34FD9">
        <w:rPr>
          <w:rFonts w:ascii="Times New Roman" w:hAnsi="Times New Roman" w:cs="Times New Roman"/>
          <w:sz w:val="24"/>
          <w:szCs w:val="24"/>
        </w:rPr>
        <w:t xml:space="preserve"> </w:t>
      </w:r>
      <w:proofErr w:type="gramStart"/>
      <w:r w:rsidR="002347D3" w:rsidRPr="00D34FD9">
        <w:rPr>
          <w:rFonts w:ascii="Times New Roman" w:eastAsia="Times New Roman" w:hAnsi="Times New Roman" w:cs="Times New Roman"/>
          <w:color w:val="000000"/>
          <w:kern w:val="24"/>
          <w:sz w:val="24"/>
          <w:szCs w:val="24"/>
        </w:rPr>
        <w:t xml:space="preserve">was </w:t>
      </w:r>
      <w:r w:rsidR="00483459" w:rsidRPr="00D34FD9">
        <w:rPr>
          <w:rFonts w:ascii="Times New Roman" w:eastAsia="Times New Roman" w:hAnsi="Times New Roman" w:cs="Times New Roman"/>
          <w:color w:val="000000"/>
          <w:kern w:val="24"/>
          <w:sz w:val="24"/>
          <w:szCs w:val="24"/>
        </w:rPr>
        <w:t>conducted</w:t>
      </w:r>
      <w:proofErr w:type="gramEnd"/>
      <w:r w:rsidR="00483459" w:rsidRPr="00D34FD9">
        <w:rPr>
          <w:rFonts w:ascii="Times New Roman" w:eastAsia="Times New Roman" w:hAnsi="Times New Roman" w:cs="Times New Roman"/>
          <w:color w:val="000000"/>
          <w:kern w:val="24"/>
          <w:sz w:val="24"/>
          <w:szCs w:val="24"/>
        </w:rPr>
        <w:t xml:space="preserve"> to elucidate whether seed priming with MSB could </w:t>
      </w:r>
      <w:r w:rsidR="008C14D1" w:rsidRPr="00D34FD9">
        <w:rPr>
          <w:rFonts w:ascii="Times New Roman" w:eastAsia="Times New Roman" w:hAnsi="Times New Roman" w:cs="Times New Roman"/>
          <w:color w:val="000000"/>
          <w:kern w:val="24"/>
          <w:sz w:val="24"/>
          <w:szCs w:val="24"/>
        </w:rPr>
        <w:t>induce</w:t>
      </w:r>
      <w:r w:rsidR="00210F87" w:rsidRPr="00D34FD9">
        <w:rPr>
          <w:rFonts w:ascii="Times New Roman" w:eastAsia="Times New Roman" w:hAnsi="Times New Roman" w:cs="Times New Roman"/>
          <w:color w:val="000000"/>
          <w:kern w:val="24"/>
          <w:sz w:val="24"/>
          <w:szCs w:val="24"/>
        </w:rPr>
        <w:t xml:space="preserve"> </w:t>
      </w:r>
      <w:proofErr w:type="spellStart"/>
      <w:r w:rsidR="00483459" w:rsidRPr="00D34FD9">
        <w:rPr>
          <w:rFonts w:ascii="Times New Roman" w:eastAsia="Times New Roman" w:hAnsi="Times New Roman" w:cs="Times New Roman"/>
          <w:color w:val="000000"/>
          <w:kern w:val="24"/>
          <w:sz w:val="24"/>
          <w:szCs w:val="24"/>
        </w:rPr>
        <w:t>Cd</w:t>
      </w:r>
      <w:proofErr w:type="spellEnd"/>
      <w:r w:rsidR="00483459" w:rsidRPr="00D34FD9">
        <w:rPr>
          <w:rFonts w:ascii="Times New Roman" w:eastAsia="Times New Roman" w:hAnsi="Times New Roman" w:cs="Times New Roman"/>
          <w:color w:val="000000"/>
          <w:kern w:val="24"/>
          <w:sz w:val="24"/>
          <w:szCs w:val="24"/>
        </w:rPr>
        <w:t xml:space="preserve"> </w:t>
      </w:r>
      <w:r w:rsidR="008C14D1" w:rsidRPr="00D34FD9">
        <w:rPr>
          <w:rFonts w:ascii="Times New Roman" w:eastAsia="Times New Roman" w:hAnsi="Times New Roman" w:cs="Times New Roman"/>
          <w:color w:val="000000"/>
          <w:kern w:val="24"/>
          <w:sz w:val="24"/>
          <w:szCs w:val="24"/>
        </w:rPr>
        <w:lastRenderedPageBreak/>
        <w:t xml:space="preserve">tolerance </w:t>
      </w:r>
      <w:r w:rsidR="00483459" w:rsidRPr="00D34FD9">
        <w:rPr>
          <w:rFonts w:ascii="Times New Roman" w:eastAsia="Times New Roman" w:hAnsi="Times New Roman" w:cs="Times New Roman"/>
          <w:color w:val="000000"/>
          <w:kern w:val="24"/>
          <w:sz w:val="24"/>
          <w:szCs w:val="24"/>
        </w:rPr>
        <w:t xml:space="preserve">in summer squash. </w:t>
      </w:r>
      <w:r w:rsidR="00210F87" w:rsidRPr="00D34FD9">
        <w:rPr>
          <w:rFonts w:ascii="Times New Roman" w:eastAsia="Times New Roman" w:hAnsi="Times New Roman" w:cs="Times New Roman"/>
          <w:color w:val="000000"/>
          <w:kern w:val="24"/>
          <w:sz w:val="24"/>
          <w:szCs w:val="24"/>
        </w:rPr>
        <w:t>T</w:t>
      </w:r>
      <w:r w:rsidR="00341152" w:rsidRPr="00D34FD9">
        <w:rPr>
          <w:rFonts w:ascii="Times New Roman" w:eastAsia="Times New Roman" w:hAnsi="Times New Roman" w:cs="Times New Roman"/>
          <w:color w:val="000000"/>
          <w:kern w:val="24"/>
          <w:sz w:val="24"/>
          <w:szCs w:val="24"/>
        </w:rPr>
        <w:t xml:space="preserve">he </w:t>
      </w:r>
      <w:r w:rsidR="002347D3" w:rsidRPr="00D34FD9">
        <w:rPr>
          <w:rFonts w:ascii="Times New Roman" w:eastAsia="Times New Roman" w:hAnsi="Times New Roman" w:cs="Times New Roman"/>
          <w:color w:val="000000"/>
          <w:kern w:val="24"/>
          <w:sz w:val="24"/>
          <w:szCs w:val="24"/>
        </w:rPr>
        <w:t xml:space="preserve">seed were primed with 0, 10 and 20 mM MSB and sown in pots filled with clean and dried sand saturated with Hoagland’s nutrients solution supplemented with different </w:t>
      </w:r>
      <w:proofErr w:type="spellStart"/>
      <w:r w:rsidR="002347D3" w:rsidRPr="00D34FD9">
        <w:rPr>
          <w:rFonts w:ascii="Times New Roman" w:eastAsia="Times New Roman" w:hAnsi="Times New Roman" w:cs="Times New Roman"/>
          <w:color w:val="000000"/>
          <w:kern w:val="24"/>
          <w:sz w:val="24"/>
          <w:szCs w:val="24"/>
        </w:rPr>
        <w:t>Cd</w:t>
      </w:r>
      <w:proofErr w:type="spellEnd"/>
      <w:r w:rsidR="002347D3" w:rsidRPr="00D34FD9">
        <w:rPr>
          <w:rFonts w:ascii="Times New Roman" w:eastAsia="Times New Roman" w:hAnsi="Times New Roman" w:cs="Times New Roman"/>
          <w:color w:val="000000"/>
          <w:kern w:val="24"/>
          <w:sz w:val="24"/>
          <w:szCs w:val="24"/>
        </w:rPr>
        <w:t xml:space="preserve"> concentrations (0 and 0.1 mM). The </w:t>
      </w:r>
      <w:proofErr w:type="spellStart"/>
      <w:r w:rsidR="00483459" w:rsidRPr="00D34FD9">
        <w:rPr>
          <w:rFonts w:ascii="Times New Roman" w:eastAsia="Times New Roman" w:hAnsi="Times New Roman" w:cs="Times New Roman"/>
          <w:color w:val="000000"/>
          <w:kern w:val="24"/>
          <w:sz w:val="24"/>
          <w:szCs w:val="24"/>
        </w:rPr>
        <w:t>Cd</w:t>
      </w:r>
      <w:proofErr w:type="spellEnd"/>
      <w:r w:rsidR="00483459" w:rsidRPr="00D34FD9">
        <w:rPr>
          <w:rFonts w:ascii="Times New Roman" w:eastAsia="Times New Roman" w:hAnsi="Times New Roman" w:cs="Times New Roman"/>
          <w:color w:val="000000"/>
          <w:kern w:val="24"/>
          <w:sz w:val="24"/>
          <w:szCs w:val="24"/>
        </w:rPr>
        <w:t xml:space="preserve"> </w:t>
      </w:r>
      <w:r w:rsidR="006C497E" w:rsidRPr="00D34FD9">
        <w:rPr>
          <w:rFonts w:ascii="Times New Roman" w:eastAsia="Times New Roman" w:hAnsi="Times New Roman" w:cs="Times New Roman"/>
          <w:color w:val="000000"/>
          <w:kern w:val="24"/>
          <w:sz w:val="24"/>
          <w:szCs w:val="24"/>
        </w:rPr>
        <w:t>stress</w:t>
      </w:r>
      <w:r w:rsidR="00210F87" w:rsidRPr="00D34FD9">
        <w:rPr>
          <w:rFonts w:ascii="Times New Roman" w:eastAsia="Times New Roman" w:hAnsi="Times New Roman" w:cs="Times New Roman"/>
          <w:color w:val="000000"/>
          <w:kern w:val="24"/>
          <w:sz w:val="24"/>
          <w:szCs w:val="24"/>
        </w:rPr>
        <w:t xml:space="preserve"> </w:t>
      </w:r>
      <w:r w:rsidR="00D974E0" w:rsidRPr="00D34FD9">
        <w:rPr>
          <w:rFonts w:ascii="Times New Roman" w:eastAsia="Times New Roman" w:hAnsi="Times New Roman" w:cs="Times New Roman"/>
          <w:color w:val="000000"/>
          <w:kern w:val="24"/>
          <w:sz w:val="24"/>
          <w:szCs w:val="24"/>
        </w:rPr>
        <w:t xml:space="preserve">reduced </w:t>
      </w:r>
      <w:r w:rsidR="00D917A4" w:rsidRPr="00D34FD9">
        <w:rPr>
          <w:rFonts w:ascii="Times New Roman" w:eastAsia="Times New Roman" w:hAnsi="Times New Roman" w:cs="Times New Roman"/>
          <w:color w:val="000000"/>
          <w:kern w:val="24"/>
          <w:sz w:val="24"/>
          <w:szCs w:val="24"/>
        </w:rPr>
        <w:t xml:space="preserve">growth and contents of </w:t>
      </w:r>
      <w:r w:rsidR="004213B7" w:rsidRPr="00D34FD9">
        <w:rPr>
          <w:rFonts w:ascii="Times New Roman" w:eastAsia="Times New Roman" w:hAnsi="Times New Roman" w:cs="Times New Roman"/>
          <w:color w:val="000000"/>
          <w:kern w:val="24"/>
          <w:sz w:val="24"/>
          <w:szCs w:val="24"/>
        </w:rPr>
        <w:t>chlorophyll (Chl)</w:t>
      </w:r>
      <w:r w:rsidR="0069667A" w:rsidRPr="00D34FD9">
        <w:rPr>
          <w:rFonts w:ascii="Times New Roman" w:eastAsia="Times New Roman" w:hAnsi="Times New Roman" w:cs="Times New Roman"/>
          <w:color w:val="000000"/>
          <w:kern w:val="24"/>
          <w:sz w:val="24"/>
          <w:szCs w:val="24"/>
        </w:rPr>
        <w:t>,</w:t>
      </w:r>
      <w:r w:rsidR="00683DBA" w:rsidRPr="00D34FD9">
        <w:rPr>
          <w:rFonts w:ascii="Times New Roman" w:eastAsia="Times New Roman" w:hAnsi="Times New Roman" w:cs="Times New Roman"/>
          <w:color w:val="000000"/>
          <w:kern w:val="24"/>
          <w:sz w:val="24"/>
          <w:szCs w:val="24"/>
        </w:rPr>
        <w:t xml:space="preserve"> </w:t>
      </w:r>
      <w:r w:rsidR="00483459" w:rsidRPr="00D34FD9">
        <w:rPr>
          <w:rFonts w:ascii="Times New Roman" w:eastAsia="Times New Roman" w:hAnsi="Times New Roman" w:cs="Times New Roman"/>
          <w:color w:val="000000"/>
          <w:kern w:val="24"/>
          <w:sz w:val="24"/>
          <w:szCs w:val="24"/>
        </w:rPr>
        <w:t>osmoprotectants</w:t>
      </w:r>
      <w:r w:rsidR="0069667A" w:rsidRPr="00D34FD9">
        <w:rPr>
          <w:rFonts w:ascii="Times New Roman" w:eastAsia="Times New Roman" w:hAnsi="Times New Roman" w:cs="Times New Roman"/>
          <w:color w:val="000000"/>
          <w:kern w:val="24"/>
          <w:sz w:val="24"/>
          <w:szCs w:val="24"/>
        </w:rPr>
        <w:t xml:space="preserve"> </w:t>
      </w:r>
      <w:r w:rsidR="002347D3" w:rsidRPr="00D34FD9">
        <w:rPr>
          <w:rFonts w:ascii="Times New Roman" w:eastAsia="Times New Roman" w:hAnsi="Times New Roman" w:cs="Times New Roman"/>
          <w:color w:val="000000"/>
          <w:kern w:val="24"/>
          <w:sz w:val="24"/>
          <w:szCs w:val="24"/>
        </w:rPr>
        <w:t xml:space="preserve">(soluble sugars, free amino acids, soluble proteins) </w:t>
      </w:r>
      <w:r w:rsidR="0069667A" w:rsidRPr="00D34FD9">
        <w:rPr>
          <w:rFonts w:ascii="Times New Roman" w:eastAsia="Times New Roman" w:hAnsi="Times New Roman" w:cs="Times New Roman"/>
          <w:color w:val="000000"/>
          <w:kern w:val="24"/>
          <w:sz w:val="24"/>
          <w:szCs w:val="24"/>
        </w:rPr>
        <w:t>and yield</w:t>
      </w:r>
      <w:r w:rsidR="00D917A4" w:rsidRPr="00D34FD9">
        <w:rPr>
          <w:rFonts w:ascii="Times New Roman" w:eastAsia="Times New Roman" w:hAnsi="Times New Roman" w:cs="Times New Roman"/>
          <w:color w:val="000000"/>
          <w:kern w:val="24"/>
          <w:sz w:val="24"/>
          <w:szCs w:val="24"/>
        </w:rPr>
        <w:t xml:space="preserve"> while increased oxidants</w:t>
      </w:r>
      <w:r w:rsidR="002347D3" w:rsidRPr="00D34FD9">
        <w:rPr>
          <w:rFonts w:ascii="Times New Roman" w:eastAsia="Times New Roman" w:hAnsi="Times New Roman" w:cs="Times New Roman"/>
          <w:color w:val="000000"/>
          <w:kern w:val="24"/>
          <w:sz w:val="24"/>
          <w:szCs w:val="24"/>
        </w:rPr>
        <w:t xml:space="preserve"> such as hydrogen peroxide (H</w:t>
      </w:r>
      <w:r w:rsidR="002347D3" w:rsidRPr="00D34FD9">
        <w:rPr>
          <w:rFonts w:ascii="Times New Roman" w:eastAsia="Times New Roman" w:hAnsi="Times New Roman" w:cs="Times New Roman"/>
          <w:color w:val="000000"/>
          <w:kern w:val="24"/>
          <w:sz w:val="24"/>
          <w:szCs w:val="24"/>
          <w:vertAlign w:val="subscript"/>
        </w:rPr>
        <w:t>2</w:t>
      </w:r>
      <w:r w:rsidR="002347D3" w:rsidRPr="00D34FD9">
        <w:rPr>
          <w:rFonts w:ascii="Times New Roman" w:eastAsia="Times New Roman" w:hAnsi="Times New Roman" w:cs="Times New Roman"/>
          <w:color w:val="000000"/>
          <w:kern w:val="24"/>
          <w:sz w:val="24"/>
          <w:szCs w:val="24"/>
        </w:rPr>
        <w:t>O</w:t>
      </w:r>
      <w:r w:rsidR="002347D3" w:rsidRPr="00D34FD9">
        <w:rPr>
          <w:rFonts w:ascii="Times New Roman" w:eastAsia="Times New Roman" w:hAnsi="Times New Roman" w:cs="Times New Roman"/>
          <w:color w:val="000000"/>
          <w:kern w:val="24"/>
          <w:sz w:val="24"/>
          <w:szCs w:val="24"/>
          <w:vertAlign w:val="subscript"/>
        </w:rPr>
        <w:t>2</w:t>
      </w:r>
      <w:r w:rsidR="002347D3" w:rsidRPr="00D34FD9">
        <w:rPr>
          <w:rFonts w:ascii="Times New Roman" w:eastAsia="Times New Roman" w:hAnsi="Times New Roman" w:cs="Times New Roman"/>
          <w:color w:val="000000"/>
          <w:kern w:val="24"/>
          <w:sz w:val="24"/>
          <w:szCs w:val="24"/>
        </w:rPr>
        <w:t>) and malondialdehyde (MDA) and secondary metabolites (total phenolics and flavonoids)</w:t>
      </w:r>
      <w:r w:rsidR="00D917A4" w:rsidRPr="00D34FD9">
        <w:rPr>
          <w:rFonts w:ascii="Times New Roman" w:eastAsia="Times New Roman" w:hAnsi="Times New Roman" w:cs="Times New Roman"/>
          <w:color w:val="000000"/>
          <w:kern w:val="24"/>
          <w:sz w:val="24"/>
          <w:szCs w:val="24"/>
        </w:rPr>
        <w:t xml:space="preserve">. </w:t>
      </w:r>
      <w:r w:rsidR="0098161B" w:rsidRPr="00D34FD9">
        <w:rPr>
          <w:rFonts w:ascii="Times New Roman" w:eastAsia="Times New Roman" w:hAnsi="Times New Roman" w:cs="Times New Roman"/>
          <w:color w:val="000000"/>
          <w:kern w:val="24"/>
          <w:sz w:val="24"/>
          <w:szCs w:val="24"/>
        </w:rPr>
        <w:t xml:space="preserve">The </w:t>
      </w:r>
      <w:proofErr w:type="spellStart"/>
      <w:r w:rsidR="0098161B" w:rsidRPr="00D34FD9">
        <w:rPr>
          <w:rFonts w:ascii="Times New Roman" w:eastAsia="Times New Roman" w:hAnsi="Times New Roman" w:cs="Times New Roman"/>
          <w:color w:val="000000"/>
          <w:kern w:val="24"/>
          <w:sz w:val="24"/>
          <w:szCs w:val="24"/>
        </w:rPr>
        <w:t>Cd</w:t>
      </w:r>
      <w:proofErr w:type="spellEnd"/>
      <w:r w:rsidR="0098161B" w:rsidRPr="00D34FD9">
        <w:rPr>
          <w:rFonts w:ascii="Times New Roman" w:eastAsia="Times New Roman" w:hAnsi="Times New Roman" w:cs="Times New Roman"/>
          <w:color w:val="000000"/>
          <w:kern w:val="24"/>
          <w:sz w:val="24"/>
          <w:szCs w:val="24"/>
        </w:rPr>
        <w:t xml:space="preserve"> stress increase shoot and root Fe and </w:t>
      </w:r>
      <w:proofErr w:type="spellStart"/>
      <w:r w:rsidR="0098161B" w:rsidRPr="00D34FD9">
        <w:rPr>
          <w:rFonts w:ascii="Times New Roman" w:eastAsia="Times New Roman" w:hAnsi="Times New Roman" w:cs="Times New Roman"/>
          <w:color w:val="000000"/>
          <w:kern w:val="24"/>
        </w:rPr>
        <w:t>Ca</w:t>
      </w:r>
      <w:r w:rsidR="0098161B" w:rsidRPr="00D34FD9">
        <w:rPr>
          <w:rFonts w:ascii="Times New Roman" w:eastAsia="Times New Roman" w:hAnsi="Times New Roman" w:cs="Times New Roman"/>
          <w:color w:val="000000"/>
          <w:kern w:val="24"/>
          <w:vertAlign w:val="superscript"/>
        </w:rPr>
        <w:t>2</w:t>
      </w:r>
      <w:proofErr w:type="spellEnd"/>
      <w:r w:rsidR="0098161B" w:rsidRPr="00D34FD9">
        <w:rPr>
          <w:rFonts w:ascii="Times New Roman" w:eastAsia="Times New Roman" w:hAnsi="Times New Roman" w:cs="Times New Roman"/>
          <w:color w:val="000000"/>
          <w:kern w:val="24"/>
          <w:vertAlign w:val="superscript"/>
        </w:rPr>
        <w:t>+</w:t>
      </w:r>
      <w:r w:rsidR="0098161B" w:rsidRPr="00D34FD9">
        <w:rPr>
          <w:rFonts w:ascii="Times New Roman" w:eastAsia="Times New Roman" w:hAnsi="Times New Roman" w:cs="Times New Roman"/>
          <w:color w:val="000000"/>
          <w:kern w:val="24"/>
          <w:sz w:val="24"/>
          <w:szCs w:val="24"/>
        </w:rPr>
        <w:t xml:space="preserve"> concentration while decreased shoot and root </w:t>
      </w:r>
      <w:proofErr w:type="spellStart"/>
      <w:r w:rsidR="0098161B" w:rsidRPr="00D34FD9">
        <w:rPr>
          <w:rFonts w:ascii="Times New Roman" w:eastAsia="Times New Roman" w:hAnsi="Times New Roman" w:cs="Times New Roman"/>
          <w:color w:val="000000"/>
          <w:kern w:val="24"/>
          <w:sz w:val="24"/>
          <w:szCs w:val="24"/>
        </w:rPr>
        <w:t>Mg</w:t>
      </w:r>
      <w:r w:rsidR="0098161B" w:rsidRPr="00D34FD9">
        <w:rPr>
          <w:rFonts w:ascii="Times New Roman" w:eastAsia="Times New Roman" w:hAnsi="Times New Roman" w:cs="Times New Roman"/>
          <w:color w:val="000000"/>
          <w:kern w:val="24"/>
          <w:sz w:val="24"/>
          <w:szCs w:val="24"/>
          <w:vertAlign w:val="superscript"/>
        </w:rPr>
        <w:t>2</w:t>
      </w:r>
      <w:proofErr w:type="spellEnd"/>
      <w:r w:rsidR="0098161B" w:rsidRPr="00D34FD9">
        <w:rPr>
          <w:rFonts w:ascii="Times New Roman" w:eastAsia="Times New Roman" w:hAnsi="Times New Roman" w:cs="Times New Roman"/>
          <w:color w:val="000000"/>
          <w:kern w:val="24"/>
          <w:sz w:val="24"/>
          <w:szCs w:val="24"/>
          <w:vertAlign w:val="superscript"/>
        </w:rPr>
        <w:t>+</w:t>
      </w:r>
      <w:r w:rsidR="0098161B" w:rsidRPr="00D34FD9">
        <w:rPr>
          <w:rFonts w:ascii="Times New Roman" w:eastAsia="Times New Roman" w:hAnsi="Times New Roman" w:cs="Times New Roman"/>
          <w:color w:val="000000"/>
          <w:kern w:val="24"/>
          <w:sz w:val="24"/>
          <w:szCs w:val="24"/>
        </w:rPr>
        <w:t xml:space="preserve"> concentration. The summer squash transported </w:t>
      </w:r>
      <w:proofErr w:type="spellStart"/>
      <w:r w:rsidR="0098161B" w:rsidRPr="00D34FD9">
        <w:rPr>
          <w:rFonts w:ascii="Times New Roman" w:eastAsia="Times New Roman" w:hAnsi="Times New Roman" w:cs="Times New Roman"/>
          <w:color w:val="000000"/>
          <w:kern w:val="24"/>
          <w:sz w:val="24"/>
          <w:szCs w:val="24"/>
        </w:rPr>
        <w:t>Cd</w:t>
      </w:r>
      <w:proofErr w:type="spellEnd"/>
      <w:r w:rsidR="0098161B" w:rsidRPr="00D34FD9">
        <w:rPr>
          <w:rFonts w:ascii="Times New Roman" w:eastAsia="Times New Roman" w:hAnsi="Times New Roman" w:cs="Times New Roman"/>
          <w:color w:val="000000"/>
          <w:kern w:val="24"/>
          <w:sz w:val="24"/>
          <w:szCs w:val="24"/>
        </w:rPr>
        <w:t xml:space="preserve"> to shoot and compartmentalized in the cells to avoid </w:t>
      </w:r>
      <w:proofErr w:type="spellStart"/>
      <w:r w:rsidR="0098161B" w:rsidRPr="00D34FD9">
        <w:rPr>
          <w:rFonts w:ascii="Times New Roman" w:eastAsia="Times New Roman" w:hAnsi="Times New Roman" w:cs="Times New Roman"/>
          <w:color w:val="000000"/>
          <w:kern w:val="24"/>
          <w:sz w:val="24"/>
          <w:szCs w:val="24"/>
        </w:rPr>
        <w:t>Cd</w:t>
      </w:r>
      <w:proofErr w:type="spellEnd"/>
      <w:r w:rsidR="0098161B" w:rsidRPr="00D34FD9">
        <w:rPr>
          <w:rFonts w:ascii="Times New Roman" w:eastAsia="Times New Roman" w:hAnsi="Times New Roman" w:cs="Times New Roman"/>
          <w:color w:val="000000"/>
          <w:kern w:val="24"/>
          <w:sz w:val="24"/>
          <w:szCs w:val="24"/>
        </w:rPr>
        <w:t xml:space="preserve"> toxicity. </w:t>
      </w:r>
      <w:r w:rsidR="0035785F" w:rsidRPr="00D34FD9">
        <w:rPr>
          <w:rFonts w:ascii="Times New Roman" w:eastAsia="Times New Roman" w:hAnsi="Times New Roman" w:cs="Times New Roman"/>
          <w:color w:val="000000"/>
          <w:kern w:val="24"/>
          <w:sz w:val="24"/>
          <w:szCs w:val="24"/>
        </w:rPr>
        <w:t>However, t</w:t>
      </w:r>
      <w:r w:rsidR="00483459" w:rsidRPr="00D34FD9">
        <w:rPr>
          <w:rFonts w:ascii="Times New Roman" w:eastAsia="Times New Roman" w:hAnsi="Times New Roman" w:cs="Times New Roman"/>
          <w:color w:val="000000"/>
          <w:kern w:val="24"/>
          <w:sz w:val="24"/>
          <w:szCs w:val="24"/>
        </w:rPr>
        <w:t xml:space="preserve">he plants raised from seed primed with MSB </w:t>
      </w:r>
      <w:r w:rsidR="003B4F19" w:rsidRPr="00D34FD9">
        <w:rPr>
          <w:rFonts w:ascii="Times New Roman" w:eastAsia="Times New Roman" w:hAnsi="Times New Roman" w:cs="Times New Roman"/>
          <w:color w:val="000000"/>
          <w:kern w:val="24"/>
          <w:sz w:val="24"/>
          <w:szCs w:val="24"/>
        </w:rPr>
        <w:t xml:space="preserve">had </w:t>
      </w:r>
      <w:r w:rsidR="0035785F" w:rsidRPr="00D34FD9">
        <w:rPr>
          <w:rFonts w:ascii="Times New Roman" w:eastAsia="Times New Roman" w:hAnsi="Times New Roman" w:cs="Times New Roman"/>
          <w:color w:val="000000"/>
          <w:kern w:val="24"/>
          <w:sz w:val="24"/>
          <w:szCs w:val="24"/>
        </w:rPr>
        <w:t xml:space="preserve">higher </w:t>
      </w:r>
      <w:r w:rsidR="003B4F19" w:rsidRPr="00D34FD9">
        <w:rPr>
          <w:rFonts w:ascii="Times New Roman" w:eastAsia="Times New Roman" w:hAnsi="Times New Roman" w:cs="Times New Roman"/>
          <w:color w:val="000000"/>
          <w:kern w:val="24"/>
          <w:sz w:val="24"/>
          <w:szCs w:val="24"/>
        </w:rPr>
        <w:t xml:space="preserve">contents of photosynthetic pigments, </w:t>
      </w:r>
      <w:r w:rsidR="0035785F" w:rsidRPr="00D34FD9">
        <w:rPr>
          <w:rFonts w:ascii="Times New Roman" w:eastAsia="Times New Roman" w:hAnsi="Times New Roman" w:cs="Times New Roman"/>
          <w:color w:val="000000"/>
          <w:kern w:val="24"/>
          <w:sz w:val="24"/>
          <w:szCs w:val="24"/>
        </w:rPr>
        <w:t xml:space="preserve">secondary metabolites, </w:t>
      </w:r>
      <w:r w:rsidR="00483459" w:rsidRPr="00D34FD9">
        <w:rPr>
          <w:rFonts w:ascii="Times New Roman" w:eastAsia="Times New Roman" w:hAnsi="Times New Roman" w:cs="Times New Roman"/>
          <w:color w:val="000000"/>
          <w:kern w:val="24"/>
          <w:sz w:val="24"/>
          <w:szCs w:val="24"/>
        </w:rPr>
        <w:t xml:space="preserve">and osmoprotectants </w:t>
      </w:r>
      <w:r w:rsidR="00F447BA" w:rsidRPr="00D34FD9">
        <w:rPr>
          <w:rFonts w:ascii="Times New Roman" w:eastAsia="Times New Roman" w:hAnsi="Times New Roman" w:cs="Times New Roman"/>
          <w:color w:val="000000"/>
          <w:kern w:val="24"/>
          <w:sz w:val="24"/>
          <w:szCs w:val="24"/>
        </w:rPr>
        <w:t xml:space="preserve">while low contents of oxidants </w:t>
      </w:r>
      <w:r w:rsidR="00483459" w:rsidRPr="00D34FD9">
        <w:rPr>
          <w:rFonts w:ascii="Times New Roman" w:eastAsia="Times New Roman" w:hAnsi="Times New Roman" w:cs="Times New Roman"/>
          <w:color w:val="000000"/>
          <w:kern w:val="24"/>
          <w:sz w:val="24"/>
          <w:szCs w:val="24"/>
        </w:rPr>
        <w:t xml:space="preserve">when under </w:t>
      </w:r>
      <w:proofErr w:type="spellStart"/>
      <w:r w:rsidR="00483459" w:rsidRPr="00D34FD9">
        <w:rPr>
          <w:rFonts w:ascii="Times New Roman" w:eastAsia="Times New Roman" w:hAnsi="Times New Roman" w:cs="Times New Roman"/>
          <w:color w:val="000000"/>
          <w:kern w:val="24"/>
          <w:sz w:val="24"/>
          <w:szCs w:val="24"/>
        </w:rPr>
        <w:t>Cd</w:t>
      </w:r>
      <w:proofErr w:type="spellEnd"/>
      <w:r w:rsidR="00483459" w:rsidRPr="00D34FD9">
        <w:rPr>
          <w:rFonts w:ascii="Times New Roman" w:eastAsia="Times New Roman" w:hAnsi="Times New Roman" w:cs="Times New Roman"/>
          <w:color w:val="000000"/>
          <w:kern w:val="24"/>
          <w:sz w:val="24"/>
          <w:szCs w:val="24"/>
        </w:rPr>
        <w:t xml:space="preserve"> stress.</w:t>
      </w:r>
      <w:r w:rsidR="00F74922" w:rsidRPr="00D34FD9">
        <w:rPr>
          <w:rFonts w:ascii="Times New Roman" w:eastAsia="Times New Roman" w:hAnsi="Times New Roman" w:cs="Times New Roman"/>
          <w:color w:val="000000"/>
          <w:kern w:val="24"/>
          <w:sz w:val="24"/>
          <w:szCs w:val="24"/>
        </w:rPr>
        <w:t xml:space="preserve"> </w:t>
      </w:r>
      <w:r w:rsidR="0035785F" w:rsidRPr="00D34FD9">
        <w:rPr>
          <w:rFonts w:ascii="Times New Roman" w:eastAsia="Times New Roman" w:hAnsi="Times New Roman" w:cs="Times New Roman"/>
          <w:color w:val="000000"/>
          <w:kern w:val="24"/>
          <w:sz w:val="24"/>
          <w:szCs w:val="24"/>
        </w:rPr>
        <w:t xml:space="preserve">Further, MSB-priming attenuated the toxicity of </w:t>
      </w:r>
      <w:proofErr w:type="spellStart"/>
      <w:r w:rsidR="0035785F" w:rsidRPr="00D34FD9">
        <w:rPr>
          <w:rFonts w:ascii="Times New Roman" w:eastAsia="Times New Roman" w:hAnsi="Times New Roman" w:cs="Times New Roman"/>
          <w:color w:val="000000"/>
          <w:kern w:val="24"/>
          <w:sz w:val="24"/>
          <w:szCs w:val="24"/>
        </w:rPr>
        <w:t>Cd</w:t>
      </w:r>
      <w:proofErr w:type="spellEnd"/>
      <w:r w:rsidR="0035785F" w:rsidRPr="00D34FD9">
        <w:rPr>
          <w:rFonts w:ascii="Times New Roman" w:eastAsia="Times New Roman" w:hAnsi="Times New Roman" w:cs="Times New Roman"/>
          <w:color w:val="000000"/>
          <w:kern w:val="24"/>
          <w:sz w:val="24"/>
          <w:szCs w:val="24"/>
        </w:rPr>
        <w:t xml:space="preserve"> on nutrients acquisition and increased growth and yield in summer squash. </w:t>
      </w:r>
      <w:r w:rsidR="008A3F91" w:rsidRPr="00D34FD9">
        <w:rPr>
          <w:rFonts w:ascii="Times New Roman" w:eastAsia="Times New Roman" w:hAnsi="Times New Roman" w:cs="Times New Roman"/>
          <w:color w:val="000000"/>
          <w:kern w:val="24"/>
          <w:sz w:val="24"/>
          <w:szCs w:val="24"/>
        </w:rPr>
        <w:t xml:space="preserve">The MSB-primed </w:t>
      </w:r>
      <w:r w:rsidR="00FD48F2" w:rsidRPr="00D34FD9">
        <w:rPr>
          <w:rFonts w:ascii="Times New Roman" w:eastAsia="Times New Roman" w:hAnsi="Times New Roman" w:cs="Times New Roman"/>
          <w:color w:val="000000"/>
          <w:kern w:val="24"/>
          <w:sz w:val="24"/>
          <w:szCs w:val="24"/>
        </w:rPr>
        <w:t xml:space="preserve">altered </w:t>
      </w:r>
      <w:proofErr w:type="spellStart"/>
      <w:r w:rsidR="00FD48F2" w:rsidRPr="00D34FD9">
        <w:rPr>
          <w:rFonts w:ascii="Times New Roman" w:eastAsia="Times New Roman" w:hAnsi="Times New Roman" w:cs="Times New Roman"/>
          <w:color w:val="000000"/>
          <w:kern w:val="24"/>
          <w:sz w:val="24"/>
          <w:szCs w:val="24"/>
        </w:rPr>
        <w:t>Cd</w:t>
      </w:r>
      <w:proofErr w:type="spellEnd"/>
      <w:r w:rsidR="00FD48F2" w:rsidRPr="00D34FD9">
        <w:rPr>
          <w:rFonts w:ascii="Times New Roman" w:eastAsia="Times New Roman" w:hAnsi="Times New Roman" w:cs="Times New Roman"/>
          <w:color w:val="000000"/>
          <w:kern w:val="24"/>
          <w:sz w:val="24"/>
          <w:szCs w:val="24"/>
        </w:rPr>
        <w:t xml:space="preserve"> compartmentalization </w:t>
      </w:r>
      <w:r w:rsidR="00A1297A" w:rsidRPr="00D34FD9">
        <w:rPr>
          <w:rFonts w:ascii="Times New Roman" w:eastAsia="Times New Roman" w:hAnsi="Times New Roman" w:cs="Times New Roman"/>
          <w:color w:val="000000"/>
          <w:kern w:val="24"/>
          <w:sz w:val="24"/>
          <w:szCs w:val="24"/>
        </w:rPr>
        <w:t>at sub-cellular level</w:t>
      </w:r>
      <w:r w:rsidR="00FD48F2" w:rsidRPr="00D34FD9">
        <w:rPr>
          <w:rFonts w:ascii="Times New Roman" w:eastAsia="Times New Roman" w:hAnsi="Times New Roman" w:cs="Times New Roman"/>
          <w:color w:val="000000"/>
          <w:kern w:val="24"/>
          <w:sz w:val="24"/>
          <w:szCs w:val="24"/>
        </w:rPr>
        <w:t xml:space="preserve"> and mediated accumulation in the cell wall and soluble fraction</w:t>
      </w:r>
      <w:r w:rsidR="001E1F65" w:rsidRPr="00D34FD9">
        <w:rPr>
          <w:rFonts w:ascii="Times New Roman" w:eastAsia="Times New Roman" w:hAnsi="Times New Roman" w:cs="Times New Roman"/>
          <w:color w:val="000000"/>
          <w:kern w:val="24"/>
          <w:sz w:val="24"/>
          <w:szCs w:val="24"/>
        </w:rPr>
        <w:t xml:space="preserve"> rather than in chloroplasts and cell membranes</w:t>
      </w:r>
      <w:r w:rsidR="00A1297A" w:rsidRPr="00D34FD9">
        <w:rPr>
          <w:rFonts w:ascii="Times New Roman" w:eastAsia="Times New Roman" w:hAnsi="Times New Roman" w:cs="Times New Roman"/>
          <w:color w:val="000000"/>
          <w:kern w:val="24"/>
          <w:sz w:val="24"/>
          <w:szCs w:val="24"/>
        </w:rPr>
        <w:t xml:space="preserve">. </w:t>
      </w:r>
      <w:r w:rsidR="001E1F65" w:rsidRPr="00D34FD9">
        <w:rPr>
          <w:rFonts w:ascii="Times New Roman" w:eastAsia="Times New Roman" w:hAnsi="Times New Roman" w:cs="Times New Roman"/>
          <w:color w:val="000000"/>
          <w:kern w:val="24"/>
          <w:sz w:val="24"/>
          <w:szCs w:val="24"/>
        </w:rPr>
        <w:t xml:space="preserve">Overall, </w:t>
      </w:r>
      <w:r w:rsidR="007B122C" w:rsidRPr="00D34FD9">
        <w:rPr>
          <w:rFonts w:ascii="Times New Roman" w:hAnsi="Times New Roman" w:cs="Times New Roman"/>
          <w:sz w:val="24"/>
          <w:szCs w:val="24"/>
        </w:rPr>
        <w:t>MSB</w:t>
      </w:r>
      <w:r w:rsidR="001E1F65" w:rsidRPr="00D34FD9">
        <w:rPr>
          <w:rFonts w:ascii="Times New Roman" w:hAnsi="Times New Roman" w:cs="Times New Roman"/>
          <w:sz w:val="24"/>
          <w:szCs w:val="24"/>
        </w:rPr>
        <w:t>-priming</w:t>
      </w:r>
      <w:r w:rsidR="003C0366" w:rsidRPr="00D34FD9">
        <w:rPr>
          <w:rFonts w:ascii="Times New Roman" w:hAnsi="Times New Roman" w:cs="Times New Roman"/>
          <w:sz w:val="24"/>
          <w:szCs w:val="24"/>
        </w:rPr>
        <w:t xml:space="preserve"> </w:t>
      </w:r>
      <w:r w:rsidR="00CC0573" w:rsidRPr="00D34FD9">
        <w:rPr>
          <w:rFonts w:ascii="Times New Roman" w:hAnsi="Times New Roman" w:cs="Times New Roman"/>
          <w:sz w:val="24"/>
          <w:szCs w:val="24"/>
        </w:rPr>
        <w:t>(</w:t>
      </w:r>
      <w:r w:rsidR="003C0366" w:rsidRPr="00D34FD9">
        <w:rPr>
          <w:rFonts w:ascii="Times New Roman" w:hAnsi="Times New Roman" w:cs="Times New Roman"/>
          <w:sz w:val="24"/>
          <w:szCs w:val="24"/>
        </w:rPr>
        <w:t>10 mM</w:t>
      </w:r>
      <w:r w:rsidR="00CC0573" w:rsidRPr="00D34FD9">
        <w:rPr>
          <w:rFonts w:ascii="Times New Roman" w:hAnsi="Times New Roman" w:cs="Times New Roman"/>
          <w:sz w:val="24"/>
          <w:szCs w:val="24"/>
        </w:rPr>
        <w:t>)</w:t>
      </w:r>
      <w:r w:rsidR="003C0366" w:rsidRPr="00D34FD9">
        <w:rPr>
          <w:rFonts w:ascii="Times New Roman" w:hAnsi="Times New Roman" w:cs="Times New Roman"/>
          <w:sz w:val="24"/>
          <w:szCs w:val="24"/>
        </w:rPr>
        <w:t xml:space="preserve"> was much more effective </w:t>
      </w:r>
      <w:r w:rsidR="001E1F65" w:rsidRPr="00D34FD9">
        <w:rPr>
          <w:rFonts w:ascii="Times New Roman" w:hAnsi="Times New Roman" w:cs="Times New Roman"/>
          <w:sz w:val="24"/>
          <w:szCs w:val="24"/>
        </w:rPr>
        <w:t xml:space="preserve">and increased growth and yield under </w:t>
      </w:r>
      <w:proofErr w:type="spellStart"/>
      <w:r w:rsidR="003C0366" w:rsidRPr="00D34FD9">
        <w:rPr>
          <w:rFonts w:ascii="Times New Roman" w:hAnsi="Times New Roman" w:cs="Times New Roman"/>
          <w:sz w:val="24"/>
          <w:szCs w:val="24"/>
        </w:rPr>
        <w:t>Cd</w:t>
      </w:r>
      <w:proofErr w:type="spellEnd"/>
      <w:r w:rsidR="003C0366" w:rsidRPr="00D34FD9">
        <w:rPr>
          <w:rFonts w:ascii="Times New Roman" w:hAnsi="Times New Roman" w:cs="Times New Roman"/>
          <w:sz w:val="24"/>
          <w:szCs w:val="24"/>
        </w:rPr>
        <w:t xml:space="preserve"> </w:t>
      </w:r>
      <w:r w:rsidR="001E1F65" w:rsidRPr="00D34FD9">
        <w:rPr>
          <w:rFonts w:ascii="Times New Roman" w:hAnsi="Times New Roman" w:cs="Times New Roman"/>
          <w:sz w:val="24"/>
          <w:szCs w:val="24"/>
        </w:rPr>
        <w:t xml:space="preserve">stress </w:t>
      </w:r>
      <w:r w:rsidR="00F74922" w:rsidRPr="00D34FD9">
        <w:rPr>
          <w:rFonts w:ascii="Times New Roman" w:hAnsi="Times New Roman" w:cs="Times New Roman"/>
          <w:sz w:val="24"/>
          <w:szCs w:val="24"/>
        </w:rPr>
        <w:t>in summer squash</w:t>
      </w:r>
      <w:r w:rsidR="0040309F" w:rsidRPr="00D34FD9">
        <w:rPr>
          <w:rFonts w:ascii="Times New Roman" w:hAnsi="Times New Roman" w:cs="Times New Roman"/>
          <w:sz w:val="24"/>
          <w:szCs w:val="24"/>
        </w:rPr>
        <w:t>.</w:t>
      </w:r>
    </w:p>
    <w:p w:rsidR="00D34FD9" w:rsidRDefault="00D34FD9" w:rsidP="00D34FD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D34FD9">
        <w:rPr>
          <w:rFonts w:ascii="Times New Roman" w:hAnsi="Times New Roman" w:cs="Times New Roman"/>
          <w:sz w:val="24"/>
          <w:szCs w:val="24"/>
        </w:rPr>
        <w:t>Sub-cellular</w:t>
      </w:r>
      <w:r>
        <w:rPr>
          <w:rFonts w:ascii="Times New Roman" w:hAnsi="Times New Roman" w:cs="Times New Roman"/>
          <w:sz w:val="24"/>
          <w:szCs w:val="24"/>
        </w:rPr>
        <w:t xml:space="preserve"> compartmentalization;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toxicity; osmolytes, nutrients acquisition; growth; yield</w:t>
      </w:r>
      <w:r>
        <w:rPr>
          <w:rFonts w:ascii="Times New Roman" w:hAnsi="Times New Roman" w:cs="Times New Roman"/>
          <w:b/>
          <w:sz w:val="24"/>
          <w:szCs w:val="24"/>
        </w:rPr>
        <w:t xml:space="preserve"> </w:t>
      </w:r>
    </w:p>
    <w:p w:rsidR="0014685A" w:rsidRPr="00D34FD9" w:rsidRDefault="00D34FD9" w:rsidP="00D34FD9">
      <w:pPr>
        <w:spacing w:line="480" w:lineRule="auto"/>
        <w:jc w:val="both"/>
        <w:rPr>
          <w:rFonts w:ascii="Times New Roman" w:eastAsia="Times New Roman" w:hAnsi="Times New Roman" w:cs="Times New Roman"/>
          <w:b/>
          <w:color w:val="000000"/>
          <w:kern w:val="24"/>
          <w:sz w:val="28"/>
          <w:szCs w:val="24"/>
        </w:rPr>
      </w:pPr>
      <w:r w:rsidRPr="00D34FD9">
        <w:rPr>
          <w:rFonts w:ascii="Times New Roman" w:hAnsi="Times New Roman" w:cs="Times New Roman"/>
          <w:b/>
          <w:sz w:val="28"/>
          <w:szCs w:val="24"/>
        </w:rPr>
        <w:t>Introduction</w:t>
      </w:r>
    </w:p>
    <w:p w:rsidR="00A02BBA" w:rsidRPr="00D34FD9" w:rsidRDefault="00A02BBA" w:rsidP="00D34FD9">
      <w:pPr>
        <w:autoSpaceDE w:val="0"/>
        <w:autoSpaceDN w:val="0"/>
        <w:adjustRightInd w:val="0"/>
        <w:spacing w:after="0"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toxicity in different plants is well documented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"10.1016/j.ecoenv.2014.10.022", "ISSN" : "10902414", "abstract" : "In various parts of the world, high cadmium (Cd) concentrations in environment are not related to anthropogenic contamination but have natural origins. Less is known about health risks that arise under these conditions. This study aimed to discuss the pollution of Cd with natural sources, and to investigate the concentration of Cd in food crops and the urine of inhabitants in an area of southwestern China. The results showed that the arable soils are moderately contaminated by Cd (I geo =1.51) relative to the local background, with a high ecological risk (E r =218). The chemical fractions of Cd in soils with natural sources are probably controlled by parent materials and mostly in residual phase. The average Cd concentrations were 0.68mgkg -1 (fresh weight) in local vegetables, 0.04mgkg -1 in rice, and 0.14\u03bcgL -1 in water. Leafy vegetable tends to accumulate more Cd than the other crops. The calculated Target Hazard Quotient (THQ) had a much higher value (4.33) for Cd, suggesting that Cd represents a significant potential risk to the local population. The urinary Cd concentrations (mean at 3.92\u03bcgL -1 for male and 4.85\u03bcgL -1 for female) of inhabitants in the study area were significantly higher (p&lt;0.05) than those from the control area (mean at 0.8\u03bcgL -1 for male and 0.42\u03bcgL -1 for female). Male and female test subjects had similar urinary Cd levels (p&gt;0.05), but age seemed to lead to an increase in Cd in the urine. These findings show that naturally-occurring Cd in local soils is taken up appreciably by local food crops, and that dietary exposure of Cd through vegetable ingestion is a major exposure pathway for local populations, and a potential risk to public health in the study area.", "author" : [ { "dropping-particle" : "", "family" : "Liu", "given" : "Yizhang", "non-dropping-particle" : "", "parse-names" : false, "suffix" : "" }, { "dropping-particle" : "", "family" : "Xiao", "given" : "Tangfu", "non-dropping-particle" : "", "parse-names" : false, "suffix" : "" }, { "dropping-particle" : "", "family" : "Baveye", "given" : "Philippe C.", "non-dropping-particle" : "", "parse-names" : false, "suffix" : "" }, { "dropping-particle" : "", "family" : "Zhu", "given" : "Jianming", "non-dropping-particle" : "", "parse-names" : false, "suffix" : "" }, { "dropping-particle" : "", "family" : "Ning", "given" : "Zengping", "non-dropping-particle" : "", "parse-names" : false, "suffix" : "" }, { "dropping-particle" : "", "family" : "Li", "given" : "Huajun", "non-dropping-particle" : "", "parse-names" : false, "suffix" : "" } ], "container-title" : "Ecotoxicology and Environmental Safety", "id" : "ITEM-1", "issued" : { "date-parts" : [ [ "2015", "2" ] ] }, "page" : "122-131", "publisher" : "Academic Press", "title" : "Potential health risk in areas with high naturally-occurring cadmium background in southwestern China", "type" : "article-journal", "volume" : "112" }, "uris" : [ "http://www.mendeley.com/documents/?uuid=4a25e29e-ab31-3432-9e30-5116e0d6e858", "http://www.mendeley.com/documents/?uuid=6b24bfb0-e717-4430-9d7a-96ced7144710", "http://www.mendeley.com/documents/?uuid=d26c8698-5220-451f-b500-04750f69d014" ] }, { "id" : "ITEM-2", "itemData" : { "DOI" : "10.1016/j.ecoenv.2020.111887", "ISSN" : "10902414", "abstract" : "Cadmium (Cd) is an unessential trace element in plants that is ubiquitous in the environment. Anthropogenic activities such as disposal of urban refuse, smelting, mining, metal manufacturing, and application of synthetic phosphate fertilizers enhance the concentration of Cd in the environment and are carcinogenic to human health. In this manuscript, we reviewed the sources of Cd contamination to the environment, soil factors affecting the Cd uptake, the dynamics of Cd in the soil rhizosphere, uptake mechanisms, translocation, and toxicity of Cd in plants. In crop plants, the toxicity of Cd reduces uptake and translocation of nutrients and water, increases oxidative damage, disrupts plant metabolism, and inhibits plant morphology and physiology. In addition, the defense mechanism in plants against Cd toxicity and potential remediation strategies, including the use of biochar, minerals nutrients, compost, organic manure, growth regulators, and hormones, and application of phytoremediation, bioremediation, and chemical methods are also highlighted in this review. This manuscript may help to determine the ecological importance of Cd stress in interdisciplinary studies and essential remediation strategies to overcome the contamination of Cd in agricultural soils.", "author" : [ { "dropping-particle" : "", "family" : "Haider", "given" : "Fasih Ullah", "non-dropping-particle" : "", "parse-names" : false, "suffix" : "" }, { "dropping-particle" : "", "family" : "Liqun", "given" : "Cai", "non-dropping-particle" : "", "parse-names" : false, "suffix" : "" }, { "dropping-particle" : "", "family" : "Coulter", "given" : "Jeffrey A.", "non-dropping-particle" : "", "parse-names" : false, "suffix" : "" }, { "dropping-particle" : "", "family" : "Cheema", "given" : "Sardar Alam", "non-dropping-particle" : "", "parse-names" : false, "suffix" : "" }, { "dropping-particle" : "", "family" : "Wu", "given" : "Jun", "non-dropping-particle" : "", "parse-names" : false, "suffix" : "" }, { "dropping-particle" : "", "family" : "Zhang", "given" : "Renzhi", "non-dropping-particle" : "", "parse-names" : false, "suffix" : "" }, { "dropping-particle" : "", "family" : "Wenjun", "given" : "Ma", "non-dropping-particle" : "", "parse-names" : false, "suffix" : "" }, { "dropping-particle" : "", "family" : "Farooq", "given" : "Muhammad", "non-dropping-particle" : "", "parse-names" : false, "suffix" : "" } ], "container-title" : "Ecotoxicology and Environmental Safety", "id" : "ITEM-2", "issued" : { "date-parts" : [ [ "2021", "3", "15" ] ] }, "page" : "111887", "publisher" : "Academic Press", "title" : "Cadmium toxicity in plants: Impacts and remediation strategies", "type" : "article", "volume" : "211" }, "uris" : [ "http://www.mendeley.com/documents/?uuid=bb1185b2-f972-3850-bdc1-751c2b0bebb1" ] } ], "mendeley" : { "formattedCitation" : "(Liu et al. 2015; Haider et al. 2021)", "plainTextFormattedCitation" : "(Liu et al. 2015; Haider et al. 2021)", "previouslyFormattedCitation" : "(Haider et al., 2021; Liu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(Liu et al. 2015; Haider et al. 2021)</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Different crop species vary in their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content that mainly depends on translocation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from root to shoot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"10.1093/jxb/erz400", "ISSN" : "0022-0957", "abstract" : "&lt;p&gt;Excessive cadmium (Cd) accumulation in rice poses a potential threat to human health. Rice varieties vary in their Cd content, which depends mainly on root-to-shoot translocation of Cd. However, cultivars accumulating high Cd in the natural population have not been completely investigated. In this study, we analyzed the variation in Cd accumulation in a diverse panel of 529 rice cultivars. Only a small proportion (11 of 529) showed extremely high root-to-shoot Cd transfer rates, and in seven of these cultivars this was caused by two known OsHMA3 alleles. Using quantitative trait loci mapping, we identified a new OsHMA3 allele that was associated with high Cd accumulation in three of the remaining cultivars. Using heterologous expression in yeast and comparative analysis among different rice cultivars, we observed that this new allele was weak at both the transcriptional and protein levels compared with the functional OsHMA3 genotypes. The weak Cd transport activity was further demonstrated to be caused by a Gly to Arg substitution at position 512. Our study comprehensively analyzed the variation in root-to-shoot Cd translocation rates in cultivated rice and identified a new OsHMA3 allele that caused high Cd accumulation in a few rice cultivars.&lt;/p&gt;", "author" : [ { "dropping-particle" : "", "family" : "Sun", "given" : "Cuiju", "non-dropping-particle" : "", "parse-names" : false, "suffix" : "" }, { "dropping-particle" : "", "family" : "Yang", "given" : "Meng", "non-dropping-particle" : "", "parse-names" : false, "suffix" : "" }, { "dropping-particle" : "", "family" : "Li", "given" : "Yuan", "non-dropping-particle" : "", "parse-names" : false, "suffix" : "" }, { "dropping-particle" : "", "family" : "Tian", "given" : "Jingjing", "non-dropping-particle" : "", "parse-names" : false, "suffix" : "" }, { "dropping-particle" : "", "family" : "Zhang", "given" : "Yuanyuan", "non-dropping-particle" : "", "parse-names" : false, "suffix" : "" }, { "dropping-particle" : "", "family" : "Liang", "given" : "Limin", "non-dropping-particle" : "", "parse-names" : false, "suffix" : "" }, { "dropping-particle" : "", "family" : "Liu", "given" : "Zonghao", "non-dropping-particle" : "", "parse-names" : false, "suffix" : "" }, { "dropping-particle" : "", "family" : "Chen", "given" : "Kai", "non-dropping-particle" : "", "parse-names" : false, "suffix" : "" }, { "dropping-particle" : "", "family" : "Li", "given" : "Yutong", "non-dropping-particle" : "", "parse-names" : false, "suffix" : "" }, { "dropping-particle" : "", "family" : "Lv", "given" : "Kai", "non-dropping-particle" : "", "parse-names" : false, "suffix" : "" }, { "dropping-particle" : "", "family" : "Lian", "given" : "Xingming", "non-dropping-particle" : "", "parse-names" : false, "suffix" : "" } ], "container-title" : "Journal of Experimental Botany", "editor" : [ { "dropping-particle" : "", "family" : "K\u00fcpper", "given" : "Hendrik", "non-dropping-particle" : "", "parse-names" : false, "suffix" : "" } ], "id" : "ITEM-1", "issue" : "21", "issued" : { "date-parts" : [ [ "2019", "11", "18" ] ] }, "page" : "6389-6400", "title" : "Comprehensive analysis of variation of cadmium accumulation in rice and detection of a new weak allele of OsHMA3", "type" : "article-journal", "volume" : "70" }, "uris" : [ "http://www.mendeley.com/documents/?uuid=98a368e4-7f31-3575-92df-4c6947f2aff2" ] }, { "id" : "ITEM-2", "itemData" : { "DOI" : "10.1016/j.jclepro.2020.125557", "ISSN" : "09596526", "abstract" : "A high concentration of toxic heavy metal cadmium (Cd) in the paddy soils and its translocation and subsequent accumulation in the rice grain and the food chain is a global environmental issue. Mechanistic understanding of soil properties that affects the uptake and translocation of Cd in rice may help to reduce Cd uptake by rice plants and its accumulation in the grains. This review discusses the known and unknown soil and plant factors involved in the transportation of Cd from the soil through roots into rice grains. Various management practices to remediate Cd from contaminated soil are known, but only a few of these technologies are practically applicable in the field. The use of effective, ecofriendly, and natural resource-based remediation practices and understanding of their underlying mechanism is indispensable. The translocation of Cd from soil to rice roots may be reduced by controlling soil pH and redox potential through wise management of nutrients and water. The uptake and translocation of Cd and its accumulation in rice grains may be reduced by developing genotypes restricting Cd uptake. This can be achieved through breeding and identifying Cd tolerant genes followed by knocking out and/or editing these genes via CRISPR/Cas9 technique.", "author" : [ { "dropping-particle" : "", "family" : "Hussain", "given" : "Babar", "non-dropping-particle" : "", "parse-names" : false, "suffix" : "" }, { "dropping-particle" : "", "family" : "Umer", "given" : "Muhammad Jawad", "non-dropping-particle" : "", "parse-names" : false, "suffix" : "" }, { "dropping-particle" : "", "family" : "Li", "given" : "Jumei", "non-dropping-particle" : "", "parse-names" : false, "suffix" : "" }, { "dropping-particle" : "", "family" : "Ma", "given" : "Yibing", "non-dropping-particle" : "", "parse-names" : false, "suffix" : "" }, { "dropping-particle" : "", "family" : "Abbas", "given" : "Yawar", "non-dropping-particle" : "", "parse-names" : false, "suffix" : "" }, { "dropping-particle" : "", "family" : "Ashraf", "given" : "Muhammad Nadeem", "non-dropping-particle" : "", "parse-names" : false, "suffix" : "" }, { "dropping-particle" : "", "family" : "Tahir", "given" : "Nazia", "non-dropping-particle" : "", "parse-names" : false, "suffix" : "" }, { "dropping-particle" : "", "family" : "Ullah", "given" : "Aman", "non-dropping-particle" : "", "parse-names" : false, "suffix" : "" }, { "dropping-particle" : "", "family" : "Gogoi", "given" : "Nirmali", "non-dropping-particle" : "", "parse-names" : false, "suffix" : "" }, { "dropping-particle" : "", "family" : "Farooq", "given" : "Muhammad", "non-dropping-particle" : "", "parse-names" : false, "suffix" : "" } ], "container-title" : "Journal of Cleaner Production", "id" : "ITEM-2", "issued" : { "date-parts" : [ [ "2021", "3", "1" ] ] }, "page" : "125557", "publisher" : "Elsevier Ltd", "title" : "Strategies for reducing cadmium accumulation in rice grains", "type" : "article", "volume" : "286" }, "uris" : [ "http://www.mendeley.com/documents/?uuid=b5740dbd-8a88-34be-85f4-83a8e0e99bb8" ] } ], "mendeley" : { "formattedCitation" : "(Sun et al. 2019; Hussain et al. 2021)", "plainTextFormattedCitation" : "(Sun et al. 2019; Hussain et al. 2021)", "previouslyFormattedCitation" : "(Hussain et al., 2021; Sun et al., 2019)"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(Sun et al. 2019; Hussain et al. 2021)</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Once up taken by plants,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increases the tissue contents of oxidants such as MDA and H</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O</w:t>
      </w:r>
      <w:r w:rsidRPr="00D34FD9">
        <w:rPr>
          <w:rFonts w:ascii="Times New Roman" w:hAnsi="Times New Roman" w:cs="Times New Roman"/>
          <w:sz w:val="24"/>
          <w:szCs w:val="24"/>
          <w:vertAlign w:val="subscript"/>
        </w:rPr>
        <w:t xml:space="preserve">2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"10.1016/j.chemosphere.2019.125112", "ISSN" : "18791298", "abstract" : "This investigation was made to examine the role of indole-3-acetic acid (IAA), gibberellin A3 (GA3), 6-Benzylaminopurine (6-BA), and 24-epibrassinolide (EBL) in improving stress tolerance and phytoremediation of the cadmium (Cd) and uranium (U) by mustard (Brassica juncea L.). The optimum concentrations of IAA, GA3, 6-BA, and EBL were determined based on plant biomass production, metal uptake, translocation, and removal efficiency. The biomass and total chlorophyll content decreased under Cd and U stress. Nevertheless, the application of IAA, GA3, and 6-BA significantly (p &lt; 0.05) increased the growth and total chlorophyll content of mustard. The malondialdehyde (MDA) and H2O2 content of mustard were enhanced under Cd and U stress, but they were significantly (p &lt; 0.05) decreased in plant growth regulators (PGRs) treatments (except for EBL). PGRs treatments increased activities of antioxidant enzymes such as superoxide dismutase, peroxidase, catalase, and ascorbate peroxidase, thus reducing the oxidative stress. Furthermore, the shoot uptake of Cd and U of IAA and EBL treatments was significantly (p &lt; 0.05) higher than that of other treatments. IAA and EBL also have more significant effects on the translocation and remediation of Cd and U compared to GA3 and 6-BA. The removal efficiency of Cd and U reached the maximum in the 500 mg L\u22121 IAA treatment, which was 330.77% and 118.61% greater than that in the control (CK), respectively. These results suggested that PGRs could improve the stress tolerance and efficiency of phytoremediation using B. juncea in Cd- and U- contaminated soils.", "author" : [ { "dropping-particle" : "", "family" : "Chen", "given" : "Li", "non-dropping-particle" : "", "parse-names" : false, "suffix" : "" }, { "dropping-particle" : "", "family" : "Long", "given" : "Chan", "non-dropping-particle" : "", "parse-names" : false, "suffix" : "" }, { "dropping-particle" : "", "family" : "Wang", "given" : "Dan", "non-dropping-particle" : "", "parse-names" : false, "suffix" : "" }, { "dropping-particle" : "", "family" : "Yang", "given" : "Jinyan", "non-dropping-particle" : "", "parse-names" : false, "suffix" : "" } ], "container-title" : "Chemosphere", "id" : "ITEM-1", "issued" : { "date-parts" : [ [ "2020", "3" ] ] }, "page" : "125112", "title" : "Phytoremediation of cadmium (Cd) and uranium (U) contaminated soils by Brassica juncea L. enhanced with exogenous application of plant growth regulators", "type" : "article-journal", "volume" : "242" }, "uris" : [ "http://www.mendeley.com/documents/?uuid=7bbf91c0-5e3a-3d57-96e8-83126946feb6" ] } ], "mendeley" : { "formattedCitation" : "(Chen et al. 2020)", "plainTextFormattedCitation" : "(Chen et al. 2020)", "previouslyFormattedCitation" : "(Chen et al., 2020)"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(Chen et al. 2020)</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reduces leaf and root growth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"10.1007/s00425-015-2428-8", "ISSN" : "14322048", "abstract" : "Main conclusion: The heterologous expression ofAtPCS1in tobacco plants exposed to arsenic plus cadmium enhances phytochelatin levels, root As/Cd accumulation and pollutants detoxification, but does not prevent root cyto-histological damages. High phytochelatin (PC) levels may be involved in accumulation and detoxification of both cadmium (Cd) and arsenic (As) in numerous plants. Although polluted environments are frequently characterized by As and Cd coexistence, how increased PC levels affect the adaptation of the entire plant and the response of its cells/tissues to a combined contamination by As and Cd needs investigation. Consequently, we analyzed tobacco seedlings overexpressing Arabidopsis phytochelatin synthase1 gene (AtPCS1) exposed to As and/or Cd, to evaluate the levels of PCs and As/Cd, the cyto-histological modifications of the roots and the Cd/As leaf extrusion ability. When exposed to As and/or Cd the plants overexpressing AtPCS1 showed higher PC levels, As plus Cd root accumulation, and detoxification ability than the non-overexpressing plants, but a blocked Cd-extrusion from the leaf trichomes. In all genotypes, As, and Cd in particular, damaged lateral root apices, enhancing cell-vacuolization, causing thinning and stretching of endodermis initial cells. Alterations also occurred in the primary structure region of the lateral roots, i.e., cell wall lignification in the external cortex, cell hypertrophy in the inner cortex, crushing of endodermis and stele, and nuclear hypertrophy. Altogether, As and/or Cd caused damage to the lateral roots (and not to the primary one), with such damage not counteracted by AtPCS1 overexpression. The latter, however, positively affected accumulation and detoxification to both pollutants, highlighting that Cd/As accumulation and detoxification due to PCS1 activity do not reduce the cyto-histological damage.", "author" : [ { "dropping-particle" : "", "family" : "Zanella", "given" : "Letizia", "non-dropping-particle" : "", "parse-names" : false, "suffix" : "" }, { "dropping-particle" : "", "family" : "Fattorini", "given" : "Laura", "non-dropping-particle" : "", "parse-names" : false, "suffix" : "" }, { "dropping-particle" : "", "family" : "Brunetti", "given" : "Patrizia", "non-dropping-particle" : "", "parse-names" : false, "suffix" : "" }, { "dropping-particle" : "", "family" : "Roccotiello", "given" : "Enrica", "non-dropping-particle" : "", "parse-names" : false, "suffix" : "" }, { "dropping-particle" : "", "family" : "Cornara", "given" : "Laura", "non-dropping-particle" : "", "parse-names" : false, "suffix" : "" }, { "dropping-particle" : "", "family" : "D\u2019Angeli", "given" : "Simone", "non-dropping-particle" : "", "parse-names" : false, "suffix" : "" }, { "dropping-particle" : "", "family" : "Rovere", "given" : "Federica", "non-dropping-particle" : "Della", "parse-names" : false, "suffix" : "" }, { "dropping-particle" : "", "family" : "Cardarelli", "given" : "Maura", "non-dropping-particle" : "", "parse-names" : false, "suffix" : "" }, { "dropping-particle" : "", "family" : "Barbieri", "given" : "Maurizio", "non-dropping-particle" : "", "parse-names" : false, "suffix" : "" }, { "dropping-particle" : "", "family" : "Sanit\u00e0 di Toppi", "given" : "Luigi", "non-dropping-particle" : "", "parse-names" : false, "suffix" : "" }, { "dropping-particle" : "", "family" : "Degola", "given" : "Francesca", "non-dropping-particle" : "", "parse-names" : false, "suffix" : "" }, { "dropping-particle" : "", "family" : "Lindberg", "given" : "Sylvia", "non-dropping-particle" : "", "parse-names" : false, "suffix" : "" }, { "dropping-particle" : "", "family" : "Altamura", "given" : "Maria Maddalena", "non-dropping-particle" : "", "parse-names" : false, "suffix" : "" }, { "dropping-particle" : "", "family" : "Falasca", "given" : "Giuseppina", "non-dropping-particle" : "", "parse-names" : false, "suffix" : "" } ], "container-title" : "Planta", "id" : "ITEM-1", "issue" : "3", "issued" : { "date-parts" : [ [ "2016", "3" ] ] }, "page" : "605-622", "publisher" : "Springer Verlag", "title" : "Overexpression of AtPCS1 in tobacco increases arsenic and arsenic plus cadmium accumulation and detoxification", "type" : "article-journal", "volume" : "243" }, "uris" : [ "http://www.mendeley.com/documents/?uuid=d42a9595-ffbb-3849-aa11-10b98698cc9e", "http://www.mendeley.com/documents/?uuid=a96be6df-e970-40cb-adac-bd0a3ff2c1f3", "http://www.mendeley.com/documents/?uuid=2f6be8f6-3dd4-42d7-8866-3bd73c82b406" ] } ], "mendeley" : { "formattedCitation" : "(Zanella et al. 2016)", "plainTextFormattedCitation" : "(Zanella et al. 2016)", "previouslyFormattedCitation" : "(Zanella et al., 2016)"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(Zanella et al. 2016)</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Its accumulation increases the contents of </w:t>
      </w:r>
      <w:r w:rsidRPr="00D34FD9">
        <w:rPr>
          <w:rFonts w:ascii="Times New Roman" w:hAnsi="Times New Roman" w:cs="Times New Roman"/>
          <w:sz w:val="24"/>
          <w:szCs w:val="24"/>
        </w:rPr>
        <w:lastRenderedPageBreak/>
        <w:t xml:space="preserve">osmoprotectants such as total soluble proteins, and total phenolics as well as the activities of enzymatic antioxidants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"10.1016/j.plaphy.2019.10.032", "ISSN" : "09819428", "abstract" : "Environmental contamination with heavy metals is of concern as plants have the ability to absorb chemical toxicants facilitating the entry of toxic metals into the food chain. Lettuce (Lactuca sativa Linn.) was cultured in four nutrient solutions containing different concentrations of cadmium (0, 3, 6, and 9 mmol). The impact of heavy metal on the morphological features, antioxidant properties and antioxidant enzymes activity were investigated with primary focus on superoxide dismutase, ascorbate peroxidase, peroxidase and catalase enzymes. In silico methods were utilized in the study of the genes of these enzymes. Significant changes were observed in the morphological features of the plant with plants appearing stunted, more spherical and yellow in colour. A decrease in the dry mass of the plant was also detected. The Translocation factor (TF) for cadmium was significantly high in lettuce. Enhanced antioxidant enzymatic activity suggests that these enzymes are integrally involved in the defense mechanism of the plant to heavy metal stress. Also observed was an increase in total soluble protein, and total phenolic content. Total flavonoid content was not significantly affected. Fourteen genes encoding for ascorbate peroxidase and nineteen genes for superoxide dismutase were identified in lettuce. These enzymes varied from each other with regards to the number of exons and amino acids present, as well as their location within the cell. Plants exhibit various response mechanisms to combat heavy metal contamination.", "author" : [ { "dropping-particle" : "", "family" : "Kolahi", "given" : "M.", "non-dropping-particle" : "", "parse-names" : false, "suffix" : "" }, { "dropping-particle" : "", "family" : "Mohajel Kazemi", "given" : "E.", "non-dropping-particle" : "", "parse-names" : false, "suffix" : "" }, { "dropping-particle" : "", "family" : "Yazdi", "given" : "M.", "non-dropping-particle" : "", "parse-names" : false, "suffix" : "" }, { "dropping-particle" : "", "family" : "Goldson-Barnaby", "given" : "A.", "non-dropping-particle" : "", "parse-names" : false, "suffix" : "" } ], "container-title" : "Plant Physiology and Biochemistry", "id" : "ITEM-1", "issued" : { "date-parts" : [ [ "2020", "1", "1" ] ] }, "page" : "71-89", "publisher" : "Elsevier Masson SAS", "title" : "Oxidative stress induced by cadmium in lettuce (Lactuca sativa Linn.): Oxidative stress indicators and prediction of their genes", "type" : "article-journal", "volume" : "146" }, "uris" : [ "http://www.mendeley.com/documents/?uuid=caeff90b-bb8f-3eb7-86a4-8d4addd346ab", "http://www.mendeley.com/documents/?uuid=61e56fdc-eb8b-4d18-82b9-ff75fe5ac9cd" ] } ], "mendeley" : { "formattedCitation" : "(Kolahi et al. 2020)", "plainTextFormattedCitation" : "(Kolahi et al. 2020)", "previouslyFormattedCitation" : "(Kolahi et al., 2020)"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(Kolahi et al. 2020)</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Further,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reduced the photosynthesis that was associated with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-mediated disrupted chloroplast structure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"10.3389/fpls.2019.00798", "ISSN" : "1664462X", "abstract" : "Photosynthesis plays an essential role in plant growth and crop yield, and the mechanisms of the effects of cadmium (Cd) on photosynthetic performance require more attention. The acute toxicity of Cd in soil to the photosynthetic capacity of Hybrid Pennisetum was evaluated using gas exchange parameters, A/Ci curves, light response curves, and chlorophyll a fluorescence transients after exposure to elevated Cd concentrations (0, 10, 20, 50, 70, and 100 mg kg\u22121) for a 3-month period. The results indicated that leaf Cd concentration in Hybrid Pennisetum increased with the strength of soil Cd stress and ranged from 4.9 to 15.8 \u03bcg g\u22121 DW. The accumulation of leaf Cd severely restricted photosynthesis and its non-stomatal limitation in regulating the photosynthetic performance of Hybrid Pennisetum. The leaf chloroplasts at 10 and 20 mg kg\u22121 Cd concentrations showed no noticeable change, but the chlorophyll content significantly decreased by 9.0\u201320.4% at 50\u2013100 mg kg\u22121 Cd concentrations. The Cd treatments also decreased plant ribulose-1,5-bisphosphate (RuBP) activity (Vcmax) and regeneration capacity (Jmax), triose phosphate utilization (TPU), light-saturated photosynthesis (Amax), apparent quantum yield (AQY), light saturation point (LSP), and dark respiration (Rday), but Cd treatment increased the light compensation point (LCP). The shape of chlorophyll a fluorescence transients in leaves was altered under different Cd treatments. The increased OJ phase and the decreased IP phase in fluorescence induction curves suggested that Cd toxicity inhibited both light use efficiency and photodamage avoidance ability. These results suggested that the decrease in photosynthesis through exposure to Cd may be a result of the decrease in leaf chlorophyll content, Rubisco activity, and RuBP regeneration, inhibition of triose phosphate utilization, reduction of the ability to use light and provide energy, and restrictions on electron transport in PSII.", "author" : [ { "dropping-particle" : "", "family" : "Song", "given" : "Xiliang", "non-dropping-particle" : "", "parse-names" : false, "suffix" : "" }, { "dropping-particle" : "", "family" : "Yue", "given" : "Xian", "non-dropping-particle" : "", "parse-names" : false, "suffix" : "" }, { "dropping-particle" : "", "family" : "Chen", "given" : "Weifeng", "non-dropping-particle" : "", "parse-names" : false, "suffix" : "" }, { "dropping-particle" : "", "family" : "Jiang", "given" : "Huixin", "non-dropping-particle" : "", "parse-names" : false, "suffix" : "" }, { "dropping-particle" : "", "family" : "Han", "given" : "Yanyun", "non-dropping-particle" : "", "parse-names" : false, "suffix" : "" }, { "dropping-particle" : "", "family" : "Li", "given" : "Xu", "non-dropping-particle" : "", "parse-names" : false, "suffix" : "" } ], "container-title" : "Frontiers in Plant Science", "id" : "ITEM-1", "issued" : { "date-parts" : [ [ "2019", "5", "31" ] ] }, "publisher" : "Frontiers Media S.A.", "title" : "Detection of cadmium risk to the photosynthetic performance of Hybrid pennisetum", "type" : "article-journal", "volume" : "10" }, "uris" : [ "http://www.mendeley.com/documents/?uuid=256a2ed2-73d1-32b0-b591-b1049f0dc1b5" ] }, { "id" : "ITEM-2", "itemData" : { "DOI" : "10.1016/j.chemosphere.2019.125112", "ISSN" : "18791298", "abstract" : "This investigation was made to examine the role of indole-3-acetic acid (IAA), gibberellin A3 (GA3), 6-Benzylaminopurine (6-BA), and 24-epibrassinolide (EBL) in improving stress tolerance and phytoremediation of the cadmium (Cd) and uranium (U) by mustard (Brassica juncea L.). The optimum concentrations of IAA, GA3, 6-BA, and EBL were determined based on plant biomass production, metal uptake, translocation, and removal efficiency. The biomass and total chlorophyll content decreased under Cd and U stress. Nevertheless, the application of IAA, GA3, and 6-BA significantly (p &lt; 0.05) increased the growth and total chlorophyll content of mustard. The malondialdehyde (MDA) and H2O2 content of mustard were enhanced under Cd and U stress, but they were significantly (p &lt; 0.05) decreased in plant growth regulators (PGRs) treatments (except for EBL). PGRs treatments increased activities of antioxidant enzymes such as superoxide dismutase, peroxidase, catalase, and ascorbate peroxidase, thus reducing the oxidative stress. Furthermore, the shoot uptake of Cd and U of IAA and EBL treatments was significantly (p &lt; 0.05) higher than that of other treatments. IAA and EBL also have more significant effects on the translocation and remediation of Cd and U compared to GA3 and 6-BA. The removal efficiency of Cd and U reached the maximum in the 500 mg L\u22121 IAA treatment, which was 330.77% and 118.61% greater than that in the control (CK), respectively. These results suggested that PGRs could improve the stress tolerance and efficiency of phytoremediation using B. juncea in Cd- and U- contaminated soils.", "author" : [ { "dropping-particle" : "", "family" : "Chen", "given" : "Li", "non-dropping-particle" : "", "parse-names" : false, "suffix" : "" }, { "dropping-particle" : "", "family" : "Long", "given" : "Chan", "non-dropping-particle" : "", "parse-names" : false, "suffix" : "" }, { "dropping-particle" : "", "family" : "Wang", "given" : "Dan", "non-dropping-particle" : "", "parse-names" : false, "suffix" : "" }, { "dropping-particle" : "", "family" : "Yang", "given" : "Jinyan", "non-dropping-particle" : "", "parse-names" : false, "suffix" : "" } ], "container-title" : "Chemosphere", "id" : "ITEM-2", "issued" : { "date-parts" : [ [ "2020", "3" ] ] }, "page" : "125112", "title" : "Phytoremediation of cadmium (Cd) and uranium (U) contaminated soils by Brassica juncea L. enhanced with exogenous application of plant growth regulators", "type" : "article-journal", "volume" : "242" }, "uris" : [ "http://www.mendeley.com/documents/?uuid=7bbf91c0-5e3a-3d57-96e8-83126946feb6" ] } ], "mendeley" : { "formattedCitation" : "(Song et al. 2019; Chen et al. 2020)", "plainTextFormattedCitation" : "(Song et al. 2019; Chen et al. 2020)", "previouslyFormattedCitation" : "(Chen et al., 2020; Song et al., 2019)"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(Song et al. 2019; Chen et al. 2020)</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w:t>
      </w:r>
    </w:p>
    <w:p w:rsidR="00A02BBA" w:rsidRPr="00D34FD9" w:rsidRDefault="00A02BBA" w:rsidP="00A028A9">
      <w:pPr>
        <w:spacing w:line="480" w:lineRule="auto"/>
        <w:ind w:firstLine="720"/>
        <w:jc w:val="both"/>
        <w:rPr>
          <w:rFonts w:ascii="Times New Roman" w:hAnsi="Times New Roman" w:cs="Times New Roman"/>
          <w:color w:val="000000"/>
          <w:sz w:val="24"/>
          <w:szCs w:val="24"/>
          <w:shd w:val="clear" w:color="auto" w:fill="FFFFFF"/>
        </w:rPr>
      </w:pPr>
      <w:r w:rsidRPr="00D34FD9">
        <w:rPr>
          <w:rFonts w:ascii="Times New Roman" w:hAnsi="Times New Roman" w:cs="Times New Roman"/>
          <w:color w:val="000000"/>
          <w:sz w:val="24"/>
          <w:szCs w:val="24"/>
          <w:shd w:val="clear" w:color="auto" w:fill="FFFFFF"/>
        </w:rPr>
        <w:t xml:space="preserve">The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compartmentalization at the subcellular level is very important for overall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accumulation and tolerance in plants </w:t>
      </w:r>
      <w:r w:rsidR="00930EED" w:rsidRPr="00D34FD9">
        <w:rPr>
          <w:rFonts w:ascii="Times New Roman" w:hAnsi="Times New Roman" w:cs="Times New Roman"/>
          <w:color w:val="000000"/>
          <w:sz w:val="24"/>
          <w:szCs w:val="24"/>
          <w:shd w:val="clear" w:color="auto" w:fill="FFFFFF"/>
        </w:rPr>
        <w:fldChar w:fldCharType="begin" w:fldLock="1"/>
      </w:r>
      <w:r w:rsidRPr="00D34FD9">
        <w:rPr>
          <w:rFonts w:ascii="Times New Roman" w:hAnsi="Times New Roman" w:cs="Times New Roman"/>
          <w:color w:val="000000"/>
          <w:sz w:val="24"/>
          <w:szCs w:val="24"/>
          <w:shd w:val="clear" w:color="auto" w:fill="FFFFFF"/>
        </w:rPr>
        <w:instrText>ADDIN CSL_CITATION { "citationItems" : [ { "id" : "ITEM-1", "itemData" : { "DOI" : "10.1007/s11104-013-1729-6", "ISSN" : "0032079X", "abstract" : "Aims: Mechanisms of low cadmium (Cd) accumulations in cultivars of water spinach are poorly investigated. We aimed to improve understanding of the subcellular biochemical properties of the mechanisms involved. Methods: A pot experiment was conducted to investigate the subcellular distributions of Cd in lateral and main roots, stems, and young and old leaves of a high-Cd (T308) and a low-Cd cultivar (QLQ). Results: The ratio of main root:lateral roots Cd concentration in QLQ was lower (0.34-0.35) than that in T308 (0.39-0.55). The ratio of stem:main root Cd concentration in QLQ was much lower (0.60-0.73) than that in T308 (1.19-1.58). QLQ has higher capacity to sequester Cd in cell wall fractions of main and lateral roots than T308. Conclusions: The difference in shoot Cd concentration between QLQ and T308 is attributable to the difference in Cd translocation from lateral to main roots and from roots to the stem. Fixation of large amounts of Cd in old leaves is beneficial to protect young leaves from Cd toxicity. Cadmium immobilization by the cell wall is important in Cd detoxification, especially in main and lateral roots of QLQ and the shoot of T308. \u00a9 2013 Springer Science+Business Media Dordrecht.", "author" : [ { "dropping-particle" : "", "family" : "Xin", "given" : "Junliang", "non-dropping-particle" : "", "parse-names" : false, "suffix" : "" }, { "dropping-particle" : "", "family" : "Huang", "given" : "Baifei", "non-dropping-particle" : "", "parse-names" : false, "suffix" : "" }, { "dropping-particle" : "", "family" : "Yang", "given" : "Zhongyi", "non-dropping-particle" : "", "parse-names" : false, "suffix" : "" }, { "dropping-particle" : "", "family" : "Yuan", "given" : "Jiangang", "non-dropping-particle" : "", "parse-names" : false, "suffix" : "" }, { "dropping-particle" : "", "family" : "Zhang", "given" : "Yadong", "non-dropping-particle" : "", "parse-names" : false, "suffix" : "" } ], "container-title" : "Plant and Soil", "id" : "ITEM-1", "issue" : "1-2", "issued" : { "date-parts" : [ [ "2013", "11" ] ] }, "page" : "431-444", "title" : "Comparison of cadmium subcellular distribution in different organs of two water spinach (Ipomoea aquatica Forsk.) cultivars", "type" : "article-journal", "volume" : "372" }, "uris" : [ "http://www.mendeley.com/documents/?uuid=f8727dde-bdeb-408a-bbd4-967084c68e6b" ] } ], "mendeley" : { "formattedCitation" : "(Xin et al. 2013)", "plainTextFormattedCitation" : "(Xin et al. 2013)", "previouslyFormattedCitation" : "(Xin et al., 2013)" }, "properties" : { "noteIndex" : 0 }, "schema" : "https://github.com/citation-style-language/schema/raw/master/csl-citation.json" }</w:instrText>
      </w:r>
      <w:r w:rsidR="00930EED" w:rsidRPr="00D34FD9">
        <w:rPr>
          <w:rFonts w:ascii="Times New Roman" w:hAnsi="Times New Roman" w:cs="Times New Roman"/>
          <w:color w:val="000000"/>
          <w:sz w:val="24"/>
          <w:szCs w:val="24"/>
          <w:shd w:val="clear" w:color="auto" w:fill="FFFFFF"/>
        </w:rPr>
        <w:fldChar w:fldCharType="separate"/>
      </w:r>
      <w:r w:rsidRPr="00D34FD9">
        <w:rPr>
          <w:rFonts w:ascii="Times New Roman" w:hAnsi="Times New Roman" w:cs="Times New Roman"/>
          <w:noProof/>
          <w:color w:val="000000"/>
          <w:sz w:val="24"/>
          <w:szCs w:val="24"/>
          <w:shd w:val="clear" w:color="auto" w:fill="FFFFFF"/>
        </w:rPr>
        <w:t>(Xin et al. 2013)</w:t>
      </w:r>
      <w:r w:rsidR="00930EED" w:rsidRPr="00D34FD9">
        <w:rPr>
          <w:rFonts w:ascii="Times New Roman" w:hAnsi="Times New Roman" w:cs="Times New Roman"/>
          <w:color w:val="000000"/>
          <w:sz w:val="24"/>
          <w:szCs w:val="24"/>
          <w:shd w:val="clear" w:color="auto" w:fill="FFFFFF"/>
        </w:rPr>
        <w:fldChar w:fldCharType="end"/>
      </w:r>
      <w:r w:rsidRPr="00D34FD9">
        <w:rPr>
          <w:rFonts w:ascii="Times New Roman" w:hAnsi="Times New Roman" w:cs="Times New Roman"/>
          <w:color w:val="000000"/>
          <w:sz w:val="24"/>
          <w:szCs w:val="24"/>
          <w:shd w:val="clear" w:color="auto" w:fill="FFFFFF"/>
        </w:rPr>
        <w:t xml:space="preserve">. Subcellular distribution of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mainly occurs in four  different fractions such as cell wall fraction, organelle-rich fraction, membrane-containing fraction, and soluble fraction </w:t>
      </w:r>
      <w:r w:rsidR="00930EED" w:rsidRPr="00D34FD9">
        <w:rPr>
          <w:rFonts w:ascii="Times New Roman" w:hAnsi="Times New Roman" w:cs="Times New Roman"/>
          <w:color w:val="000000"/>
          <w:sz w:val="24"/>
          <w:szCs w:val="24"/>
          <w:shd w:val="clear" w:color="auto" w:fill="FFFFFF"/>
        </w:rPr>
        <w:fldChar w:fldCharType="begin" w:fldLock="1"/>
      </w:r>
      <w:r w:rsidRPr="00D34FD9">
        <w:rPr>
          <w:rFonts w:ascii="Times New Roman" w:hAnsi="Times New Roman" w:cs="Times New Roman"/>
          <w:color w:val="000000"/>
          <w:sz w:val="24"/>
          <w:szCs w:val="24"/>
          <w:shd w:val="clear" w:color="auto" w:fill="FFFFFF"/>
        </w:rPr>
        <w:instrText>ADDIN CSL_CITATION { "citationItems" : [ { "id" : "ITEM-1", "itemData" : { "DOI" : "10.1016/j.envexpbot.2014.05.004", "ISSN" : "00988472", "abstract" : "The variations of subcellular distribution of cadmium (Cd) among six rice (Oryza sativa L.) cultivars, and the relationships with Cd translocation in the plants and accumulation in the grain were studied. The results showed that the rice cultivars varied greatly in Cd translocation factors (TFs) from shoots to ears/grains and subcellular distribution ratios (SDRs) in cell wall fraction (F1) and soluble fraction (F4), particularly in Cd-contaminated soils. These variations resulted in different Cd levels in the rice grain. There were positive and highly significant (P&lt; 0.01) correlations between grain Cd contents and the TF from shoots to ears/grains. The TF from shoots to ears/grains was negatively and significantly (P&lt; 0.05, or 0.01) correlated with the SDR in F1 of shoots, but positively and significantly (P&lt; 0.05, or 0.01) correlated with the SDR in F4 of shoots. These results indicate that the translocation of Cd from shoot to grain is a main factor responsible for Cd accumulation in the grain, and the soluble fraction of Cd in rice shoot is the main subcellular pool for transferring Cd into rice grain. The cell wall fraction plays a main role in Cd deposition in rice shoot, which restrains the translocation from shoot to the grain. So subcellular distribution of Cd in rice shoot is one of the main mechanisms that differentiate rice cultivars in governing the translocation and accumulation of Cd in rice grain. \u00a9 2014 Elsevier B.V.", "author" : [ { "dropping-particle" : "", "family" : "Liu", "given" : "Jian Guo", "non-dropping-particle" : "", "parse-names" : false, "suffix" : "" }, { "dropping-particle" : "", "family" : "Qu", "given" : "Peng", "non-dropping-particle" : "", "parse-names" : false, "suffix" : "" }, { "dropping-particle" : "", "family" : "Zhang", "given" : "Wen", "non-dropping-particle" : "", "parse-names" : false, "suffix" : "" }, { "dropping-particle" : "", "family" : "Dong", "given" : "Yan", "non-dropping-particle" : "", "parse-names" : false, "suffix" : "" }, { "dropping-particle" : "", "family" : "Li", "given" : "Ling", "non-dropping-particle" : "", "parse-names" : false, "suffix" : "" }, { "dropping-particle" : "", "family" : "Wang", "given" : "Ming Xin", "non-dropping-particle" : "", "parse-names" : false, "suffix" : "" } ], "container-title" : "Environmental and Experimental Botany", "id" : "ITEM-1", "issued" : { "date-parts" : [ [ "2014" ] ] }, "page" : "25-31", "title" : "Variations among rice cultivars in subcellular distribution of Cd: The relationship between translocation and grain accumulation", "type" : "article-journal", "volume" : "107" }, "uris" : [ "http://www.mendeley.com/documents/?uuid=c64567be-bb89-39bd-9f5f-867afc5d7bc8", "http://www.mendeley.com/documents/?uuid=7ae767af-b499-4a94-b8a1-5ebe7db4a538" ] } ], "mendeley" : { "formattedCitation" : "(Liu et al. 2014)", "plainTextFormattedCitation" : "(Liu et al. 2014)", "previouslyFormattedCitation" : "(Liu et al., 2014)" }, "properties" : { "noteIndex" : 0 }, "schema" : "https://github.com/citation-style-language/schema/raw/master/csl-citation.json" }</w:instrText>
      </w:r>
      <w:r w:rsidR="00930EED" w:rsidRPr="00D34FD9">
        <w:rPr>
          <w:rFonts w:ascii="Times New Roman" w:hAnsi="Times New Roman" w:cs="Times New Roman"/>
          <w:color w:val="000000"/>
          <w:sz w:val="24"/>
          <w:szCs w:val="24"/>
          <w:shd w:val="clear" w:color="auto" w:fill="FFFFFF"/>
        </w:rPr>
        <w:fldChar w:fldCharType="separate"/>
      </w:r>
      <w:r w:rsidRPr="00D34FD9">
        <w:rPr>
          <w:rFonts w:ascii="Times New Roman" w:hAnsi="Times New Roman" w:cs="Times New Roman"/>
          <w:noProof/>
          <w:color w:val="000000"/>
          <w:sz w:val="24"/>
          <w:szCs w:val="24"/>
          <w:shd w:val="clear" w:color="auto" w:fill="FFFFFF"/>
        </w:rPr>
        <w:t>(Liu et al. 2014)</w:t>
      </w:r>
      <w:r w:rsidR="00930EED" w:rsidRPr="00D34FD9">
        <w:rPr>
          <w:rFonts w:ascii="Times New Roman" w:hAnsi="Times New Roman" w:cs="Times New Roman"/>
          <w:color w:val="000000"/>
          <w:sz w:val="24"/>
          <w:szCs w:val="24"/>
          <w:shd w:val="clear" w:color="auto" w:fill="FFFFFF"/>
        </w:rPr>
        <w:fldChar w:fldCharType="end"/>
      </w:r>
      <w:r w:rsidRPr="00D34FD9">
        <w:rPr>
          <w:rFonts w:ascii="Times New Roman" w:hAnsi="Times New Roman" w:cs="Times New Roman"/>
          <w:color w:val="000000"/>
          <w:sz w:val="24"/>
          <w:szCs w:val="24"/>
          <w:shd w:val="clear" w:color="auto" w:fill="FFFFFF"/>
        </w:rPr>
        <w:t xml:space="preserve">. Major sites for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compartmentalization in the cell are cell wall or soluble fractions </w:t>
      </w:r>
      <w:r w:rsidR="00930EED" w:rsidRPr="00D34FD9">
        <w:rPr>
          <w:rFonts w:ascii="Times New Roman" w:hAnsi="Times New Roman" w:cs="Times New Roman"/>
          <w:color w:val="000000"/>
          <w:sz w:val="24"/>
          <w:szCs w:val="24"/>
          <w:shd w:val="clear" w:color="auto" w:fill="FFFFFF"/>
        </w:rPr>
        <w:fldChar w:fldCharType="begin" w:fldLock="1"/>
      </w:r>
      <w:r w:rsidRPr="00D34FD9">
        <w:rPr>
          <w:rFonts w:ascii="Times New Roman" w:hAnsi="Times New Roman" w:cs="Times New Roman"/>
          <w:color w:val="000000"/>
          <w:sz w:val="24"/>
          <w:szCs w:val="24"/>
          <w:shd w:val="clear" w:color="auto" w:fill="FFFFFF"/>
        </w:rPr>
        <w:instrText>ADDIN CSL_CITATION { "citationItems" : [ { "id" : "ITEM-1", "itemData" : { "DOI" : "10.1016/j.envexpbot.2007.10.014", "ISSN" : "00988472", "abstract" : "Bechmeria nivea (L.) Gaud. (Ramie) is a promising species for Cd phytoextraction with large biomass and fast growth rate. Nevertheless, little information is available on its tolerance mechanisms towards Cd. Determination of Cd distribution and chemical speciation in ramie is essential for understanding the mechanisms involved in Cd accumulation, transportation and detoxification. In the present study, ramie plants were grown in hydroponics with increasing Cd concentrations (0, 1, 3, 7 mg l-1). The subcellular distribution and chemical forms of Cd in different tissues were determined after 20 days exposure to this metal. To assess the effect of Cd uptake on plant performance, nitrate reductase activity in leaves and root activity were analyzed during the entire experimental period. Increased Cd level in the medium caused a proportional increase in Cd uptake, and the highest Cd concentration occurred in roots, followed by stems and leaves. Subcellular fractionation of Cd-containing tissues indicated that about 48.2-61.9% of the element was localized in cell walls and 30.2-38.1% in soluble fraction, and the lowest in cellular organelles. Cd taken up by ramie rapidly equilibrated among different chemical forms. Results showed that the greatest amount of Cd was found in the extraction of 1 M NaCl and 2% HAC, and the least in residues in all test tissues. In roots, the subdominant amount of Cd was extracted by d-H2O and 80% ethanol, followed by 0.6 M HCl. While in stems and leaves, the amount of 0.6 M HCl-extractable Cd was comparable with that extracted by 80% ethanol or d-H2O. 1 mg l-1 Cd stimulated nitrate reductase activity in leaves and root activity, while a concentration-dependent inhibitory effect was observed with increasing Cd concentration, particularly at 7 mg l-1 Cd. It could be suggested that the protective mechanisms evolved by ramie play an important role in Cd detoxification at relatively low Cd concentrations (below 3 mg l-1 Cd) but become restricted to maintain internal homeostasis with higher Cd stress. \u00a9 2007 Elsevier B.V. All rights reserved.", "author" : [ { "dropping-particle" : "", "family" : "Wang", "given" : "Xin", "non-dropping-particle" : "", "parse-names" : false, "suffix" : "" }, { "dropping-particle" : "", "family" : "Liu", "given" : "Yunguo", "non-dropping-particle" : "", "parse-names" : false, "suffix" : "" }, { "dropping-particle" : "", "family" : "Zeng", "given" : "Guangming", "non-dropping-particle" : "", "parse-names" : false, "suffix" : "" }, { "dropping-particle" : "", "family" : "Chai", "given" : "Liyuan", "non-dropping-particle" : "", "parse-names" : false, "suffix" : "" }, { "dropping-particle" : "", "family" : "Song", "given" : "Xiaochen", "non-dropping-particle" : "", "parse-names" : false, "suffix" : "" }, { "dropping-particle" : "", "family" : "Min", "given" : "Zongyi", "non-dropping-particle" : "", "parse-names" : false, "suffix" : "" }, { "dropping-particle" : "", "family" : "Xiao", "given" : "Xin", "non-dropping-particle" : "", "parse-names" : false, "suffix" : "" } ], "container-title" : "Environmental and Experimental Botany", "id" : "ITEM-1", "issue" : "3", "issued" : { "date-parts" : [ [ "2008", "4" ] ] }, "page" : "389-395", "publisher" : "Elsevier", "title" : "Subcellular distribution and chemical forms of cadmium in Bechmeria nivea (L.) Gaud.", "type" : "article-journal", "volume" : "62" }, "uris" : [ "http://www.mendeley.com/documents/?uuid=0104cac3-4d08-42a7-b51c-989b8041911b" ] } ], "mendeley" : { "formattedCitation" : "(Wang et al. 2008)", "plainTextFormattedCitation" : "(Wang et al. 2008)", "previouslyFormattedCitation" : "(Wang et al., 2008)" }, "properties" : { "noteIndex" : 0 }, "schema" : "https://github.com/citation-style-language/schema/raw/master/csl-citation.json" }</w:instrText>
      </w:r>
      <w:r w:rsidR="00930EED" w:rsidRPr="00D34FD9">
        <w:rPr>
          <w:rFonts w:ascii="Times New Roman" w:hAnsi="Times New Roman" w:cs="Times New Roman"/>
          <w:color w:val="000000"/>
          <w:sz w:val="24"/>
          <w:szCs w:val="24"/>
          <w:shd w:val="clear" w:color="auto" w:fill="FFFFFF"/>
        </w:rPr>
        <w:fldChar w:fldCharType="separate"/>
      </w:r>
      <w:r w:rsidRPr="00D34FD9">
        <w:rPr>
          <w:rFonts w:ascii="Times New Roman" w:hAnsi="Times New Roman" w:cs="Times New Roman"/>
          <w:noProof/>
          <w:color w:val="000000"/>
          <w:sz w:val="24"/>
          <w:szCs w:val="24"/>
          <w:shd w:val="clear" w:color="auto" w:fill="FFFFFF"/>
        </w:rPr>
        <w:t>(Wang et al. 2008)</w:t>
      </w:r>
      <w:r w:rsidR="00930EED" w:rsidRPr="00D34FD9">
        <w:rPr>
          <w:rFonts w:ascii="Times New Roman" w:hAnsi="Times New Roman" w:cs="Times New Roman"/>
          <w:color w:val="000000"/>
          <w:sz w:val="24"/>
          <w:szCs w:val="24"/>
          <w:shd w:val="clear" w:color="auto" w:fill="FFFFFF"/>
        </w:rPr>
        <w:fldChar w:fldCharType="end"/>
      </w:r>
      <w:r w:rsidRPr="00D34FD9">
        <w:rPr>
          <w:rFonts w:ascii="Times New Roman" w:hAnsi="Times New Roman" w:cs="Times New Roman"/>
          <w:color w:val="000000"/>
          <w:sz w:val="24"/>
          <w:szCs w:val="24"/>
          <w:shd w:val="clear" w:color="auto" w:fill="FFFFFF"/>
        </w:rPr>
        <w:t xml:space="preserve">. Plants can avoid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toxicity through decreasing free </w:t>
      </w:r>
      <w:proofErr w:type="spellStart"/>
      <w:r w:rsidRPr="00D34FD9">
        <w:rPr>
          <w:rFonts w:ascii="Times New Roman" w:hAnsi="Times New Roman" w:cs="Times New Roman"/>
          <w:color w:val="000000"/>
          <w:sz w:val="24"/>
          <w:szCs w:val="24"/>
          <w:shd w:val="clear" w:color="auto" w:fill="FFFFFF"/>
        </w:rPr>
        <w:t>Cd</w:t>
      </w:r>
      <w:proofErr w:type="spellEnd"/>
      <w:r w:rsidRPr="00D34FD9">
        <w:rPr>
          <w:rFonts w:ascii="Times New Roman" w:hAnsi="Times New Roman" w:cs="Times New Roman"/>
          <w:color w:val="000000"/>
          <w:sz w:val="24"/>
          <w:szCs w:val="24"/>
          <w:shd w:val="clear" w:color="auto" w:fill="FFFFFF"/>
        </w:rPr>
        <w:t xml:space="preserve"> concentration in the </w:t>
      </w:r>
      <w:proofErr w:type="spellStart"/>
      <w:r w:rsidRPr="00D34FD9">
        <w:rPr>
          <w:rFonts w:ascii="Times New Roman" w:hAnsi="Times New Roman" w:cs="Times New Roman"/>
          <w:color w:val="000000"/>
          <w:sz w:val="24"/>
          <w:szCs w:val="24"/>
          <w:shd w:val="clear" w:color="auto" w:fill="FFFFFF"/>
        </w:rPr>
        <w:t>cytosol</w:t>
      </w:r>
      <w:proofErr w:type="spellEnd"/>
      <w:r w:rsidRPr="00D34FD9">
        <w:rPr>
          <w:rFonts w:ascii="Times New Roman" w:hAnsi="Times New Roman" w:cs="Times New Roman"/>
          <w:color w:val="000000"/>
          <w:sz w:val="24"/>
          <w:szCs w:val="24"/>
          <w:shd w:val="clear" w:color="auto" w:fill="FFFFFF"/>
        </w:rPr>
        <w:t xml:space="preserve">. </w:t>
      </w:r>
      <w:r w:rsidR="00930EED" w:rsidRPr="00D34FD9">
        <w:rPr>
          <w:rFonts w:ascii="Times New Roman" w:hAnsi="Times New Roman" w:cs="Times New Roman"/>
          <w:iCs/>
          <w:sz w:val="24"/>
          <w:szCs w:val="24"/>
        </w:rPr>
        <w:fldChar w:fldCharType="begin" w:fldLock="1"/>
      </w:r>
      <w:r w:rsidRPr="00D34FD9">
        <w:rPr>
          <w:rFonts w:ascii="Times New Roman" w:hAnsi="Times New Roman" w:cs="Times New Roman"/>
          <w:iCs/>
          <w:sz w:val="24"/>
          <w:szCs w:val="24"/>
        </w:rPr>
        <w:instrText>ADDIN CSL_CITATION { "citationItems" : [ { "id" : "ITEM-1", "itemData" : { "DOI" : "10.3389/fpls.2017.00966", "ISSN" : "1664462X", "abstract" : "Cadmium (Cd) is a nonessential and highly toxic element causing agricultural problems. However, little information is available about the variation in Cd tolerance among apple rootstocks and its underlying physiological regulation mechanisms. This study investigated Cd accumulation, subcellular distribution, and chemical forms as well as physiological changes among four apple rootstocks exposed to either 0 or 300 \u00b5M CdCl2. The results showed that variations in Cd tolerance existed among these rootstocks. Cd exposure caused decline in photosynthesis, chlorophyll and biomass in four apple rootstocks, which was less pronounced in M. baccata, indicating its higher Cd tolerance. This finding was corroborated with higher Cd tolerance indexes (TIs) of the whole plant in M. baccata than those in the other three apple rootstocks. Among the four apple rootstocks, M. baccata displayed the lowest Cd concentrations in roots, wood, and leaves, the smallest total Cd amounts as well as the lowest BCF. In apple rootstocks, it was found that to immobilize Cd in cell wall and soluble fraction (most likely in vacuole) and to convert it into pectate- or protein- integrated forms and undissolved Cd phosphate forms may be the primary strategies to reduce Cd mobility and toxicity. The physiological changes including ROS, carbohydrates and antioxidants were in line with the variations of Cd tolerance among four apple rootstocks. In comparison with the other three apple rootstocks, M. baccata had lower concentrations of ROS in roots and bark, H2 O2 in roots and leaves and MDA in roots, wood and bark, but higher concentrations of soluble sugars in bark and starch in roots and leaves, and enhanced antioxidants. These results indicate that M. baccata are more tolerant to Cd stress than the other three apple rootstocks under the current experiment conditions, which is probably related to Cd accumulation, subcellular partitioning and chemical forms of Cd and well-coordinated antioxidant defense mechanisms.", "author" : [ { "dropping-particle" : "", "family" : "Zhou", "given" : "Jiangtao", "non-dropping-particle" : "", "parse-names" : false, "suffix" : "" }, { "dropping-particle" : "", "family" : "Wan", "given" : "Huixue", "non-dropping-particle" : "", "parse-names" : false, "suffix" : "" }, { "dropping-particle" : "", "family" : "He", "given" : "Jiali", "non-dropping-particle" : "", "parse-names" : false, "suffix" : "" }, { "dropping-particle" : "", "family" : "Lyu", "given" : "Deguo", "non-dropping-particle" : "", "parse-names" : false, "suffix" : "" }, { "dropping-particle" : "", "family" : "Li", "given" : "Huifeng", "non-dropping-particle" : "", "parse-names" : false, "suffix" : "" } ], "container-title" : "Frontiers in Plant Science", "id" : "ITEM-1", "issued" : { "date-parts" : [ [ "2017", "6" ] ] }, "publisher" : "Frontiers Media S.A.", "title" : "Integration of cadmium accumulation, subcellular distribution, and physiological responses to understand cadmium tolerance in apple rootstocks", "type" : "article-journal", "volume" : "8" }, "uris" : [ "http://www.mendeley.com/documents/?uuid=8659b195-9b9b-4c6d-8322-ae7f46154c17" ] } ], "mendeley" : { "formattedCitation" : "(Zhou et al. 2017)", "manualFormatting" : "Zhou et al. (2017)", "plainTextFormattedCitation" : "(Zhou et al. 2017)", "previouslyFormattedCitation" : "(Zhou et al., 2017)" }, "properties" : { "noteIndex" : 0 }, "schema" : "https://github.com/citation-style-language/schema/raw/master/csl-citation.json" }</w:instrText>
      </w:r>
      <w:r w:rsidR="00930EED" w:rsidRPr="00D34FD9">
        <w:rPr>
          <w:rFonts w:ascii="Times New Roman" w:hAnsi="Times New Roman" w:cs="Times New Roman"/>
          <w:iCs/>
          <w:sz w:val="24"/>
          <w:szCs w:val="24"/>
        </w:rPr>
        <w:fldChar w:fldCharType="separate"/>
      </w:r>
      <w:r w:rsidRPr="00D34FD9">
        <w:rPr>
          <w:rFonts w:ascii="Times New Roman" w:hAnsi="Times New Roman" w:cs="Times New Roman"/>
          <w:iCs/>
          <w:noProof/>
          <w:sz w:val="24"/>
          <w:szCs w:val="24"/>
        </w:rPr>
        <w:t>Zhou et al. (2017)</w:t>
      </w:r>
      <w:r w:rsidR="00930EED" w:rsidRPr="00D34FD9">
        <w:rPr>
          <w:rFonts w:ascii="Times New Roman" w:hAnsi="Times New Roman" w:cs="Times New Roman"/>
          <w:iCs/>
          <w:sz w:val="24"/>
          <w:szCs w:val="24"/>
        </w:rPr>
        <w:fldChar w:fldCharType="end"/>
      </w:r>
      <w:r w:rsidRPr="00D34FD9">
        <w:rPr>
          <w:rFonts w:ascii="Times New Roman" w:hAnsi="Times New Roman" w:cs="Times New Roman"/>
          <w:sz w:val="24"/>
          <w:szCs w:val="24"/>
        </w:rPr>
        <w:t xml:space="preserve"> found that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accumulation significantly decreased biomass in four apple rootstocks. They suggested that through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immobilization in the cell wall and soluble fraction (most likely in vacuole) and converting it into </w:t>
      </w:r>
      <w:proofErr w:type="spellStart"/>
      <w:r w:rsidRPr="00D34FD9">
        <w:rPr>
          <w:rFonts w:ascii="Times New Roman" w:hAnsi="Times New Roman" w:cs="Times New Roman"/>
          <w:sz w:val="24"/>
          <w:szCs w:val="24"/>
        </w:rPr>
        <w:t>pectate</w:t>
      </w:r>
      <w:proofErr w:type="spellEnd"/>
      <w:r w:rsidRPr="00D34FD9">
        <w:rPr>
          <w:rFonts w:ascii="Times New Roman" w:hAnsi="Times New Roman" w:cs="Times New Roman"/>
          <w:sz w:val="24"/>
          <w:szCs w:val="24"/>
        </w:rPr>
        <w:t xml:space="preserve">- or protein-integrated forms as well as </w:t>
      </w:r>
      <w:proofErr w:type="spellStart"/>
      <w:r w:rsidRPr="00D34FD9">
        <w:rPr>
          <w:rFonts w:ascii="Times New Roman" w:hAnsi="Times New Roman" w:cs="Times New Roman"/>
          <w:sz w:val="24"/>
          <w:szCs w:val="24"/>
        </w:rPr>
        <w:t>undissolved</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phosphate forms, the apple rootstocks were able to reduce its mobility and toxicity. Further,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interferes with some micronutrients and decreases their uptake and reduces growth of plants </w:t>
      </w:r>
      <w:r w:rsidR="00930EED" w:rsidRPr="00D34FD9">
        <w:rPr>
          <w:rFonts w:ascii="Times New Roman" w:hAnsi="Times New Roman" w:cs="Times New Roman"/>
          <w:sz w:val="24"/>
          <w:szCs w:val="24"/>
        </w:rPr>
        <w:fldChar w:fldCharType="begin" w:fldLock="1"/>
      </w:r>
      <w:r w:rsidRPr="00D34FD9">
        <w:rPr>
          <w:rFonts w:ascii="Times New Roman" w:hAnsi="Times New Roman" w:cs="Times New Roman"/>
          <w:sz w:val="24"/>
          <w:szCs w:val="24"/>
        </w:rPr>
        <w:instrText>ADDIN CSL_CITATION { "citationItems" : [ { "id" : "ITEM-1", "itemData" : { "DOI" : "10.1080/07352689.2014.903747", "abstract" : "Cadmium (Cd) is an inorganic mineral in the earth's crust. Cadmium entry into the environment occurs through geogenic and anthropogenic sources. Industrial activities including mining, electroplating, iron and steel plants, and battery production employ Cd during their processes and often release Cd into the environment. When disseminated into soil, Cd can be detrimental to agro-ecosystems because it is relatively mobile and phytotoxic even at low concentrations. Cadmium's phytotoxicity is due to reductions in the rate of transpiration and photosynthesis and chlorophyll concentration resulting in retardation of plant growth, and an alteration in the nutrient concentration in roots and leaves. In response to Cd toxicity, plants have developed protective cellular mechanisms such as synthesis of phytochelatins and metallothioneins, metal compartmentalization in vacuoles, and the increased activity of antioxidant enzymes to neutralize Cd-induced toxicity. While these direct protective mechanisms can help alleviate Cd toxicity, other indirect mechanisms such as microelements (zinc, iron, manganese, and selenium) interfering with Cd uptake may decrease Cd concentration in plants. This comprehensive review encompasses the significance of Cd, portals of contamination and toxicity to plants, and implications for crop production. Various mitigation strategies with the beneficial effects of zinc, iron, manganese, and selenium in activating defence mechanisms against Cd stress are discussed. Furthermore, this review systematically identifies and summarises suitable strategies for mitigating Cd-induced toxicity in plants. \u00a9 2014 Copyright \u00a9 Taylor  &amp;  Francis Group, LLC.", "author" : [ { "dropping-particle" : "", "family" : "Choppala", "given" : "G.", "non-dropping-particle" : "", "parse-names" : false, "suffix" : "" }, { "dropping-particle" : "", "family" : "Saifullah", "given" : "", "non-dropping-particle" : "", "parse-names" : false, "suffix" : "" }, { "dropping-particle" : "", "family" : "Bolan", "given" : "N.", "non-dropping-particle" : "", "parse-names" : false, "suffix" : "" }, { "dropping-particle" : "", "family" : "Bibi", "given" : "S.", "non-dropping-particle" : "", "parse-names" : false, "suffix" : "" }, { "dropping-particle" : "", "family" : "Iqbal", "given" : "M.", "non-dropping-particle" : "", "parse-names" : false, "suffix" : "" }, { "dropping-particle" : "", "family" : "Rengel", "given" : "Z.", "non-dropping-particle" : "", "parse-names" : false, "suffix" : "" }, { "dropping-particle" : "", "family" : "Kunhikrishnan", "given" : "A.", "non-dropping-particle" : "", "parse-names" : false, "suffix" : "" }, { "dropping-particle" : "", "family" : "Ashwath", "given" : "N.", "non-dropping-particle" : "", "parse-names" : false, "suffix" : "" }, { "dropping-particle" : "", "family" : "Ok", "given" : "Y.S.", "non-dropping-particle" : "", "parse-names" : false, "suffix" : "" } ], "container-title" : "Critical Reviews in Plant Sciences", "id" : "ITEM-1", "issue" : "5", "issued" : { "date-parts" : [ [ "2014" ] ] }, "page" : "374-391", "title" : "Cellular Mechanisms in Higher Plants Governing Tolerance to Cadmium Toxicity", "type" : "article-journal", "volume" : "33" }, "uris" : [ "http://www.mendeley.com/documents/?uuid=68ff88e5-2201-33f7-8260-92791e8031fe" ] } ], "mendeley" : { "formattedCitation" : "(Choppala et al. 2014)", "plainTextFormattedCitation" : "(Choppala et al. 2014)", "previouslyFormattedCitation" : "(Choppala et al., 2014)"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Pr="00D34FD9">
        <w:rPr>
          <w:rFonts w:ascii="Times New Roman" w:hAnsi="Times New Roman" w:cs="Times New Roman"/>
          <w:noProof/>
          <w:sz w:val="24"/>
          <w:szCs w:val="24"/>
        </w:rPr>
        <w:t>(Choppala et al. 2014)</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w:t>
      </w:r>
    </w:p>
    <w:p w:rsidR="00311CBF" w:rsidRPr="00D34FD9" w:rsidRDefault="002C360C" w:rsidP="00A028A9">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D34FD9">
        <w:rPr>
          <w:rFonts w:ascii="Times New Roman" w:hAnsi="Times New Roman" w:cs="Times New Roman"/>
          <w:sz w:val="24"/>
          <w:szCs w:val="24"/>
        </w:rPr>
        <w:t xml:space="preserve">Of menadione derivatives, </w:t>
      </w:r>
      <w:r w:rsidR="009725A1" w:rsidRPr="00D34FD9">
        <w:rPr>
          <w:rFonts w:ascii="Times New Roman" w:hAnsi="Times New Roman" w:cs="Times New Roman"/>
          <w:sz w:val="24"/>
          <w:szCs w:val="24"/>
        </w:rPr>
        <w:t>MSB is hydrophilic</w:t>
      </w:r>
      <w:r w:rsidR="007638F9"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846CB8" w:rsidRPr="00D34FD9">
        <w:rPr>
          <w:rFonts w:ascii="Times New Roman" w:hAnsi="Times New Roman" w:cs="Times New Roman"/>
          <w:sz w:val="24"/>
          <w:szCs w:val="24"/>
        </w:rPr>
        <w:instrText>ADDIN CSL_CITATION { "citationItems" : [ { "id" : "ITEM-1", "itemData" : { "DOI" : "10.1007/BF01806050", "ISSN" : "01676903", "abstract" : "Menadione sodium bisulphite (MSB) increased the growth of tomato plants and alfalfa callus and stimulated rooting of mungbean cuttings. Investigations into its effect on auxin metabolism resulted in decreased activities of the enzymes involved in IAA oxidation in tomato plants. The levels of IAA were increased by about 3 to 4 fold following application of MSB to tomato, cucumber, corn and capsicum plants. \u00a9 1985 Martinus Nijhoff/Dr W. Junk Publishers.", "author" : [ { "dropping-particle" : "V.", "family" : "Rama Rao", "given" : "A.", "non-dropping-particle" : "", "parse-names" : false, "suffix" : "" }, { "dropping-particle" : "", "family" : "Ravichandran", "given" : "K.", "non-dropping-particle" : "", "parse-names" : false, "suffix" : "" }, { "dropping-particle" : "", "family" : "David", "given" : "S. B.", "non-dropping-particle" : "", "parse-names" : false, "suffix" : "" }, { "dropping-particle" : "", "family" : "Ranade", "given" : "Sujata", "non-dropping-particle" : "", "parse-names" : false, "suffix" : "" } ], "container-title" : "Plant Growth Regulation", "id" : "ITEM-1", "issue" : "2", "issued" : { "date-parts" : [ [ "1985" ] ] }, "page" : "111-118", "title" : "Menadione sodium bisulphite: A promising plant growth regulator", "type" : "article-journal", "volume" : "3" }, "uris" : [ "http://www.mendeley.com/documents/?uuid=ec9d3df1-af26-3619-b9b9-d0b64828d67f" ] } ], "mendeley" : { "formattedCitation" : "(Rama Rao et al., 1985)", "manualFormatting" : "(Rao et al., 1985)", "plainTextFormattedCitation" : "(Rama Rao et al., 1985)", "previouslyFormattedCitation" : "(Rama Rao et al., 1985)"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846CB8" w:rsidRPr="00D34FD9">
        <w:rPr>
          <w:rFonts w:ascii="Times New Roman" w:hAnsi="Times New Roman" w:cs="Times New Roman"/>
          <w:noProof/>
          <w:sz w:val="24"/>
          <w:szCs w:val="24"/>
        </w:rPr>
        <w:t>(</w:t>
      </w:r>
      <w:r w:rsidR="00CA527A" w:rsidRPr="00D34FD9">
        <w:rPr>
          <w:rFonts w:ascii="Times New Roman" w:hAnsi="Times New Roman" w:cs="Times New Roman"/>
          <w:noProof/>
          <w:sz w:val="24"/>
          <w:szCs w:val="24"/>
        </w:rPr>
        <w:t>Rao et al., 1985)</w:t>
      </w:r>
      <w:r w:rsidR="00930EED" w:rsidRPr="00D34FD9">
        <w:rPr>
          <w:rFonts w:ascii="Times New Roman" w:hAnsi="Times New Roman" w:cs="Times New Roman"/>
          <w:sz w:val="24"/>
          <w:szCs w:val="24"/>
        </w:rPr>
        <w:fldChar w:fldCharType="end"/>
      </w:r>
      <w:r w:rsidR="00483459" w:rsidRPr="00D34FD9">
        <w:rPr>
          <w:rFonts w:ascii="Times New Roman" w:hAnsi="Times New Roman" w:cs="Times New Roman"/>
          <w:sz w:val="24"/>
          <w:szCs w:val="24"/>
        </w:rPr>
        <w:t xml:space="preserve"> that exists in both natural and synthetic forms.</w:t>
      </w:r>
      <w:r w:rsidR="004065F5" w:rsidRPr="00D34FD9">
        <w:rPr>
          <w:rFonts w:ascii="Times New Roman" w:hAnsi="Times New Roman" w:cs="Times New Roman"/>
          <w:sz w:val="24"/>
          <w:szCs w:val="24"/>
        </w:rPr>
        <w:t xml:space="preserve"> </w:t>
      </w:r>
      <w:r w:rsidR="0045188D" w:rsidRPr="00D34FD9">
        <w:rPr>
          <w:rFonts w:ascii="Times New Roman" w:hAnsi="Times New Roman" w:cs="Times New Roman"/>
          <w:sz w:val="24"/>
          <w:szCs w:val="24"/>
        </w:rPr>
        <w:t xml:space="preserve">The </w:t>
      </w:r>
      <w:r w:rsidR="009725A1" w:rsidRPr="00D34FD9">
        <w:rPr>
          <w:rFonts w:ascii="Times New Roman" w:hAnsi="Times New Roman" w:cs="Times New Roman"/>
          <w:sz w:val="24"/>
          <w:szCs w:val="24"/>
        </w:rPr>
        <w:t xml:space="preserve">MSB </w:t>
      </w:r>
      <w:r w:rsidR="0045188D" w:rsidRPr="00D34FD9">
        <w:rPr>
          <w:rFonts w:ascii="Times New Roman" w:hAnsi="Times New Roman" w:cs="Times New Roman"/>
          <w:sz w:val="24"/>
          <w:szCs w:val="24"/>
        </w:rPr>
        <w:t xml:space="preserve">could play </w:t>
      </w:r>
      <w:r w:rsidR="009725A1" w:rsidRPr="00D34FD9">
        <w:rPr>
          <w:rFonts w:ascii="Times New Roman" w:hAnsi="Times New Roman" w:cs="Times New Roman"/>
          <w:sz w:val="24"/>
          <w:szCs w:val="24"/>
        </w:rPr>
        <w:t xml:space="preserve">vital </w:t>
      </w:r>
      <w:r w:rsidR="00483459" w:rsidRPr="00D34FD9">
        <w:rPr>
          <w:rFonts w:ascii="Times New Roman" w:hAnsi="Times New Roman" w:cs="Times New Roman"/>
          <w:sz w:val="24"/>
          <w:szCs w:val="24"/>
        </w:rPr>
        <w:t>role against oxidative stresses in bacteria, mammals, fungi and plants</w:t>
      </w:r>
      <w:r w:rsidR="004065F5"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"10.1016/S0014-5793(99)01539-2", "ISSN" : "00145793", "author" : [ { "dropping-particle" : "", "family" : "Sun", "given" : "Ying-Li", "non-dropping-particle" : "", "parse-names" : false, "suffix" : "" }, { "dropping-particle" : "", "family" : "Zhao", "given" : "Yun", "non-dropping-particle" : "", "parse-names" : false, "suffix" : "" }, { "dropping-particle" : "", "family" : "Hong", "given" : "Xia", "non-dropping-particle" : "", "parse-names" : false, "suffix" : "" }, { "dropping-particle" : "", "family" : "Zhai", "given" : "Zhong-He", "non-dropping-particle" : "", "parse-names" : false, "suffix" : "" } ], "container-title" : "FEBS Letters", "id" : "ITEM-1", "issue" : "3", "issued" : { "date-parts" : [ [ "1999", "12" ] ] }, "page" : "317-321", "title" : "Cytochrome &lt;i&gt;c&lt;/i&gt; release and caspase activation during menadione-induced apoptosis in plants", "type" : "article-journal", "volume" : "462" }, "uris" : [ "http://www.mendeley.com/documents/?uuid=3604076d-9f4e-3ae5-9bf2-79d428098857", "http://www.mendeley.com/documents/?uuid=64207282-abdc-42f1-940a-442de2af6d00", "http://www.mendeley.com/documents/?uuid=77fb4592-3e36-483a-b78d-6e2e837ba5f9" ] }, { "id" : "ITEM-2", "itemData" : { "ISSN" : "0021-9193", "PMID" : "9683499", "abstract" : "We constructed and characterized a Xanthomonas campestris pv. phaseoli oxyR mutant. The mutant was hypersensitive to H2O2 and menadione killing and had reduced aerobic plating efficiency. The oxidants' induction of the catalase and ahpC genes was also abolished in the mutant. Analysis of the adaptive responses showed that hydrogen peroxide-induced protection against hydrogen peroxide was lost, while menadione-induced protection against hydrogen peroxide was retained in the oxyR mutant. These results show that X. campestris pv. phaseoli oxyR is essential to peroxide adaptation and revealed the existence of a novel superoxide-inducible peroxide protection system that is independent of OxyR.", "author" : [ { "dropping-particle" : "", "family" : "Mongkolsuk", "given" : "S", "non-dropping-particle" : "", "parse-names" : false, "suffix" : "" }, { "dropping-particle" : "", "family" : "Sukchawalit", "given" : "R", "non-dropping-particle" : "", "parse-names" : false, "suffix" : "" }, { "dropping-particle" : "", "family" : "Loprasert", "given" : "S", "non-dropping-particle" : "", "parse-names" : false, "suffix" : "" }, { "dropping-particle" : "", "family" : "Praituan", "given" : "W", "non-dropping-particle" : "", "parse-names" : false, "suffix" : "" }, { "dropping-particle" : "", "family" : "Upaichit", "given" : "A", "non-dropping-particle" : "", "parse-names" : false, "suffix" : "" } ], "container-title" : "Journal of bacteriology", "id" : "ITEM-2", "issue" : "15", "issued" : { "date-parts" : [ [ "1998", "8" ] ] }, "page" : "3988-91", "title" : "Construction and physiological analysis of a Xanthomonas mutant to examine the role of the oxyR gene in oxidant-induced protection against peroxide killing.", "type" : "article-journal", "volume" : "180" }, "uris" : [ "http://www.mendeley.com/documents/?uuid=e3188194-94bf-3c72-bad0-253ae83e5414", "http://www.mendeley.com/documents/?uuid=d8403d73-c36d-442e-8e4d-c1c9dfdcebdd", "http://www.mendeley.com/documents/?uuid=08aa342a-1414-40d4-abfa-f9430ac61e5d" ] } ], "mendeley" : { "formattedCitation" : "(Mongkolsuk et al., 1998; Sun et al., 1999)", "plainTextFormattedCitation" : "(Mongkolsuk et al., 1998; Sun et al., 1999)", "previouslyFormattedCitation" : "(Mongkolsuk et al., 1998; Sun et al., 1999)"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(Mongkolsuk et al., 1998; Sun et al., 1999)</w:t>
      </w:r>
      <w:r w:rsidR="00930EED" w:rsidRPr="00D34FD9">
        <w:rPr>
          <w:rFonts w:ascii="Times New Roman" w:hAnsi="Times New Roman" w:cs="Times New Roman"/>
          <w:sz w:val="24"/>
          <w:szCs w:val="24"/>
        </w:rPr>
        <w:fldChar w:fldCharType="end"/>
      </w:r>
      <w:r w:rsidR="00483459" w:rsidRPr="00D34FD9">
        <w:rPr>
          <w:rFonts w:ascii="Times New Roman" w:hAnsi="Times New Roman" w:cs="Times New Roman"/>
          <w:color w:val="222222"/>
          <w:sz w:val="24"/>
          <w:szCs w:val="24"/>
          <w:shd w:val="clear" w:color="auto" w:fill="FFFFFF"/>
        </w:rPr>
        <w:t xml:space="preserve">. </w:t>
      </w:r>
      <w:r w:rsidR="00483459" w:rsidRPr="00D34FD9">
        <w:rPr>
          <w:rFonts w:ascii="Times New Roman" w:hAnsi="Times New Roman" w:cs="Times New Roman"/>
          <w:sz w:val="24"/>
          <w:szCs w:val="24"/>
        </w:rPr>
        <w:t xml:space="preserve">Its defensive role against several plant pathogens in different plant species has been widely demonstrated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"10.1111/j.1467-7652.2009.00439.x", "ISSN" : "14677644", "abstract" : "Menadione sodium bisulphite (MSB) is a water-soluble derivative of vitamin K3, or menadione, and has been previously demonstrated to function as a plant defence activator against several pathogens in several plant species. However, there are no reports of the role of this vitamin in the induction of resistance in the plant model Arabidopsis thaliana. In the current study, we demonstrate that MSB induces resistance by priming in Arabidopsis against the virulent strain Pseudomonas syringae pv. tomato (Pto) without inducing necrosis or visible damage. Changes in gene expression in response to 0.2 mm MSB were analysed in Arabidopsis at 3, 6 and 24 h post-treatment using microarray technology. In general, the treatment with MSB does not correlate with other publicly available data, thus MSB produces a unique molecular footprint. We observed 158 differentially regulated genes among all the possible trends. More up-regulated genes are included in categories such as 'response to stress' than the background, and the behaviour of these genes in different treatments confirms their role in response to biotic and abiotic stress. In addition, there is an over-representation of the G-box in their promoters. Some interesting functions are represented among the individual up-regulated genes, such as glutathione S-transferases, transcription factors (including putative regulators of the G-box) and cytochrome P450s. This work provides a wide insight into the molecular cues underlying the effect of MSB as a plant resistance inducer. \u00a9 2009 Blackwell Publishing Ltd.", "author" : [ { "dropping-particle" : "", "family" : "Borges", "given" : "Andr\u00e9s A.", "non-dropping-particle" : "", "parse-names" : false, "suffix" : "" }, { "dropping-particle" : "", "family" : "Dobon", "given" : "Albor", "non-dropping-particle" : "", "parse-names" : false, "suffix" : "" }, { "dropping-particle" : "", "family" : "Exp\u00f3sito-Rodr\u00edguez", "given" : "Marino", "non-dropping-particle" : "", "parse-names" : false, "suffix" : "" }, { "dropping-particle" : "", "family" : "Jim\u00e9nez-Arias", "given" : "David", "non-dropping-particle" : "", "parse-names" : false, "suffix" : "" }, { "dropping-particle" : "", "family" : "Borges-P\u00e9rez", "given" : "Andr\u00e9s", "non-dropping-particle" : "", "parse-names" : false, "suffix" : "" }, { "dropping-particle" : "", "family" : "Casa\u00f1as-S\u00e1nchez", "given" : "Ver\u00f3nica", "non-dropping-particle" : "", "parse-names" : false, "suffix" : "" }, { "dropping-particle" : "", "family" : "P\u00e9rez", "given" : "Jose A.", "non-dropping-particle" : "", "parse-names" : false, "suffix" : "" }, { "dropping-particle" : "", "family" : "Luis", "given" : "Juan C.", "non-dropping-particle" : "", "parse-names" : false, "suffix" : "" }, { "dropping-particle" : "", "family" : "Tornero", "given" : "Pablo", "non-dropping-particle" : "", "parse-names" : false, "suffix" : "" } ], "container-title" : "Plant Biotechnology Journal", "id" : "ITEM-1", "issued" : { "date-parts" : [ [ "2009" ] ] }, "title" : "Molecular analysis of menadione-induced resistance against biotic stress in Arabidopsis", "type" : "article-journal" }, "uris" : [ "http://www.mendeley.com/documents/?uuid=b30c9f80-b48a-3b96-9014-a2515dc3b01a" ] }, { "id" : "ITEM-2", "itemData" : { "DOI" : "10.3389/fpls.2014.00642", "ISSN" : "1664462X", "author" : [ { "dropping-particle" : "", "family" : "Borges", "given" : "Andr\u00e9s A.", "non-dropping-particle" : "", "parse-names" : false, "suffix" : "" }, { "dropping-particle" : "", "family" : "Jim\u00e9nez-Arias", "given" : "David", "non-dropping-particle" : "", "parse-names" : false, "suffix" : "" }, { "dropping-particle" : "", "family" : "Exp\u00f3sito-Rodr\u00edguez", "given" : "Marino", "non-dropping-particle" : "", "parse-names" : false, "suffix" : "" }, { "dropping-particle" : "", "family" : "Sandalio", "given" : "Luisa M.", "non-dropping-particle" : "", "parse-names" : false, "suffix" : "" }, { "dropping-particle" : "", "family" : "P\u00e9rez", "given" : "Jos\u00e9 A.", "non-dropping-particle" : "", "parse-names" : false, "suffix" : "" } ], "container-title" : "Frontiers in Plant Science", "id" : "ITEM-2", "issue" : "November", "issued" : { "date-parts" : [ [ "2014", "11", "12" ] ] }, "page" : "1-4", "publisher" : "Frontiers Media S.A.", "title" : "Priming crops against biotic and abiotic stresses: MSB as a tool for studying mechanisms", "type" : "article", "volume" : "5" }, "uris" : [ "http://www.mendeley.com/documents/?uuid=d5cc9a90-fbd4-3d9a-b52c-24a7059a62ba" ] } ], "mendeley" : { "formattedCitation" : "(Borges et al., 2014, 2009)", "plainTextFormattedCitation" : "(Borges et al., 2014, 2009)", "previouslyFormattedCitation" : "(Borges et al., 2014, 2009)"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(Borges et al., 2014, 2009)</w:t>
      </w:r>
      <w:r w:rsidR="00930EED" w:rsidRPr="00D34FD9">
        <w:rPr>
          <w:rFonts w:ascii="Times New Roman" w:hAnsi="Times New Roman" w:cs="Times New Roman"/>
          <w:sz w:val="24"/>
          <w:szCs w:val="24"/>
        </w:rPr>
        <w:fldChar w:fldCharType="end"/>
      </w:r>
      <w:r w:rsidR="009651CC" w:rsidRPr="00D34FD9">
        <w:rPr>
          <w:rFonts w:ascii="Times New Roman" w:hAnsi="Times New Roman" w:cs="Times New Roman"/>
          <w:sz w:val="24"/>
          <w:szCs w:val="24"/>
        </w:rPr>
        <w:t xml:space="preserve">. </w:t>
      </w:r>
      <w:r w:rsidR="00483459" w:rsidRPr="00D34FD9">
        <w:rPr>
          <w:rFonts w:ascii="Times New Roman" w:hAnsi="Times New Roman" w:cs="Times New Roman"/>
          <w:sz w:val="24"/>
          <w:szCs w:val="24"/>
        </w:rPr>
        <w:t>Due to its hydrophobic nature</w:t>
      </w:r>
      <w:r w:rsidR="006C523E" w:rsidRPr="00D34FD9">
        <w:rPr>
          <w:rFonts w:ascii="Times New Roman" w:hAnsi="Times New Roman" w:cs="Times New Roman"/>
          <w:sz w:val="24"/>
          <w:szCs w:val="24"/>
        </w:rPr>
        <w:t>,</w:t>
      </w:r>
      <w:r w:rsidR="00483459" w:rsidRPr="00D34FD9">
        <w:rPr>
          <w:rFonts w:ascii="Times New Roman" w:hAnsi="Times New Roman" w:cs="Times New Roman"/>
          <w:sz w:val="24"/>
          <w:szCs w:val="24"/>
        </w:rPr>
        <w:t xml:space="preserve"> it can easily enter cell organelles mediated by membrane passage, where it produces </w:t>
      </w:r>
      <w:r w:rsidR="0071641B" w:rsidRPr="00D34FD9">
        <w:rPr>
          <w:rFonts w:ascii="Times New Roman" w:hAnsi="Times New Roman" w:cs="Times New Roman"/>
          <w:sz w:val="24"/>
          <w:szCs w:val="24"/>
        </w:rPr>
        <w:t>H</w:t>
      </w:r>
      <w:r w:rsidR="0071641B" w:rsidRPr="00D34FD9">
        <w:rPr>
          <w:rFonts w:ascii="Times New Roman" w:hAnsi="Times New Roman" w:cs="Times New Roman"/>
          <w:sz w:val="24"/>
          <w:szCs w:val="24"/>
          <w:vertAlign w:val="subscript"/>
        </w:rPr>
        <w:t>2</w:t>
      </w:r>
      <w:r w:rsidR="0071641B" w:rsidRPr="00D34FD9">
        <w:rPr>
          <w:rFonts w:ascii="Times New Roman" w:hAnsi="Times New Roman" w:cs="Times New Roman"/>
          <w:sz w:val="24"/>
          <w:szCs w:val="24"/>
        </w:rPr>
        <w:t>O</w:t>
      </w:r>
      <w:r w:rsidR="0071641B" w:rsidRPr="00D34FD9">
        <w:rPr>
          <w:rFonts w:ascii="Times New Roman" w:hAnsi="Times New Roman" w:cs="Times New Roman"/>
          <w:sz w:val="24"/>
          <w:szCs w:val="24"/>
          <w:vertAlign w:val="subscript"/>
        </w:rPr>
        <w:t>2</w:t>
      </w:r>
      <w:r w:rsidR="001009D1"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OH and </w:t>
      </w:r>
      <w:r w:rsidR="00483459" w:rsidRPr="00D34FD9">
        <w:rPr>
          <w:rFonts w:ascii="Times New Roman" w:hAnsi="Times New Roman" w:cs="Times New Roman"/>
          <w:sz w:val="24"/>
          <w:szCs w:val="24"/>
        </w:rPr>
        <w:t>O</w:t>
      </w:r>
      <w:r w:rsidR="00483459" w:rsidRPr="00D34FD9">
        <w:rPr>
          <w:rFonts w:ascii="Times New Roman" w:hAnsi="Times New Roman" w:cs="Times New Roman"/>
          <w:sz w:val="24"/>
          <w:szCs w:val="24"/>
          <w:vertAlign w:val="superscript"/>
        </w:rPr>
        <w:t>˗2</w:t>
      </w:r>
      <w:r w:rsidR="004065F5" w:rsidRPr="00D34FD9">
        <w:rPr>
          <w:rFonts w:ascii="Times New Roman" w:hAnsi="Times New Roman" w:cs="Times New Roman"/>
          <w:sz w:val="24"/>
          <w:szCs w:val="24"/>
        </w:rPr>
        <w:t xml:space="preserve"> </w:t>
      </w:r>
      <w:r w:rsidR="00483459" w:rsidRPr="00D34FD9">
        <w:rPr>
          <w:rFonts w:ascii="Times New Roman" w:hAnsi="Times New Roman" w:cs="Times New Roman"/>
          <w:sz w:val="24"/>
          <w:szCs w:val="24"/>
        </w:rPr>
        <w:t xml:space="preserve">radicals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"10.1007/s00253-012-4109-x", "ISSN" : "01757598", "abstract" : "Biosynthesis of acetone and n-butanol is naturally restricted to the group of solventogenic clostridia with Clostridium acetobutylicum being the model organism for acetone-butanol-ethanol (ABE) fermentation. According to limited genetic tools, only a few rational metabolic engineering approaches were conducted in the past to improve the production of butanol, an advanced biofuel. In this study, a phosphotransbutyrylase-(Ptb) negative mutant, C. acetobutylicum ptb::int(87), was generated using the ClosTron methodology for targeted gene knock-out and resulted in a distinct butyrate-negative phenotype. The major end products of fermentation experiments without pH control were acetate (3.2 g/l), lactate (4.0 g/l), and butanol (3.4 g/l). The product pattern of the ptb mutant was altered to high ethanol (12.1 g/l) and butanol (8.0 g/l) titers in pH\u22655.0-regulated fermentations. Glucose fed-batch cultivation elevated the ethanol concentration to 32.4 g/l, yielding a more than fourfold increased alcohol to acetone ratio as compared to the wildtype. Although butyrate was never detected in cultures of C. acetobutylicum ptb::int(87), the mutant was still capable to take up butyrate when externally added during the late exponential growth phase. These findings suggest that alternative pathways of butyrate re-assimilation exist in C. acetobutylicum, supposably mediated by acetoacetyl-CoA:acyl-CoA transferase and acetoacetate decarboxylase, as well as reverse reactions of butyrate kinase and Ptb with respect to previous studies. \u00a9 Springer-Verlag Berlin Heidelberg 2012.", "author" : [ { "dropping-particle" : "", "family" : "Lehmann", "given" : "D\u00f6rte", "non-dropping-particle" : "", "parse-names" : false, "suffix" : "" }, { "dropping-particle" : "", "family" : "Radomski", "given" : "Nadine", "non-dropping-particle" : "", "parse-names" : false, "suffix" : "" }, { "dropping-particle" : "", "family" : "L\u00fctke-Eversloh", "given" : "Tina", "non-dropping-particle" : "", "parse-names" : false, "suffix" : "" } ], "container-title" : "Applied Microbiology and Biotechnology", "id" : "ITEM-1", "issue" : "5", "issued" : { "date-parts" : [ [ "2012", "12" ] ] }, "page" : "1325-1339", "title" : "New insights into the butyric acid metabolism of Clostridium acetobutylicum", "type" : "article-journal", "volume" : "96" }, "uris" : [ "http://www.mendeley.com/documents/?uuid=af4a9517-929f-34f7-a98b-3f36c6d266d6", "http://www.mendeley.com/documents/?uuid=29fe3f49-8a41-4843-a89b-131de1577749", "http://www.mendeley.com/documents/?uuid=7eeeb8ad-1804-48ae-80fb-3270d68af5ac" ] } ], "mendeley" : { "formattedCitation" : "(Lehmann et al., 2012)", "plainTextFormattedCitation" : "(Lehmann et al., 2012)", "previouslyFormattedCitation" : "(Lehmann et al., 2012)"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CA527A" w:rsidRPr="00D34FD9">
        <w:rPr>
          <w:rFonts w:ascii="Times New Roman" w:hAnsi="Times New Roman" w:cs="Times New Roman"/>
          <w:noProof/>
          <w:color w:val="222222"/>
          <w:sz w:val="24"/>
          <w:szCs w:val="24"/>
          <w:shd w:val="clear" w:color="auto" w:fill="FFFFFF"/>
        </w:rPr>
        <w:t>(Lehmann et al., 2012)</w:t>
      </w:r>
      <w:r w:rsidR="00930EED" w:rsidRPr="00D34FD9">
        <w:rPr>
          <w:rFonts w:ascii="Times New Roman" w:hAnsi="Times New Roman" w:cs="Times New Roman"/>
          <w:color w:val="222222"/>
          <w:sz w:val="24"/>
          <w:szCs w:val="24"/>
          <w:shd w:val="clear" w:color="auto" w:fill="FFFFFF"/>
        </w:rPr>
        <w:fldChar w:fldCharType="end"/>
      </w:r>
      <w:r w:rsidR="00096815" w:rsidRPr="00D34FD9">
        <w:rPr>
          <w:rFonts w:ascii="Times New Roman" w:hAnsi="Times New Roman" w:cs="Times New Roman"/>
          <w:color w:val="222222"/>
          <w:sz w:val="24"/>
          <w:szCs w:val="24"/>
          <w:shd w:val="clear" w:color="auto" w:fill="FFFFFF"/>
        </w:rPr>
        <w:t>.</w:t>
      </w:r>
      <w:r w:rsidR="00FD6C18" w:rsidRPr="00D34FD9">
        <w:rPr>
          <w:rFonts w:ascii="Times New Roman" w:hAnsi="Times New Roman" w:cs="Times New Roman"/>
          <w:color w:val="222222"/>
          <w:sz w:val="24"/>
          <w:szCs w:val="24"/>
          <w:shd w:val="clear" w:color="auto" w:fill="FFFFFF"/>
        </w:rPr>
        <w:t xml:space="preserve"> However, </w:t>
      </w:r>
      <w:r w:rsidR="007638F9" w:rsidRPr="00D34FD9">
        <w:rPr>
          <w:rFonts w:ascii="Times New Roman" w:hAnsi="Times New Roman" w:cs="Times New Roman"/>
          <w:color w:val="222222"/>
          <w:sz w:val="24"/>
          <w:szCs w:val="24"/>
          <w:shd w:val="clear" w:color="auto" w:fill="FFFFFF"/>
        </w:rPr>
        <w:t>wide ranges of MSB concentrations exert</w:t>
      </w:r>
      <w:r w:rsidR="00FD6C18" w:rsidRPr="00D34FD9">
        <w:rPr>
          <w:rFonts w:ascii="Times New Roman" w:hAnsi="Times New Roman" w:cs="Times New Roman"/>
          <w:color w:val="222222"/>
          <w:sz w:val="24"/>
          <w:szCs w:val="24"/>
          <w:shd w:val="clear" w:color="auto" w:fill="FFFFFF"/>
        </w:rPr>
        <w:t xml:space="preserve"> beneficial effects in plants exposed to both </w:t>
      </w:r>
      <w:r w:rsidR="009C0964" w:rsidRPr="00D34FD9">
        <w:rPr>
          <w:rFonts w:ascii="Times New Roman" w:hAnsi="Times New Roman" w:cs="Times New Roman"/>
          <w:color w:val="222222"/>
          <w:sz w:val="24"/>
          <w:szCs w:val="24"/>
          <w:shd w:val="clear" w:color="auto" w:fill="FFFFFF"/>
        </w:rPr>
        <w:t xml:space="preserve">stressed </w:t>
      </w:r>
      <w:r w:rsidR="00FD6C18" w:rsidRPr="00D34FD9">
        <w:rPr>
          <w:rFonts w:ascii="Times New Roman" w:hAnsi="Times New Roman" w:cs="Times New Roman"/>
          <w:color w:val="222222"/>
          <w:sz w:val="24"/>
          <w:szCs w:val="24"/>
          <w:shd w:val="clear" w:color="auto" w:fill="FFFFFF"/>
        </w:rPr>
        <w:t xml:space="preserve">and </w:t>
      </w:r>
      <w:r w:rsidR="009C0964" w:rsidRPr="00D34FD9">
        <w:rPr>
          <w:rFonts w:ascii="Times New Roman" w:hAnsi="Times New Roman" w:cs="Times New Roman"/>
          <w:color w:val="222222"/>
          <w:sz w:val="24"/>
          <w:szCs w:val="24"/>
          <w:shd w:val="clear" w:color="auto" w:fill="FFFFFF"/>
        </w:rPr>
        <w:t>non-stressed conditions</w:t>
      </w:r>
      <w:r w:rsidR="00FD6C18" w:rsidRPr="00D34FD9">
        <w:rPr>
          <w:rFonts w:ascii="Times New Roman" w:hAnsi="Times New Roman" w:cs="Times New Roman"/>
          <w:color w:val="222222"/>
          <w:sz w:val="24"/>
          <w:szCs w:val="24"/>
          <w:shd w:val="clear" w:color="auto" w:fill="FFFFFF"/>
        </w:rPr>
        <w:t>. For instance, t</w:t>
      </w:r>
      <w:r w:rsidR="007E3247" w:rsidRPr="00D34FD9">
        <w:rPr>
          <w:rFonts w:ascii="Times New Roman" w:hAnsi="Times New Roman" w:cs="Times New Roman"/>
          <w:color w:val="222222"/>
          <w:sz w:val="24"/>
          <w:szCs w:val="24"/>
          <w:shd w:val="clear" w:color="auto" w:fill="FFFFFF"/>
        </w:rPr>
        <w:t xml:space="preserve">he exogenous </w:t>
      </w:r>
      <w:r w:rsidR="00483459" w:rsidRPr="00D34FD9">
        <w:rPr>
          <w:rFonts w:ascii="Times New Roman" w:hAnsi="Times New Roman" w:cs="Times New Roman"/>
          <w:color w:val="222222"/>
          <w:sz w:val="24"/>
          <w:szCs w:val="24"/>
          <w:shd w:val="clear" w:color="auto" w:fill="FFFFFF"/>
        </w:rPr>
        <w:t xml:space="preserve">MSB enhanced </w:t>
      </w:r>
      <w:r w:rsidR="007E3247" w:rsidRPr="00D34FD9">
        <w:rPr>
          <w:rFonts w:ascii="Times New Roman" w:hAnsi="Times New Roman" w:cs="Times New Roman"/>
          <w:color w:val="222222"/>
          <w:sz w:val="24"/>
          <w:szCs w:val="24"/>
          <w:shd w:val="clear" w:color="auto" w:fill="FFFFFF"/>
        </w:rPr>
        <w:t>development</w:t>
      </w:r>
      <w:r w:rsidR="00483459" w:rsidRPr="00D34FD9">
        <w:rPr>
          <w:rFonts w:ascii="Times New Roman" w:hAnsi="Times New Roman" w:cs="Times New Roman"/>
          <w:color w:val="222222"/>
          <w:sz w:val="24"/>
          <w:szCs w:val="24"/>
          <w:shd w:val="clear" w:color="auto" w:fill="FFFFFF"/>
        </w:rPr>
        <w:t xml:space="preserve"> of alfalfa callus and tomato plants</w:t>
      </w:r>
      <w:r w:rsidR="007638F9" w:rsidRPr="00D34FD9">
        <w:rPr>
          <w:rFonts w:ascii="Times New Roman" w:hAnsi="Times New Roman" w:cs="Times New Roman"/>
          <w:color w:val="222222"/>
          <w:sz w:val="24"/>
          <w:szCs w:val="24"/>
          <w:shd w:val="clear" w:color="auto" w:fill="FFFFFF"/>
        </w:rPr>
        <w:t>,</w:t>
      </w:r>
      <w:r w:rsidR="00483459" w:rsidRPr="00D34FD9">
        <w:rPr>
          <w:rFonts w:ascii="Times New Roman" w:hAnsi="Times New Roman" w:cs="Times New Roman"/>
          <w:color w:val="222222"/>
          <w:sz w:val="24"/>
          <w:szCs w:val="24"/>
          <w:shd w:val="clear" w:color="auto" w:fill="FFFFFF"/>
        </w:rPr>
        <w:t xml:space="preserve"> </w:t>
      </w:r>
      <w:r w:rsidR="007638F9" w:rsidRPr="00D34FD9">
        <w:rPr>
          <w:rFonts w:ascii="Times New Roman" w:hAnsi="Times New Roman" w:cs="Times New Roman"/>
          <w:color w:val="222222"/>
          <w:sz w:val="24"/>
          <w:szCs w:val="24"/>
          <w:shd w:val="clear" w:color="auto" w:fill="FFFFFF"/>
        </w:rPr>
        <w:t>and</w:t>
      </w:r>
      <w:r w:rsidR="00483459" w:rsidRPr="00D34FD9">
        <w:rPr>
          <w:rFonts w:ascii="Times New Roman" w:hAnsi="Times New Roman" w:cs="Times New Roman"/>
          <w:color w:val="222222"/>
          <w:sz w:val="24"/>
          <w:szCs w:val="24"/>
          <w:shd w:val="clear" w:color="auto" w:fill="FFFFFF"/>
        </w:rPr>
        <w:t xml:space="preserve"> stimulated rooting of mung </w:t>
      </w:r>
      <w:r w:rsidR="00483459" w:rsidRPr="00D34FD9">
        <w:rPr>
          <w:rFonts w:ascii="Times New Roman" w:hAnsi="Times New Roman" w:cs="Times New Roman"/>
          <w:color w:val="222222"/>
          <w:sz w:val="24"/>
          <w:szCs w:val="24"/>
          <w:shd w:val="clear" w:color="auto" w:fill="FFFFFF"/>
        </w:rPr>
        <w:lastRenderedPageBreak/>
        <w:t xml:space="preserve">bean cuttings. Further, its application increased the effect of IAA three to four times on tomato, </w:t>
      </w:r>
      <w:r w:rsidR="00483459" w:rsidRPr="00D34FD9">
        <w:rPr>
          <w:rFonts w:ascii="Times New Roman" w:hAnsi="Times New Roman" w:cs="Times New Roman"/>
          <w:sz w:val="24"/>
          <w:szCs w:val="24"/>
        </w:rPr>
        <w:t>cucu</w:t>
      </w:r>
      <w:r w:rsidR="005F6486" w:rsidRPr="00D34FD9">
        <w:rPr>
          <w:rFonts w:ascii="Times New Roman" w:hAnsi="Times New Roman" w:cs="Times New Roman"/>
          <w:sz w:val="24"/>
          <w:szCs w:val="24"/>
        </w:rPr>
        <w:t xml:space="preserve">mber, capsicum and corn plants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"10.1007/BF01806050", "ISSN" : "01676903", "abstract" : "Menadione sodium bisulphite (MSB) increased the growth of tomato plants and alfalfa callus and stimulated rooting of mungbean cuttings. Investigations into its effect on auxin metabolism resulted in decreased activities of the enzymes involved in IAA oxidation in tomato plants. The levels of IAA were increased by about 3 to 4 fold following application of MSB to tomato, cucumber, corn and capsicum plants. \u00a9 1985 Martinus Nijhoff/Dr W. Junk Publishers.", "author" : [ { "dropping-particle" : "V.", "family" : "Rama Rao", "given" : "A.", "non-dropping-particle" : "", "parse-names" : false, "suffix" : "" }, { "dropping-particle" : "", "family" : "Ravichandran", "given" : "K.", "non-dropping-particle" : "", "parse-names" : false, "suffix" : "" }, { "dropping-particle" : "", "family" : "David", "given" : "S. B.", "non-dropping-particle" : "", "parse-names" : false, "suffix" : "" }, { "dropping-particle" : "", "family" : "Ranade", "given" : "Sujata", "non-dropping-particle" : "", "parse-names" : false, "suffix" : "" } ], "container-title" : "Plant Growth Regulation", "id" : "ITEM-1", "issue" : "2", "issued" : { "date-parts" : [ [ "1985" ] ] }, "page" : "111-118", "title" : "Menadione sodium bisulphite: A promising plant growth regulator", "type" : "article-journal", "volume" : "3" }, "uris" : [ "http://www.mendeley.com/documents/?uuid=ec9d3df1-af26-3619-b9b9-d0b64828d67f" ] } ], "mendeley" : { "formattedCitation" : "(Rama Rao et al., 1985)", "manualFormatting" : "(Rao et al., 1985)", "plainTextFormattedCitation" : "(Rama Rao et al., 1985)", "previouslyFormattedCitation" : "(Rama Rao et al., 1985)"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9325A0" w:rsidRPr="00D34FD9">
        <w:rPr>
          <w:rFonts w:ascii="Times New Roman" w:hAnsi="Times New Roman" w:cs="Times New Roman"/>
          <w:noProof/>
          <w:sz w:val="24"/>
          <w:szCs w:val="24"/>
        </w:rPr>
        <w:t>(Rao et al., 1985)</w:t>
      </w:r>
      <w:r w:rsidR="00930EED" w:rsidRPr="00D34FD9">
        <w:rPr>
          <w:rFonts w:ascii="Times New Roman" w:hAnsi="Times New Roman" w:cs="Times New Roman"/>
          <w:sz w:val="24"/>
          <w:szCs w:val="24"/>
        </w:rPr>
        <w:fldChar w:fldCharType="end"/>
      </w:r>
      <w:r w:rsidR="00483459" w:rsidRPr="00D34FD9">
        <w:rPr>
          <w:rFonts w:ascii="Times New Roman" w:hAnsi="Times New Roman" w:cs="Times New Roman"/>
          <w:sz w:val="24"/>
          <w:szCs w:val="24"/>
        </w:rPr>
        <w:t>.</w:t>
      </w:r>
      <w:r w:rsidR="00483459" w:rsidRPr="00D34FD9">
        <w:rPr>
          <w:rFonts w:ascii="Times New Roman" w:hAnsi="Times New Roman" w:cs="Times New Roman"/>
          <w:color w:val="000000"/>
          <w:sz w:val="24"/>
          <w:szCs w:val="24"/>
          <w:shd w:val="clear" w:color="auto" w:fill="FFFFFF"/>
        </w:rPr>
        <w:t xml:space="preserve"> </w:t>
      </w:r>
      <w:r w:rsidR="00A87DF6" w:rsidRPr="00D34FD9">
        <w:rPr>
          <w:rFonts w:ascii="Times New Roman" w:hAnsi="Times New Roman" w:cs="Times New Roman"/>
          <w:color w:val="000000"/>
          <w:sz w:val="24"/>
          <w:szCs w:val="24"/>
          <w:shd w:val="clear" w:color="auto" w:fill="FFFFFF"/>
        </w:rPr>
        <w:t xml:space="preserve">The exogenous </w:t>
      </w:r>
      <w:r w:rsidR="00483459" w:rsidRPr="00D34FD9">
        <w:rPr>
          <w:rFonts w:ascii="Times New Roman" w:hAnsi="Times New Roman" w:cs="Times New Roman"/>
          <w:color w:val="000000"/>
          <w:sz w:val="24"/>
          <w:szCs w:val="24"/>
          <w:shd w:val="clear" w:color="auto" w:fill="FFFFFF"/>
        </w:rPr>
        <w:t xml:space="preserve">MSB under minor </w:t>
      </w:r>
      <w:r w:rsidR="00483459" w:rsidRPr="00D34FD9">
        <w:rPr>
          <w:rFonts w:ascii="Times New Roman" w:hAnsi="Times New Roman" w:cs="Times New Roman"/>
          <w:color w:val="222222"/>
          <w:sz w:val="24"/>
          <w:szCs w:val="24"/>
          <w:shd w:val="clear" w:color="auto" w:fill="FFFFFF"/>
        </w:rPr>
        <w:t>oxidative spurt ind</w:t>
      </w:r>
      <w:r w:rsidR="007E3247" w:rsidRPr="00D34FD9">
        <w:rPr>
          <w:rFonts w:ascii="Times New Roman" w:hAnsi="Times New Roman" w:cs="Times New Roman"/>
          <w:color w:val="222222"/>
          <w:sz w:val="24"/>
          <w:szCs w:val="24"/>
          <w:shd w:val="clear" w:color="auto" w:fill="FFFFFF"/>
        </w:rPr>
        <w:t>uce</w:t>
      </w:r>
      <w:r w:rsidR="008625ED" w:rsidRPr="00D34FD9">
        <w:rPr>
          <w:rFonts w:ascii="Times New Roman" w:hAnsi="Times New Roman" w:cs="Times New Roman"/>
          <w:color w:val="222222"/>
          <w:sz w:val="24"/>
          <w:szCs w:val="24"/>
          <w:shd w:val="clear" w:color="auto" w:fill="FFFFFF"/>
        </w:rPr>
        <w:t>d</w:t>
      </w:r>
      <w:r w:rsidR="007E3247" w:rsidRPr="00D34FD9">
        <w:rPr>
          <w:rFonts w:ascii="Times New Roman" w:hAnsi="Times New Roman" w:cs="Times New Roman"/>
          <w:color w:val="222222"/>
          <w:sz w:val="24"/>
          <w:szCs w:val="24"/>
          <w:shd w:val="clear" w:color="auto" w:fill="FFFFFF"/>
        </w:rPr>
        <w:t xml:space="preserve"> chilling tolerance in </w:t>
      </w:r>
      <w:proofErr w:type="spellStart"/>
      <w:r w:rsidR="007E3247" w:rsidRPr="00D34FD9">
        <w:rPr>
          <w:rFonts w:ascii="Times New Roman" w:hAnsi="Times New Roman" w:cs="Times New Roman"/>
          <w:i/>
          <w:color w:val="222222"/>
          <w:sz w:val="24"/>
          <w:szCs w:val="24"/>
          <w:shd w:val="clear" w:color="auto" w:fill="FFFFFF"/>
        </w:rPr>
        <w:t>zea</w:t>
      </w:r>
      <w:proofErr w:type="spellEnd"/>
      <w:r w:rsidR="004065F5" w:rsidRPr="00D34FD9">
        <w:rPr>
          <w:rFonts w:ascii="Times New Roman" w:hAnsi="Times New Roman" w:cs="Times New Roman"/>
          <w:i/>
          <w:color w:val="222222"/>
          <w:sz w:val="24"/>
          <w:szCs w:val="24"/>
          <w:shd w:val="clear" w:color="auto" w:fill="FFFFFF"/>
        </w:rPr>
        <w:t xml:space="preserve"> </w:t>
      </w:r>
      <w:r w:rsidR="007E3247" w:rsidRPr="00D34FD9">
        <w:rPr>
          <w:rFonts w:ascii="Times New Roman" w:hAnsi="Times New Roman" w:cs="Times New Roman"/>
          <w:i/>
          <w:color w:val="222222"/>
          <w:sz w:val="24"/>
          <w:szCs w:val="24"/>
          <w:shd w:val="clear" w:color="auto" w:fill="FFFFFF"/>
        </w:rPr>
        <w:t>mays</w:t>
      </w:r>
      <w:r w:rsidR="004065F5" w:rsidRPr="00D34FD9">
        <w:rPr>
          <w:rFonts w:ascii="Times New Roman" w:hAnsi="Times New Roman" w:cs="Times New Roman"/>
          <w:i/>
          <w:color w:val="222222"/>
          <w:sz w:val="24"/>
          <w:szCs w:val="24"/>
          <w:shd w:val="clear" w:color="auto" w:fill="FFFFFF"/>
        </w:rPr>
        <w:t xml:space="preserve">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"10.1105/tpc.6.1.65", "ISSN" : "10404651", "author" : [ { "dropping-particle" : "", "family" : "Prasad", "given" : "T. K.", "non-dropping-particle" : "", "parse-names" : false, "suffix" : "" }, { "dropping-particle" : "", "family" : "Anderson", "given" : "M. D.", "non-dropping-particle" : "", "parse-names" : false, "suffix" : "" }, { "dropping-particle" : "", "family" : "Martin", "given" : "B. A.", "non-dropping-particle" : "", "parse-names" : false, "suffix" : "" }, { "dropping-particle" : "", "family" : "Stewart", "given" : "C. R.", "non-dropping-particle" : "", "parse-names" : false, "suffix" : "" } ], "container-title" : "Plant Cell", "id" : "ITEM-1", "issue" : "1", "issued" : { "date-parts" : [ [ "1994" ] ] }, "page" : "65-74", "title" : "Evidence for chilling-induced oxidative stress in maize seedlings and a regulatory role for hydrogen peroxide", "type" : "article-journal", "volume" : "6" }, "uris" : [ "http://www.mendeley.com/documents/?uuid=1ac7b4f7-b3c2-3404-a1d4-2f90dcace8d0", "http://www.mendeley.com/documents/?uuid=21117b50-8dbe-4950-a4ed-70b72a158c00", "http://www.mendeley.com/documents/?uuid=4b02b4d7-88f0-4d9e-a512-9383ade152ee" ] } ], "mendeley" : { "formattedCitation" : "(Prasad et al., 1994)", "plainTextFormattedCitation" : "(Prasad et al., 1994)", "previouslyFormattedCitation" : "(Prasad et al., 1994)"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CA527A" w:rsidRPr="00D34FD9">
        <w:rPr>
          <w:rFonts w:ascii="Times New Roman" w:hAnsi="Times New Roman" w:cs="Times New Roman"/>
          <w:noProof/>
          <w:color w:val="222222"/>
          <w:sz w:val="24"/>
          <w:szCs w:val="24"/>
          <w:shd w:val="clear" w:color="auto" w:fill="FFFFFF"/>
        </w:rPr>
        <w:t>(Prasad et al., 1994)</w:t>
      </w:r>
      <w:r w:rsidR="00930EED" w:rsidRPr="00D34FD9">
        <w:rPr>
          <w:rFonts w:ascii="Times New Roman" w:hAnsi="Times New Roman" w:cs="Times New Roman"/>
          <w:color w:val="222222"/>
          <w:sz w:val="24"/>
          <w:szCs w:val="24"/>
          <w:shd w:val="clear" w:color="auto" w:fill="FFFFFF"/>
        </w:rPr>
        <w:fldChar w:fldCharType="end"/>
      </w:r>
      <w:r w:rsidR="00723CFE" w:rsidRPr="00D34FD9">
        <w:rPr>
          <w:rFonts w:ascii="Times New Roman" w:hAnsi="Times New Roman" w:cs="Times New Roman"/>
          <w:color w:val="222222"/>
          <w:sz w:val="24"/>
          <w:szCs w:val="24"/>
          <w:shd w:val="clear" w:color="auto" w:fill="FFFFFF"/>
        </w:rPr>
        <w:t xml:space="preserve">. </w:t>
      </w:r>
      <w:r w:rsidR="00FD6C18" w:rsidRPr="00D34FD9">
        <w:rPr>
          <w:rFonts w:ascii="Times New Roman" w:hAnsi="Times New Roman" w:cs="Times New Roman"/>
          <w:color w:val="222222"/>
          <w:sz w:val="24"/>
          <w:szCs w:val="24"/>
          <w:shd w:val="clear" w:color="auto" w:fill="FFFFFF"/>
        </w:rPr>
        <w:t>Seed p</w:t>
      </w:r>
      <w:r w:rsidR="00723CFE" w:rsidRPr="00D34FD9">
        <w:rPr>
          <w:rFonts w:ascii="Times New Roman" w:hAnsi="Times New Roman" w:cs="Times New Roman"/>
          <w:color w:val="222222"/>
          <w:sz w:val="24"/>
          <w:szCs w:val="24"/>
          <w:shd w:val="clear" w:color="auto" w:fill="FFFFFF"/>
        </w:rPr>
        <w:t xml:space="preserve">riming </w:t>
      </w:r>
      <w:r w:rsidR="00FD6C18" w:rsidRPr="00D34FD9">
        <w:rPr>
          <w:rFonts w:ascii="Times New Roman" w:hAnsi="Times New Roman" w:cs="Times New Roman"/>
          <w:color w:val="222222"/>
          <w:sz w:val="24"/>
          <w:szCs w:val="24"/>
          <w:shd w:val="clear" w:color="auto" w:fill="FFFFFF"/>
        </w:rPr>
        <w:t xml:space="preserve">with </w:t>
      </w:r>
      <w:r w:rsidR="00723CFE" w:rsidRPr="00D34FD9">
        <w:rPr>
          <w:rFonts w:ascii="Times New Roman" w:hAnsi="Times New Roman" w:cs="Times New Roman"/>
          <w:sz w:val="24"/>
          <w:szCs w:val="24"/>
        </w:rPr>
        <w:t xml:space="preserve">MSB </w:t>
      </w:r>
      <w:r w:rsidR="00096815" w:rsidRPr="00D34FD9">
        <w:rPr>
          <w:rFonts w:ascii="Times New Roman" w:hAnsi="Times New Roman" w:cs="Times New Roman"/>
          <w:sz w:val="24"/>
          <w:szCs w:val="24"/>
        </w:rPr>
        <w:t xml:space="preserve">induced </w:t>
      </w:r>
      <w:r w:rsidR="00723CFE" w:rsidRPr="00D34FD9">
        <w:rPr>
          <w:rFonts w:ascii="Times New Roman" w:hAnsi="Times New Roman" w:cs="Times New Roman"/>
          <w:sz w:val="24"/>
          <w:szCs w:val="24"/>
        </w:rPr>
        <w:t xml:space="preserve">resistance in </w:t>
      </w:r>
      <w:r w:rsidR="00723CFE" w:rsidRPr="00D34FD9">
        <w:rPr>
          <w:rFonts w:ascii="Times New Roman" w:hAnsi="Times New Roman" w:cs="Times New Roman"/>
          <w:i/>
          <w:color w:val="000000"/>
          <w:sz w:val="24"/>
          <w:szCs w:val="24"/>
          <w:shd w:val="clear" w:color="auto" w:fill="FFFFFF"/>
        </w:rPr>
        <w:t>Arabidopsis</w:t>
      </w:r>
      <w:r w:rsidR="00723CFE" w:rsidRPr="00D34FD9">
        <w:rPr>
          <w:rFonts w:ascii="Times New Roman" w:hAnsi="Times New Roman" w:cs="Times New Roman"/>
          <w:sz w:val="24"/>
          <w:szCs w:val="24"/>
        </w:rPr>
        <w:t xml:space="preserve"> against </w:t>
      </w:r>
      <w:r w:rsidR="00FD6C18" w:rsidRPr="00D34FD9">
        <w:rPr>
          <w:rFonts w:ascii="Times New Roman" w:hAnsi="Times New Roman" w:cs="Times New Roman"/>
          <w:sz w:val="24"/>
          <w:szCs w:val="24"/>
        </w:rPr>
        <w:t xml:space="preserve">a </w:t>
      </w:r>
      <w:r w:rsidR="0074034E" w:rsidRPr="00D34FD9">
        <w:rPr>
          <w:rFonts w:ascii="Times New Roman" w:hAnsi="Times New Roman" w:cs="Times New Roman"/>
          <w:sz w:val="24"/>
          <w:szCs w:val="24"/>
        </w:rPr>
        <w:t xml:space="preserve">pathogenic </w:t>
      </w:r>
      <w:r w:rsidR="00723CFE" w:rsidRPr="00D34FD9">
        <w:rPr>
          <w:rFonts w:ascii="Times New Roman" w:hAnsi="Times New Roman" w:cs="Times New Roman"/>
          <w:color w:val="000000"/>
          <w:sz w:val="24"/>
          <w:szCs w:val="24"/>
          <w:shd w:val="clear" w:color="auto" w:fill="FFFFFF"/>
        </w:rPr>
        <w:t xml:space="preserve">strain </w:t>
      </w:r>
      <w:r w:rsidR="00930EED" w:rsidRPr="00D34FD9">
        <w:rPr>
          <w:rFonts w:ascii="Times New Roman" w:hAnsi="Times New Roman" w:cs="Times New Roman"/>
          <w:color w:val="000000"/>
          <w:sz w:val="24"/>
          <w:szCs w:val="24"/>
          <w:shd w:val="clear" w:color="auto" w:fill="FFFFFF"/>
        </w:rPr>
        <w:fldChar w:fldCharType="begin" w:fldLock="1"/>
      </w:r>
      <w:r w:rsidR="00CA527A" w:rsidRPr="00D34FD9">
        <w:rPr>
          <w:rFonts w:ascii="Times New Roman" w:hAnsi="Times New Roman" w:cs="Times New Roman"/>
          <w:color w:val="000000"/>
          <w:sz w:val="24"/>
          <w:szCs w:val="24"/>
          <w:shd w:val="clear" w:color="auto" w:fill="FFFFFF"/>
        </w:rPr>
        <w:instrText>ADDIN CSL_CITATION { "citationItems" : [ { "id" : "ITEM-1", "itemData" : { "DOI" : "10.1111/j.1467-7652.2009.00439.x", "ISSN" : "14677644", "abstract" : "Menadione sodium bisulphite (MSB) is a water-soluble derivative of vitamin K3, or menadione, and has been previously demonstrated to function as a plant defence activator against several pathogens in several plant species. However, there are no reports of the role of this vitamin in the induction of resistance in the plant model Arabidopsis thaliana. In the current study, we demonstrate that MSB induces resistance by priming in Arabidopsis against the virulent strain Pseudomonas syringae pv. tomato (Pto) without inducing necrosis or visible damage. Changes in gene expression in response to 0.2 mm MSB were analysed in Arabidopsis at 3, 6 and 24 h post-treatment using microarray technology. In general, the treatment with MSB does not correlate with other publicly available data, thus MSB produces a unique molecular footprint. We observed 158 differentially regulated genes among all the possible trends. More up-regulated genes are included in categories such as 'response to stress' than the background, and the behaviour of these genes in different treatments confirms their role in response to biotic and abiotic stress. In addition, there is an over-representation of the G-box in their promoters. Some interesting functions are represented among the individual up-regulated genes, such as glutathione S-transferases, transcription factors (including putative regulators of the G-box) and cytochrome P450s. This work provides a wide insight into the molecular cues underlying the effect of MSB as a plant resistance inducer. \u00a9 2009 Blackwell Publishing Ltd.", "author" : [ { "dropping-particle" : "", "family" : "Borges", "given" : "Andr\u00e9s A.", "non-dropping-particle" : "", "parse-names" : false, "suffix" : "" }, { "dropping-particle" : "", "family" : "Dobon", "given" : "Albor", "non-dropping-particle" : "", "parse-names" : false, "suffix" : "" }, { "dropping-particle" : "", "family" : "Exp\u00f3sito-Rodr\u00edguez", "given" : "Marino", "non-dropping-particle" : "", "parse-names" : false, "suffix" : "" }, { "dropping-particle" : "", "family" : "Jim\u00e9nez-Arias", "given" : "David", "non-dropping-particle" : "", "parse-names" : false, "suffix" : "" }, { "dropping-particle" : "", "family" : "Borges-P\u00e9rez", "given" : "Andr\u00e9s", "non-dropping-particle" : "", "parse-names" : false, "suffix" : "" }, { "dropping-particle" : "", "family" : "Casa\u00f1as-S\u00e1nchez", "given" : "Ver\u00f3nica", "non-dropping-particle" : "", "parse-names" : false, "suffix" : "" }, { "dropping-particle" : "", "family" : "P\u00e9rez", "given" : "Jose A.", "non-dropping-particle" : "", "parse-names" : false, "suffix" : "" }, { "dropping-particle" : "", "family" : "Luis", "given" : "Juan C.", "non-dropping-particle" : "", "parse-names" : false, "suffix" : "" }, { "dropping-particle" : "", "family" : "Tornero", "given" : "Pablo", "non-dropping-particle" : "", "parse-names" : false, "suffix" : "" } ], "container-title" : "Plant Biotechnology Journal", "id" : "ITEM-1", "issued" : { "date-parts" : [ [ "2009" ] ] }, "title" : "Molecular analysis of menadione-induced resistance against biotic stress in Arabidopsis", "type" : "article-journal" }, "uris" : [ "http://www.mendeley.com/documents/?uuid=b30c9f80-b48a-3b96-9014-a2515dc3b01a" ] } ], "mendeley" : { "formattedCitation" : "(Borges et al., 2009)", "plainTextFormattedCitation" : "(Borges et al., 2009)", "previouslyFormattedCitation" : "(Borges et al., 2009)" }, "properties" : { "noteIndex" : 0 }, "schema" : "https://github.com/citation-style-language/schema/raw/master/csl-citation.json" }</w:instrText>
      </w:r>
      <w:r w:rsidR="00930EED" w:rsidRPr="00D34FD9">
        <w:rPr>
          <w:rFonts w:ascii="Times New Roman" w:hAnsi="Times New Roman" w:cs="Times New Roman"/>
          <w:color w:val="000000"/>
          <w:sz w:val="24"/>
          <w:szCs w:val="24"/>
          <w:shd w:val="clear" w:color="auto" w:fill="FFFFFF"/>
        </w:rPr>
        <w:fldChar w:fldCharType="separate"/>
      </w:r>
      <w:r w:rsidR="00CA527A" w:rsidRPr="00D34FD9">
        <w:rPr>
          <w:rFonts w:ascii="Times New Roman" w:hAnsi="Times New Roman" w:cs="Times New Roman"/>
          <w:noProof/>
          <w:color w:val="000000"/>
          <w:sz w:val="24"/>
          <w:szCs w:val="24"/>
          <w:shd w:val="clear" w:color="auto" w:fill="FFFFFF"/>
        </w:rPr>
        <w:t>(Borges et al., 2009)</w:t>
      </w:r>
      <w:r w:rsidR="00930EED" w:rsidRPr="00D34FD9">
        <w:rPr>
          <w:rFonts w:ascii="Times New Roman" w:hAnsi="Times New Roman" w:cs="Times New Roman"/>
          <w:color w:val="000000"/>
          <w:sz w:val="24"/>
          <w:szCs w:val="24"/>
          <w:shd w:val="clear" w:color="auto" w:fill="FFFFFF"/>
        </w:rPr>
        <w:fldChar w:fldCharType="end"/>
      </w:r>
      <w:r w:rsidR="00483459" w:rsidRPr="00D34FD9">
        <w:rPr>
          <w:rFonts w:ascii="Times New Roman" w:hAnsi="Times New Roman" w:cs="Times New Roman"/>
          <w:color w:val="000000"/>
          <w:sz w:val="24"/>
          <w:szCs w:val="24"/>
          <w:shd w:val="clear" w:color="auto" w:fill="FFFFFF"/>
        </w:rPr>
        <w:t xml:space="preserve">. </w:t>
      </w:r>
      <w:r w:rsidR="008625ED" w:rsidRPr="00D34FD9">
        <w:rPr>
          <w:rFonts w:ascii="Times New Roman" w:hAnsi="Times New Roman" w:cs="Times New Roman"/>
          <w:sz w:val="24"/>
          <w:szCs w:val="24"/>
        </w:rPr>
        <w:t>F</w:t>
      </w:r>
      <w:r w:rsidR="008625ED" w:rsidRPr="00D34FD9">
        <w:rPr>
          <w:rFonts w:ascii="Times New Roman" w:hAnsi="Times New Roman" w:cs="Times New Roman"/>
          <w:color w:val="222222"/>
          <w:sz w:val="24"/>
          <w:szCs w:val="24"/>
          <w:shd w:val="clear" w:color="auto" w:fill="FFFFFF"/>
        </w:rPr>
        <w:t xml:space="preserve">oliar treatment of MSB (100 µM) increased </w:t>
      </w:r>
      <w:proofErr w:type="spellStart"/>
      <w:r w:rsidR="008625ED" w:rsidRPr="00D34FD9">
        <w:rPr>
          <w:rFonts w:ascii="Times New Roman" w:hAnsi="Times New Roman" w:cs="Times New Roman"/>
          <w:color w:val="222222"/>
          <w:sz w:val="24"/>
          <w:szCs w:val="24"/>
          <w:shd w:val="clear" w:color="auto" w:fill="FFFFFF"/>
        </w:rPr>
        <w:t>Cd</w:t>
      </w:r>
      <w:proofErr w:type="spellEnd"/>
      <w:r w:rsidR="008625ED" w:rsidRPr="00D34FD9">
        <w:rPr>
          <w:rFonts w:ascii="Times New Roman" w:hAnsi="Times New Roman" w:cs="Times New Roman"/>
          <w:color w:val="222222"/>
          <w:sz w:val="24"/>
          <w:szCs w:val="24"/>
          <w:shd w:val="clear" w:color="auto" w:fill="FFFFFF"/>
        </w:rPr>
        <w:t xml:space="preserve"> tolerance that was linked with the higher contents of secondary metabolites and higher activities of enzymatic antioxidants in okra at early growth stage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"10.1016/j.jhazmat.2018.08.043", "ISSN" : "18733336", "PMID" : "30149347", "abstract" : "Menadione sodium bisulphite (MSB) mediates plant defense responses under abiotic stresses. In present experiment, Cd stress (1 mM) resulted in significant reduction in growth, relative water contents, chlorophyll and uptake of essential nutrients in two okra cultivars (Shabnum and Arka Anamika). Cd-induced reduction in these variables was more in cv. Arka Anamika compared with cv. Shabnum 786. Cd caused oxidative damage in the form of higher cellular levels of MDA and H2O2. MSB applications (0, 50, 100, 150 and 200 \u03bcM) had differential effect on growth and key physio-biochemical attributes. Higher MSB dose (200 \u03bcM) was lethal as it further aggravated damages under Cd toxicity. However, plants treated with 100 \u03bcM MSB exhibited lesser oxidative damage due to better oxidative defense in the form of stimulated activities of antioxidant enzymes (SOD, POD, CAT and APX) and increased concentration of non-enzymatic antioxidants (phenolics, flavonoids and ascorbic acid). Moreover, 100 \u03bcM MSB mitigated Cd effect on the uptake of Ca, K, and Mg. MSB also reduced the uptake and transport of Cd to aerial parts of plants. The results of present study revealed MSB-induced slight oxidative burst that induced the accumulation of reactive oxygen species (ROS) scavenging defense proteins under Cd stress.", "author" : [ { "dropping-particle" : "", "family" : "Rasheed", "given" : "Rizwan", "non-dropping-particle" : "", "parse-names" : false, "suffix" : "" }, { "dropping-particle" : "", "family" : "Arslan Ashraf", "given" : "Muhammad", "non-dropping-particle" : "", "parse-names" : false, "suffix" : "" }, { "dropping-particle" : "", "family" : "Kamran", "given" : "Sehrish", "non-dropping-particle" : "", "parse-names" : false, "suffix" : "" }, { "dropping-particle" : "", "family" : "Iqbal", "given" : "Muhammad", "non-dropping-particle" : "", "parse-names" : false, "suffix" : "" }, { "dropping-particle" : "", "family" : "Hussain", "given" : "Iqbal", "non-dropping-particle" : "", "parse-names" : false, "suffix" : "" } ], "container-title" : "Journal of Hazardous Materials", "id" : "ITEM-1", "issued" : { "date-parts" : [ [ "2018" ] ] }, "page" : "604-614", "title" : "Menadione sodium bisulphite mediated growth, secondary metabolism, nutrient uptake and oxidative defense in okra (Abelmoschus esculentus Moench) under cadmium stress", "type" : "article-journal", "volume" : "360" }, "uris" : [ "http://www.mendeley.com/documents/?uuid=a22c74af-f816-33c4-a569-423d2562bf74" ] } ], "mendeley" : { "formattedCitation" : "(Rasheed et al., 2018)", "plainTextFormattedCitation" : "(Rasheed et al., 2018)", "previouslyFormattedCitation" : "(Rasheed et al., 2018)"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CA527A" w:rsidRPr="00D34FD9">
        <w:rPr>
          <w:rFonts w:ascii="Times New Roman" w:hAnsi="Times New Roman" w:cs="Times New Roman"/>
          <w:noProof/>
          <w:color w:val="222222"/>
          <w:sz w:val="24"/>
          <w:szCs w:val="24"/>
          <w:shd w:val="clear" w:color="auto" w:fill="FFFFFF"/>
        </w:rPr>
        <w:t>(Rasheed et al., 2018)</w:t>
      </w:r>
      <w:r w:rsidR="00930EED" w:rsidRPr="00D34FD9">
        <w:rPr>
          <w:rFonts w:ascii="Times New Roman" w:hAnsi="Times New Roman" w:cs="Times New Roman"/>
          <w:color w:val="222222"/>
          <w:sz w:val="24"/>
          <w:szCs w:val="24"/>
          <w:shd w:val="clear" w:color="auto" w:fill="FFFFFF"/>
        </w:rPr>
        <w:fldChar w:fldCharType="end"/>
      </w:r>
      <w:r w:rsidR="008625ED" w:rsidRPr="00D34FD9">
        <w:rPr>
          <w:rFonts w:ascii="Times New Roman" w:hAnsi="Times New Roman" w:cs="Times New Roman"/>
          <w:color w:val="222222"/>
          <w:sz w:val="24"/>
          <w:szCs w:val="24"/>
          <w:shd w:val="clear" w:color="auto" w:fill="FFFFFF"/>
        </w:rPr>
        <w:t xml:space="preserve">. </w:t>
      </w:r>
      <w:r w:rsidR="009C0964" w:rsidRPr="00D34FD9">
        <w:rPr>
          <w:rFonts w:ascii="Times New Roman" w:hAnsi="Times New Roman" w:cs="Times New Roman"/>
          <w:color w:val="222222"/>
          <w:sz w:val="24"/>
          <w:szCs w:val="24"/>
          <w:shd w:val="clear" w:color="auto" w:fill="FFFFFF"/>
        </w:rPr>
        <w:t>R</w:t>
      </w:r>
      <w:r w:rsidR="001962C3" w:rsidRPr="00D34FD9">
        <w:rPr>
          <w:rFonts w:ascii="Times New Roman" w:hAnsi="Times New Roman" w:cs="Times New Roman"/>
          <w:color w:val="222222"/>
          <w:sz w:val="24"/>
          <w:szCs w:val="24"/>
          <w:shd w:val="clear" w:color="auto" w:fill="FFFFFF"/>
        </w:rPr>
        <w:t>ecently</w:t>
      </w:r>
      <w:r w:rsidR="009C0964" w:rsidRPr="00D34FD9">
        <w:rPr>
          <w:rFonts w:ascii="Times New Roman" w:hAnsi="Times New Roman" w:cs="Times New Roman"/>
          <w:color w:val="222222"/>
          <w:sz w:val="24"/>
          <w:szCs w:val="24"/>
          <w:shd w:val="clear" w:color="auto" w:fill="FFFFFF"/>
        </w:rPr>
        <w:t>,</w:t>
      </w:r>
      <w:r w:rsidR="001962C3" w:rsidRPr="00D34FD9">
        <w:rPr>
          <w:rFonts w:ascii="Times New Roman" w:hAnsi="Times New Roman" w:cs="Times New Roman"/>
          <w:color w:val="222222"/>
          <w:sz w:val="24"/>
          <w:szCs w:val="24"/>
          <w:shd w:val="clear" w:color="auto" w:fill="FFFFFF"/>
        </w:rPr>
        <w:t xml:space="preserve">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"10.1007/s11738-019-2978-7", "ISSN" : "18611664", "abstract" : "Salinity, being a major environmental constraint, impedes plant growth and productivity worldwide. Menadione sodium bisulfite (MSB) was previously studied as activator of plant defense responses against pathogens. We further studied the potential of MSB in salt tolerance. MSB compound derived from vitamin K is soluble in water and possesses the potential to mediate plant defense responses to abiotic stress such as salinity. In the present experiment, foliar application of MSB (0, 50, 100, 150 and 200\u00a0\u00b5M) markedly mitigated salinity (100\u00a0mM) effects on two okra cultivars (Shabnam-786 and Arka Anamika). Salinity stress significantly decreased growth, chlorophyll and K+ content, but increased the tissue contents of Na+ and Ca2+ as well as the cellular levels of hydrogen peroxide (H2O2) and malondialdehyde (MDA). Plants with MSB treatment manifested minimal oxidative injury in the form of lower H2O2 and MDA accumulation. This decrease was ascribed to MSB-mediated improvement in the accumulation of antioxidant compounds (anthocyanins, ascorbate, flavonoids, and phenolics) alongside enhanced activities of catalase (CAT), peroxidase (POD), and superoxide dismutase (SOD). MSB-treated plants exhibited a maximal improvement in the accretion of total free amino acids and proline under salinity. Foliar spray of MSB at 50\u00a0\u00b5M effectively protected plants from salinity-induced oxidative damage and specific ion toxicity. Higher salinity tolerance in cv. Shabnam-786 was ascribed to better antioxidant system, lower oxidative damage, and minimal tissue Na+ contents compared with cv. Arka Anamika.", "author" : [ { "dropping-particle" : "", "family" : "Ashraf", "given" : "Muhammad Arslan", "non-dropping-particle" : "", "parse-names" : false, "suffix" : "" }, { "dropping-particle" : "", "family" : "Asma", "given" : "Hafiza Farhat", "non-dropping-particle" : "", "parse-names" : false, "suffix" : "" }, { "dropping-particle" : "", "family" : "Iqbal", "given" : "Muhammad", "non-dropping-particle" : "", "parse-names" : false, "suffix" : "" } ], "container-title" : "Acta Physiologiae Plantarum", "id" : "ITEM-1", "issue" : "12", "issued" : { "date-parts" : [ [ "2019", "12", "14" ] ] }, "page" : "187", "title" : "Exogenous menadione sodium bisulfite mitigates specific ion toxicity and oxidative damage in salinity-stressed okra (Abelmoschus esculentus Moench)", "type" : "article-journal", "volume" : "41" }, "uris" : [ "http://www.mendeley.com/documents/?uuid=f7e03b83-cf65-3158-9358-4f76634a929e" ] } ], "mendeley" : { "formattedCitation" : "(Ashraf et al., 2019)", "manualFormatting" : "Ashraf et al. (2019)", "plainTextFormattedCitation" : "(Ashraf et al., 2019)", "previouslyFormattedCitation" : "(Ashraf et al., 2019)"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A87DF6" w:rsidRPr="00D34FD9">
        <w:rPr>
          <w:rFonts w:ascii="Times New Roman" w:hAnsi="Times New Roman" w:cs="Times New Roman"/>
          <w:noProof/>
          <w:color w:val="222222"/>
          <w:sz w:val="24"/>
          <w:szCs w:val="24"/>
          <w:shd w:val="clear" w:color="auto" w:fill="FFFFFF"/>
        </w:rPr>
        <w:t>Ashraf et al.</w:t>
      </w:r>
      <w:r w:rsidR="009325A0" w:rsidRPr="00D34FD9">
        <w:rPr>
          <w:rFonts w:ascii="Times New Roman" w:hAnsi="Times New Roman" w:cs="Times New Roman"/>
          <w:noProof/>
          <w:color w:val="222222"/>
          <w:sz w:val="24"/>
          <w:szCs w:val="24"/>
          <w:shd w:val="clear" w:color="auto" w:fill="FFFFFF"/>
        </w:rPr>
        <w:t xml:space="preserve"> </w:t>
      </w:r>
      <w:r w:rsidR="00A87DF6" w:rsidRPr="00D34FD9">
        <w:rPr>
          <w:rFonts w:ascii="Times New Roman" w:hAnsi="Times New Roman" w:cs="Times New Roman"/>
          <w:noProof/>
          <w:color w:val="222222"/>
          <w:sz w:val="24"/>
          <w:szCs w:val="24"/>
          <w:shd w:val="clear" w:color="auto" w:fill="FFFFFF"/>
        </w:rPr>
        <w:t>(</w:t>
      </w:r>
      <w:r w:rsidR="009325A0" w:rsidRPr="00D34FD9">
        <w:rPr>
          <w:rFonts w:ascii="Times New Roman" w:hAnsi="Times New Roman" w:cs="Times New Roman"/>
          <w:noProof/>
          <w:color w:val="222222"/>
          <w:sz w:val="24"/>
          <w:szCs w:val="24"/>
          <w:shd w:val="clear" w:color="auto" w:fill="FFFFFF"/>
        </w:rPr>
        <w:t>2019)</w:t>
      </w:r>
      <w:r w:rsidR="00930EED" w:rsidRPr="00D34FD9">
        <w:rPr>
          <w:rFonts w:ascii="Times New Roman" w:hAnsi="Times New Roman" w:cs="Times New Roman"/>
          <w:color w:val="222222"/>
          <w:sz w:val="24"/>
          <w:szCs w:val="24"/>
          <w:shd w:val="clear" w:color="auto" w:fill="FFFFFF"/>
        </w:rPr>
        <w:fldChar w:fldCharType="end"/>
      </w:r>
      <w:r w:rsidR="009C0964" w:rsidRPr="00D34FD9">
        <w:rPr>
          <w:rFonts w:ascii="Times New Roman" w:hAnsi="Times New Roman" w:cs="Times New Roman"/>
          <w:color w:val="222222"/>
          <w:sz w:val="24"/>
          <w:szCs w:val="24"/>
          <w:shd w:val="clear" w:color="auto" w:fill="FFFFFF"/>
        </w:rPr>
        <w:t xml:space="preserve"> </w:t>
      </w:r>
      <w:r w:rsidR="00096815" w:rsidRPr="00D34FD9">
        <w:rPr>
          <w:rFonts w:ascii="Times New Roman" w:hAnsi="Times New Roman" w:cs="Times New Roman"/>
          <w:color w:val="222222"/>
          <w:sz w:val="24"/>
          <w:szCs w:val="24"/>
          <w:shd w:val="clear" w:color="auto" w:fill="FFFFFF"/>
        </w:rPr>
        <w:t xml:space="preserve">reported </w:t>
      </w:r>
      <w:r w:rsidR="00164202" w:rsidRPr="00D34FD9">
        <w:rPr>
          <w:rFonts w:ascii="Times New Roman" w:hAnsi="Times New Roman" w:cs="Times New Roman"/>
          <w:color w:val="222222"/>
          <w:sz w:val="24"/>
          <w:szCs w:val="24"/>
          <w:shd w:val="clear" w:color="auto" w:fill="FFFFFF"/>
        </w:rPr>
        <w:t>that</w:t>
      </w:r>
      <w:r w:rsidR="002C7976" w:rsidRPr="00D34FD9">
        <w:rPr>
          <w:rFonts w:ascii="Times New Roman" w:hAnsi="Times New Roman" w:cs="Times New Roman"/>
          <w:color w:val="222222"/>
          <w:sz w:val="24"/>
          <w:szCs w:val="24"/>
          <w:shd w:val="clear" w:color="auto" w:fill="FFFFFF"/>
        </w:rPr>
        <w:t xml:space="preserve"> 100 mM</w:t>
      </w:r>
      <w:r w:rsidR="004065F5" w:rsidRPr="00D34FD9">
        <w:rPr>
          <w:rFonts w:ascii="Times New Roman" w:hAnsi="Times New Roman" w:cs="Times New Roman"/>
          <w:color w:val="222222"/>
          <w:sz w:val="24"/>
          <w:szCs w:val="24"/>
          <w:shd w:val="clear" w:color="auto" w:fill="FFFFFF"/>
        </w:rPr>
        <w:t xml:space="preserve"> </w:t>
      </w:r>
      <w:r w:rsidR="007E3247" w:rsidRPr="00D34FD9">
        <w:rPr>
          <w:rFonts w:ascii="Times New Roman" w:hAnsi="Times New Roman" w:cs="Times New Roman"/>
          <w:color w:val="222222"/>
          <w:sz w:val="24"/>
          <w:szCs w:val="24"/>
          <w:shd w:val="clear" w:color="auto" w:fill="FFFFFF"/>
        </w:rPr>
        <w:t xml:space="preserve">foliar </w:t>
      </w:r>
      <w:r w:rsidR="00E1140A" w:rsidRPr="00D34FD9">
        <w:rPr>
          <w:rFonts w:ascii="Times New Roman" w:hAnsi="Times New Roman" w:cs="Times New Roman"/>
          <w:color w:val="222222"/>
          <w:sz w:val="24"/>
          <w:szCs w:val="24"/>
          <w:shd w:val="clear" w:color="auto" w:fill="FFFFFF"/>
        </w:rPr>
        <w:t>treatment of MSB mitigate</w:t>
      </w:r>
      <w:r w:rsidR="00096815" w:rsidRPr="00D34FD9">
        <w:rPr>
          <w:rFonts w:ascii="Times New Roman" w:hAnsi="Times New Roman" w:cs="Times New Roman"/>
          <w:color w:val="222222"/>
          <w:sz w:val="24"/>
          <w:szCs w:val="24"/>
          <w:shd w:val="clear" w:color="auto" w:fill="FFFFFF"/>
        </w:rPr>
        <w:t>d</w:t>
      </w:r>
      <w:r w:rsidR="00164202" w:rsidRPr="00D34FD9">
        <w:rPr>
          <w:rFonts w:ascii="Times New Roman" w:hAnsi="Times New Roman" w:cs="Times New Roman"/>
          <w:color w:val="222222"/>
          <w:sz w:val="24"/>
          <w:szCs w:val="24"/>
          <w:shd w:val="clear" w:color="auto" w:fill="FFFFFF"/>
        </w:rPr>
        <w:t xml:space="preserve"> the effect</w:t>
      </w:r>
      <w:r w:rsidR="004065F5" w:rsidRPr="00D34FD9">
        <w:rPr>
          <w:rFonts w:ascii="Times New Roman" w:hAnsi="Times New Roman" w:cs="Times New Roman"/>
          <w:color w:val="222222"/>
          <w:sz w:val="24"/>
          <w:szCs w:val="24"/>
          <w:shd w:val="clear" w:color="auto" w:fill="FFFFFF"/>
        </w:rPr>
        <w:t>s</w:t>
      </w:r>
      <w:r w:rsidR="00164202" w:rsidRPr="00D34FD9">
        <w:rPr>
          <w:rFonts w:ascii="Times New Roman" w:hAnsi="Times New Roman" w:cs="Times New Roman"/>
          <w:color w:val="222222"/>
          <w:sz w:val="24"/>
          <w:szCs w:val="24"/>
          <w:shd w:val="clear" w:color="auto" w:fill="FFFFFF"/>
        </w:rPr>
        <w:t xml:space="preserve"> of salinity by increasing the contents of f</w:t>
      </w:r>
      <w:r w:rsidR="002C7976" w:rsidRPr="00D34FD9">
        <w:rPr>
          <w:rFonts w:ascii="Times New Roman" w:hAnsi="Times New Roman" w:cs="Times New Roman"/>
          <w:color w:val="222222"/>
          <w:sz w:val="24"/>
          <w:szCs w:val="24"/>
          <w:shd w:val="clear" w:color="auto" w:fill="FFFFFF"/>
        </w:rPr>
        <w:t>ree amino acid</w:t>
      </w:r>
      <w:r w:rsidR="00096815" w:rsidRPr="00D34FD9">
        <w:rPr>
          <w:rFonts w:ascii="Times New Roman" w:hAnsi="Times New Roman" w:cs="Times New Roman"/>
          <w:color w:val="222222"/>
          <w:sz w:val="24"/>
          <w:szCs w:val="24"/>
          <w:shd w:val="clear" w:color="auto" w:fill="FFFFFF"/>
        </w:rPr>
        <w:t>s</w:t>
      </w:r>
      <w:r w:rsidR="002C7976" w:rsidRPr="00D34FD9">
        <w:rPr>
          <w:rFonts w:ascii="Times New Roman" w:hAnsi="Times New Roman" w:cs="Times New Roman"/>
          <w:color w:val="222222"/>
          <w:sz w:val="24"/>
          <w:szCs w:val="24"/>
          <w:shd w:val="clear" w:color="auto" w:fill="FFFFFF"/>
        </w:rPr>
        <w:t xml:space="preserve"> and proline in two </w:t>
      </w:r>
      <w:r w:rsidR="00096815" w:rsidRPr="00D34FD9">
        <w:rPr>
          <w:rFonts w:ascii="Times New Roman" w:hAnsi="Times New Roman" w:cs="Times New Roman"/>
          <w:color w:val="222222"/>
          <w:sz w:val="24"/>
          <w:szCs w:val="24"/>
          <w:shd w:val="clear" w:color="auto" w:fill="FFFFFF"/>
        </w:rPr>
        <w:t>o</w:t>
      </w:r>
      <w:r w:rsidR="002C7976" w:rsidRPr="00D34FD9">
        <w:rPr>
          <w:rFonts w:ascii="Times New Roman" w:hAnsi="Times New Roman" w:cs="Times New Roman"/>
          <w:color w:val="222222"/>
          <w:sz w:val="24"/>
          <w:szCs w:val="24"/>
          <w:shd w:val="clear" w:color="auto" w:fill="FFFFFF"/>
        </w:rPr>
        <w:t>kra cultivars</w:t>
      </w:r>
      <w:r w:rsidR="000825D4" w:rsidRPr="00D34FD9">
        <w:rPr>
          <w:rFonts w:ascii="Times New Roman" w:hAnsi="Times New Roman" w:cs="Times New Roman"/>
          <w:color w:val="222222"/>
          <w:sz w:val="24"/>
          <w:szCs w:val="24"/>
          <w:shd w:val="clear" w:color="auto" w:fill="FFFFFF"/>
        </w:rPr>
        <w:t>.</w:t>
      </w:r>
    </w:p>
    <w:p w:rsidR="003758B1" w:rsidRPr="00D34FD9" w:rsidRDefault="00311DA5" w:rsidP="00A028A9">
      <w:pPr>
        <w:spacing w:after="0" w:line="480" w:lineRule="auto"/>
        <w:ind w:firstLine="720"/>
        <w:jc w:val="both"/>
        <w:rPr>
          <w:rFonts w:ascii="Times New Roman" w:hAnsi="Times New Roman" w:cs="Times New Roman"/>
          <w:sz w:val="24"/>
          <w:szCs w:val="24"/>
        </w:rPr>
      </w:pPr>
      <w:r w:rsidRPr="00D34FD9">
        <w:rPr>
          <w:rFonts w:ascii="Times New Roman" w:hAnsi="Times New Roman" w:cs="Times New Roman"/>
          <w:color w:val="000000"/>
          <w:sz w:val="24"/>
          <w:szCs w:val="24"/>
          <w:shd w:val="clear" w:color="auto" w:fill="FFFFFF"/>
        </w:rPr>
        <w:t>Summer squash</w:t>
      </w:r>
      <w:r w:rsidR="004065F5" w:rsidRPr="00D34FD9">
        <w:rPr>
          <w:rFonts w:ascii="Times New Roman" w:hAnsi="Times New Roman" w:cs="Times New Roman"/>
          <w:color w:val="000000"/>
          <w:sz w:val="24"/>
          <w:szCs w:val="24"/>
          <w:shd w:val="clear" w:color="auto" w:fill="FFFFFF"/>
        </w:rPr>
        <w:t xml:space="preserve"> </w:t>
      </w:r>
      <w:r w:rsidRPr="00D34FD9">
        <w:rPr>
          <w:rFonts w:ascii="Times New Roman" w:hAnsi="Times New Roman" w:cs="Times New Roman"/>
          <w:sz w:val="24"/>
          <w:szCs w:val="24"/>
        </w:rPr>
        <w:t>(</w:t>
      </w:r>
      <w:proofErr w:type="spellStart"/>
      <w:r w:rsidR="0071641B" w:rsidRPr="00D34FD9">
        <w:rPr>
          <w:rFonts w:ascii="Times New Roman" w:hAnsi="Times New Roman" w:cs="Times New Roman"/>
          <w:i/>
          <w:sz w:val="24"/>
          <w:szCs w:val="24"/>
        </w:rPr>
        <w:t>Cucurbita</w:t>
      </w:r>
      <w:proofErr w:type="spellEnd"/>
      <w:r w:rsidR="0071641B" w:rsidRPr="00D34FD9">
        <w:rPr>
          <w:rFonts w:ascii="Times New Roman" w:hAnsi="Times New Roman" w:cs="Times New Roman"/>
          <w:i/>
          <w:sz w:val="24"/>
          <w:szCs w:val="24"/>
        </w:rPr>
        <w:t xml:space="preserve"> </w:t>
      </w:r>
      <w:proofErr w:type="spellStart"/>
      <w:r w:rsidR="0071641B" w:rsidRPr="00D34FD9">
        <w:rPr>
          <w:rFonts w:ascii="Times New Roman" w:hAnsi="Times New Roman" w:cs="Times New Roman"/>
          <w:i/>
          <w:sz w:val="24"/>
          <w:szCs w:val="24"/>
        </w:rPr>
        <w:t>pepo</w:t>
      </w:r>
      <w:proofErr w:type="spellEnd"/>
      <w:r w:rsidR="006B48E9" w:rsidRPr="00D34FD9">
        <w:rPr>
          <w:rFonts w:ascii="Times New Roman" w:hAnsi="Times New Roman" w:cs="Times New Roman"/>
          <w:sz w:val="24"/>
          <w:szCs w:val="24"/>
        </w:rPr>
        <w:t xml:space="preserve"> L.</w:t>
      </w:r>
      <w:r w:rsidRPr="00D34FD9">
        <w:rPr>
          <w:rFonts w:ascii="Times New Roman" w:hAnsi="Times New Roman" w:cs="Times New Roman"/>
          <w:sz w:val="24"/>
          <w:szCs w:val="24"/>
        </w:rPr>
        <w:t>)</w:t>
      </w:r>
      <w:r w:rsidR="004065F5" w:rsidRPr="00D34FD9">
        <w:rPr>
          <w:rFonts w:ascii="Times New Roman" w:hAnsi="Times New Roman" w:cs="Times New Roman"/>
          <w:sz w:val="24"/>
          <w:szCs w:val="24"/>
        </w:rPr>
        <w:t xml:space="preserve"> </w:t>
      </w:r>
      <w:r w:rsidR="00DB06BE" w:rsidRPr="00D34FD9">
        <w:rPr>
          <w:rFonts w:ascii="Times New Roman" w:hAnsi="Times New Roman" w:cs="Times New Roman"/>
          <w:sz w:val="24"/>
          <w:szCs w:val="24"/>
        </w:rPr>
        <w:t>is morphologically diverse species</w:t>
      </w:r>
      <w:r w:rsidR="004065F5" w:rsidRPr="00D34FD9">
        <w:rPr>
          <w:rFonts w:ascii="Times New Roman" w:hAnsi="Times New Roman" w:cs="Times New Roman"/>
          <w:sz w:val="24"/>
          <w:szCs w:val="24"/>
        </w:rPr>
        <w:t>,</w:t>
      </w:r>
      <w:r w:rsidR="00DB06BE" w:rsidRPr="00D34FD9">
        <w:rPr>
          <w:rFonts w:ascii="Times New Roman" w:hAnsi="Times New Roman" w:cs="Times New Roman"/>
          <w:sz w:val="24"/>
          <w:szCs w:val="24"/>
        </w:rPr>
        <w:t xml:space="preserve"> and </w:t>
      </w:r>
      <w:r w:rsidR="006B48E9" w:rsidRPr="00D34FD9">
        <w:rPr>
          <w:rFonts w:ascii="Times New Roman" w:hAnsi="Times New Roman" w:cs="Times New Roman"/>
          <w:sz w:val="24"/>
          <w:szCs w:val="24"/>
        </w:rPr>
        <w:t xml:space="preserve">is </w:t>
      </w:r>
      <w:r w:rsidR="003758B1" w:rsidRPr="00D34FD9">
        <w:rPr>
          <w:rFonts w:ascii="Times New Roman" w:hAnsi="Times New Roman" w:cs="Times New Roman"/>
          <w:sz w:val="24"/>
          <w:szCs w:val="24"/>
        </w:rPr>
        <w:t>widely cultivated</w:t>
      </w:r>
      <w:r w:rsidR="00DB06BE" w:rsidRPr="00D34FD9">
        <w:rPr>
          <w:rFonts w:ascii="Times New Roman" w:hAnsi="Times New Roman" w:cs="Times New Roman"/>
          <w:sz w:val="24"/>
          <w:szCs w:val="24"/>
        </w:rPr>
        <w:t xml:space="preserve"> throughout the world</w:t>
      </w:r>
      <w:r w:rsidR="00483459" w:rsidRPr="00D34FD9">
        <w:rPr>
          <w:rFonts w:ascii="Times New Roman" w:hAnsi="Times New Roman" w:cs="Times New Roman"/>
          <w:sz w:val="24"/>
          <w:szCs w:val="24"/>
        </w:rPr>
        <w:t xml:space="preserve">. Different vegetables and plants have different </w:t>
      </w:r>
      <w:r w:rsidR="00AE60D3" w:rsidRPr="00D34FD9">
        <w:rPr>
          <w:rFonts w:ascii="Times New Roman" w:hAnsi="Times New Roman" w:cs="Times New Roman"/>
          <w:sz w:val="24"/>
          <w:szCs w:val="24"/>
        </w:rPr>
        <w:t xml:space="preserve">capacity of heavy metal uptake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"10.3390/ijms160817975", "ISSN" : "14220067", "PMID" : "26247945", "abstract" : "Several species from the Brassica genus are very important agricultural crops in different parts of the world and are also known to be heavy metal accumulators. There have been a large number of studies regarding the tolerance, uptake and defense mechanism in several of these species, notably Brassica juncea and B. napus, against the stress induced by heavy metals. Numerous studies have also been published about the capacity of these species to be used for phytoremediation purposes but with mixed results. This review will focus on the latest developments in the study of the uptake capacity, oxidative damage and biochemical and physiological tolerance and defense mechanisms to heavy metal toxicity on six economically important species: B. juncea, B. napus, B. oleracea, B. carinata, B. rapa and B. nigra.", "author" : [ { "dropping-particle" : "", "family" : "Mourato", "given" : "Miguel P.", "non-dropping-particle" : "", "parse-names" : false, "suffix" : "" }, { "dropping-particle" : "", "family" : "Moreira", "given" : "In\u00eas N.", "non-dropping-particle" : "", "parse-names" : false, "suffix" : "" }, { "dropping-particle" : "", "family" : "Leit\u00e3o", "given" : "In\u00eas", "non-dropping-particle" : "", "parse-names" : false, "suffix" : "" }, { "dropping-particle" : "", "family" : "Pinto", "given" : "Filipa R.", "non-dropping-particle" : "", "parse-names" : false, "suffix" : "" }, { "dropping-particle" : "", "family" : "Sales", "given" : "Joana R.", "non-dropping-particle" : "", "parse-names" : false, "suffix" : "" }, { "dropping-particle" : "", "family" : "Martins", "given" : "Luisa Louro", "non-dropping-particle" : "", "parse-names" : false, "suffix" : "" } ], "container-title" : "International Journal of Molecular Sciences", "id" : "ITEM-1", "issue" : "8", "issued" : { "date-parts" : [ [ "2015" ] ] }, "page" : "17975-17998", "title" : "Effect of heavy metals in plants of the genus Brassica", "type" : "article-journal", "volume" : "16" }, "uris" : [ "http://www.mendeley.com/documents/?uuid=d572a353-68c9-40a6-9530-2e5ec5294fba" ] } ], "mendeley" : { "formattedCitation" : "(Mourato et al., 2015)", "plainTextFormattedCitation" : "(Mourato et al., 2015)", "previouslyFormattedCitation" : "(Mourato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(Mourato et al., 2015)</w:t>
      </w:r>
      <w:r w:rsidR="00930EED" w:rsidRPr="00D34FD9">
        <w:rPr>
          <w:rFonts w:ascii="Times New Roman" w:hAnsi="Times New Roman" w:cs="Times New Roman"/>
          <w:sz w:val="24"/>
          <w:szCs w:val="24"/>
        </w:rPr>
        <w:fldChar w:fldCharType="end"/>
      </w:r>
      <w:r w:rsidR="00E1140A" w:rsidRPr="00D34FD9">
        <w:rPr>
          <w:rFonts w:ascii="Times New Roman" w:hAnsi="Times New Roman" w:cs="Times New Roman"/>
          <w:sz w:val="24"/>
          <w:szCs w:val="24"/>
        </w:rPr>
        <w:t xml:space="preserve">. </w:t>
      </w:r>
      <w:r w:rsidR="00B828E7" w:rsidRPr="00D34FD9">
        <w:rPr>
          <w:rFonts w:ascii="Times New Roman" w:hAnsi="Times New Roman" w:cs="Times New Roman"/>
          <w:sz w:val="24"/>
          <w:szCs w:val="24"/>
        </w:rPr>
        <w:t>Most of the studies using MSB as exogenous treatment studied its effects under biotic or salt stress at early growth stage</w:t>
      </w:r>
      <w:r w:rsidR="008625ED" w:rsidRPr="00D34FD9">
        <w:rPr>
          <w:rFonts w:ascii="Times New Roman" w:hAnsi="Times New Roman" w:cs="Times New Roman"/>
          <w:sz w:val="24"/>
          <w:szCs w:val="24"/>
        </w:rPr>
        <w:t>s of plants</w:t>
      </w:r>
      <w:r w:rsidR="00B828E7" w:rsidRPr="00D34FD9">
        <w:rPr>
          <w:rFonts w:ascii="Times New Roman" w:hAnsi="Times New Roman" w:cs="Times New Roman"/>
          <w:sz w:val="24"/>
          <w:szCs w:val="24"/>
        </w:rPr>
        <w:t xml:space="preserve">. The literature about the long lasting effects of MSB on yield </w:t>
      </w:r>
      <w:r w:rsidR="00B41F32" w:rsidRPr="00D34FD9">
        <w:rPr>
          <w:rFonts w:ascii="Times New Roman" w:hAnsi="Times New Roman" w:cs="Times New Roman"/>
          <w:sz w:val="24"/>
          <w:szCs w:val="24"/>
        </w:rPr>
        <w:t xml:space="preserve">attributes </w:t>
      </w:r>
      <w:r w:rsidR="00B828E7" w:rsidRPr="00D34FD9">
        <w:rPr>
          <w:rFonts w:ascii="Times New Roman" w:hAnsi="Times New Roman" w:cs="Times New Roman"/>
          <w:sz w:val="24"/>
          <w:szCs w:val="24"/>
        </w:rPr>
        <w:t xml:space="preserve">of crop species exposed to heavy metals is </w:t>
      </w:r>
      <w:r w:rsidR="005739C9" w:rsidRPr="00D34FD9">
        <w:rPr>
          <w:rFonts w:ascii="Times New Roman" w:hAnsi="Times New Roman" w:cs="Times New Roman"/>
          <w:sz w:val="24"/>
          <w:szCs w:val="24"/>
        </w:rPr>
        <w:t xml:space="preserve">very </w:t>
      </w:r>
      <w:r w:rsidR="00B828E7" w:rsidRPr="00D34FD9">
        <w:rPr>
          <w:rFonts w:ascii="Times New Roman" w:hAnsi="Times New Roman" w:cs="Times New Roman"/>
          <w:sz w:val="24"/>
          <w:szCs w:val="24"/>
        </w:rPr>
        <w:t xml:space="preserve">limited. </w:t>
      </w:r>
      <w:r w:rsidR="008625ED" w:rsidRPr="00D34FD9">
        <w:rPr>
          <w:rFonts w:ascii="Times New Roman" w:hAnsi="Times New Roman" w:cs="Times New Roman"/>
          <w:color w:val="222222"/>
          <w:sz w:val="24"/>
          <w:szCs w:val="24"/>
          <w:shd w:val="clear" w:color="auto" w:fill="FFFFFF"/>
        </w:rPr>
        <w:t>T</w:t>
      </w:r>
      <w:r w:rsidR="005739C9" w:rsidRPr="00D34FD9">
        <w:rPr>
          <w:rFonts w:ascii="Times New Roman" w:hAnsi="Times New Roman" w:cs="Times New Roman"/>
          <w:color w:val="222222"/>
          <w:sz w:val="24"/>
          <w:szCs w:val="24"/>
          <w:shd w:val="clear" w:color="auto" w:fill="FFFFFF"/>
        </w:rPr>
        <w:t xml:space="preserve">he effects of MSB on different osmolytes, photosynthetic pigments, </w:t>
      </w:r>
      <w:r w:rsidR="008625ED" w:rsidRPr="00D34FD9">
        <w:rPr>
          <w:rFonts w:ascii="Times New Roman" w:hAnsi="Times New Roman" w:cs="Times New Roman"/>
          <w:color w:val="222222"/>
          <w:sz w:val="24"/>
          <w:szCs w:val="24"/>
          <w:shd w:val="clear" w:color="auto" w:fill="FFFFFF"/>
        </w:rPr>
        <w:t xml:space="preserve">and </w:t>
      </w:r>
      <w:r w:rsidR="005739C9" w:rsidRPr="00D34FD9">
        <w:rPr>
          <w:rFonts w:ascii="Times New Roman" w:hAnsi="Times New Roman" w:cs="Times New Roman"/>
          <w:color w:val="222222"/>
          <w:sz w:val="24"/>
          <w:szCs w:val="24"/>
          <w:shd w:val="clear" w:color="auto" w:fill="FFFFFF"/>
        </w:rPr>
        <w:t xml:space="preserve">yield characteristics of plants exposed to heavy metals need to </w:t>
      </w:r>
      <w:proofErr w:type="gramStart"/>
      <w:r w:rsidR="005739C9" w:rsidRPr="00D34FD9">
        <w:rPr>
          <w:rFonts w:ascii="Times New Roman" w:hAnsi="Times New Roman" w:cs="Times New Roman"/>
          <w:color w:val="222222"/>
          <w:sz w:val="24"/>
          <w:szCs w:val="24"/>
          <w:shd w:val="clear" w:color="auto" w:fill="FFFFFF"/>
        </w:rPr>
        <w:t>be explored</w:t>
      </w:r>
      <w:proofErr w:type="gramEnd"/>
      <w:r w:rsidR="005739C9" w:rsidRPr="00D34FD9">
        <w:rPr>
          <w:rFonts w:ascii="Times New Roman" w:hAnsi="Times New Roman" w:cs="Times New Roman"/>
          <w:color w:val="222222"/>
          <w:sz w:val="24"/>
          <w:szCs w:val="24"/>
          <w:shd w:val="clear" w:color="auto" w:fill="FFFFFF"/>
        </w:rPr>
        <w:t>. Further, t</w:t>
      </w:r>
      <w:r w:rsidR="00487788" w:rsidRPr="00D34FD9">
        <w:rPr>
          <w:rFonts w:ascii="Times New Roman" w:hAnsi="Times New Roman" w:cs="Times New Roman"/>
          <w:sz w:val="24"/>
          <w:szCs w:val="24"/>
        </w:rPr>
        <w:t>he heavy metal</w:t>
      </w:r>
      <w:r w:rsidR="004065F5" w:rsidRPr="00D34FD9">
        <w:rPr>
          <w:rFonts w:ascii="Times New Roman" w:hAnsi="Times New Roman" w:cs="Times New Roman"/>
          <w:sz w:val="24"/>
          <w:szCs w:val="24"/>
        </w:rPr>
        <w:t xml:space="preserve"> </w:t>
      </w:r>
      <w:r w:rsidR="00487788" w:rsidRPr="00D34FD9">
        <w:rPr>
          <w:rFonts w:ascii="Times New Roman" w:hAnsi="Times New Roman" w:cs="Times New Roman"/>
          <w:sz w:val="24"/>
          <w:szCs w:val="24"/>
        </w:rPr>
        <w:t xml:space="preserve">bioavailability and the type of crop species primarily determine the </w:t>
      </w:r>
      <w:r w:rsidR="00C7757B" w:rsidRPr="00D34FD9">
        <w:rPr>
          <w:rFonts w:ascii="Times New Roman" w:hAnsi="Times New Roman" w:cs="Times New Roman"/>
          <w:sz w:val="24"/>
          <w:szCs w:val="24"/>
        </w:rPr>
        <w:t xml:space="preserve">metal </w:t>
      </w:r>
      <w:r w:rsidR="00487788" w:rsidRPr="00D34FD9">
        <w:rPr>
          <w:rFonts w:ascii="Times New Roman" w:hAnsi="Times New Roman" w:cs="Times New Roman"/>
          <w:sz w:val="24"/>
          <w:szCs w:val="24"/>
        </w:rPr>
        <w:t>up take. For instance, t</w:t>
      </w:r>
      <w:r w:rsidRPr="00D34FD9">
        <w:rPr>
          <w:rFonts w:ascii="Times New Roman" w:hAnsi="Times New Roman" w:cs="Times New Roman"/>
          <w:sz w:val="24"/>
          <w:szCs w:val="24"/>
        </w:rPr>
        <w:t xml:space="preserve">he heavy metals accumulation in pumpkin biomass were not linked with the concentrations in the soil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"10.5601/jelem.2015.20.2.905", "ISSN" : "16442296", "abstract" : "While it is true that heavy metals accumulate in soil easily, their removal is difficult. The organic fraction of municipal solid waste can be recycled into compost, although frequent application of biowaste may lead to the accumulation of heavy metals in soil. There is no deep-rooted tradition in Lithuania to make and use various biowaste composts, including the ones produced from municipal waste. The objective of this study has been to compare the accumulation of heavy metals in different parts of oilseed pumpkin fruit depending on the chemical composition of the compost the pumpkin plants had been supplied. The content of heavy metals (HM) was determined in the soil before the plant-growing experiment, and in biowaste composts of different origin. Green waste (GW) and municipal solid waste (MSW) composts were applied to soil as fertiliser. Heavy metal concentrations in the skin, flesh and seeds of the analysed pumpkin fruits did not exceed the maximum permissible concentrations established by the EU norms. Seeds of the investigated pumpkin cultivar Olivia are more sensitive to the effect of heavy metal accumulation than the other morphological fruit parts (skin and flesh). The highest amounts of the investigated heavy metals, except Cr, were determined in the seeds, while the lowest ones, except Cu, in the flesh of oilseed pumpkin fruits. The amount of heavy metals in pumpkin biomass was not directly related to their concentrations in the soil, which proves the fact that the transfer of heavy metals from soil to plant is determined primarily by metal bioavailability and by a plant species.", "author" : [ { "dropping-particle" : "", "family" : "Danilcenko", "given" : "Honorata", "non-dropping-particle" : "", "parse-names" : false, "suffix" : "" }, { "dropping-particle" : "", "family" : "Gajewski", "given" : "Marek", "non-dropping-particle" : "", "parse-names" : false, "suffix" : "" }, { "dropping-particle" : "", "family" : "Jariene", "given" : "Elvyra", "non-dropping-particle" : "", "parse-names" : false, "suffix" : "" }, { "dropping-particle" : "", "family" : "Paulauskas", "given" : "Valdas", "non-dropping-particle" : "", "parse-names" : false, "suffix" : "" }, { "dropping-particle" : "", "family" : "Ma\u017eeika", "given" : "Romas", "non-dropping-particle" : "", "parse-names" : false, "suffix" : "" } ], "container-title" : "Journal of Elementology", "id" : "ITEM-1", "issue" : "1", "issued" : { "date-parts" : [ [ "2015" ] ] }, "page" : "21-31", "title" : "Effect of compost on the accumulation of heavy metals in fruit of oilseed pumpkin (Cucurbita pepo L. var. Styriaca)", "type" : "article-journal", "volume" : "21" }, "uris" : [ "http://www.mendeley.com/documents/?uuid=52b26aaf-b592-308a-92c4-9c05ae968a19", "http://www.mendeley.com/documents/?uuid=b4a421d4-8a4e-4ff1-a4e7-03954dbc4d2e", "http://www.mendeley.com/documents/?uuid=350a67ec-b0a0-4b4a-b4ce-794e8cdaf297" ] } ], "mendeley" : { "formattedCitation" : "(Danilcenko et al., 2015)", "plainTextFormattedCitation" : "(Danilcenko et al., 2015)", "previouslyFormattedCitation" : "(Danilcenko et al., 2015)"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CA527A" w:rsidRPr="00D34FD9">
        <w:rPr>
          <w:rFonts w:ascii="Times New Roman" w:hAnsi="Times New Roman" w:cs="Times New Roman"/>
          <w:noProof/>
          <w:color w:val="222222"/>
          <w:sz w:val="24"/>
          <w:szCs w:val="24"/>
          <w:shd w:val="clear" w:color="auto" w:fill="FFFFFF"/>
        </w:rPr>
        <w:t>(Danilcenko et al., 2015)</w:t>
      </w:r>
      <w:r w:rsidR="00930EED" w:rsidRPr="00D34FD9">
        <w:rPr>
          <w:rFonts w:ascii="Times New Roman" w:hAnsi="Times New Roman" w:cs="Times New Roman"/>
          <w:color w:val="222222"/>
          <w:sz w:val="24"/>
          <w:szCs w:val="24"/>
          <w:shd w:val="clear" w:color="auto" w:fill="FFFFFF"/>
        </w:rPr>
        <w:fldChar w:fldCharType="end"/>
      </w:r>
      <w:r w:rsidR="00483459" w:rsidRPr="00D34FD9">
        <w:rPr>
          <w:rFonts w:ascii="Times New Roman" w:hAnsi="Times New Roman" w:cs="Times New Roman"/>
          <w:sz w:val="24"/>
          <w:szCs w:val="24"/>
        </w:rPr>
        <w:t xml:space="preserve">. </w:t>
      </w:r>
      <w:r w:rsidR="007363B3" w:rsidRPr="00D34FD9">
        <w:rPr>
          <w:rFonts w:ascii="Times New Roman" w:hAnsi="Times New Roman" w:cs="Times New Roman"/>
          <w:sz w:val="24"/>
          <w:szCs w:val="24"/>
        </w:rPr>
        <w:t xml:space="preserve">Exposure of summer squash to </w:t>
      </w:r>
      <w:proofErr w:type="spellStart"/>
      <w:r w:rsidR="007363B3" w:rsidRPr="00D34FD9">
        <w:rPr>
          <w:rFonts w:ascii="Times New Roman" w:hAnsi="Times New Roman" w:cs="Times New Roman"/>
          <w:sz w:val="24"/>
          <w:szCs w:val="24"/>
        </w:rPr>
        <w:t>Cd</w:t>
      </w:r>
      <w:proofErr w:type="spellEnd"/>
      <w:r w:rsidR="007363B3" w:rsidRPr="00D34FD9">
        <w:rPr>
          <w:rFonts w:ascii="Times New Roman" w:hAnsi="Times New Roman" w:cs="Times New Roman"/>
          <w:sz w:val="24"/>
          <w:szCs w:val="24"/>
        </w:rPr>
        <w:t xml:space="preserve"> caused reduction in </w:t>
      </w:r>
      <w:r w:rsidR="004213B7" w:rsidRPr="00D34FD9">
        <w:rPr>
          <w:rFonts w:ascii="Times New Roman" w:hAnsi="Times New Roman" w:cs="Times New Roman"/>
          <w:sz w:val="24"/>
          <w:szCs w:val="24"/>
        </w:rPr>
        <w:t xml:space="preserve">Chl </w:t>
      </w:r>
      <w:r w:rsidR="007363B3" w:rsidRPr="00D34FD9">
        <w:rPr>
          <w:rFonts w:ascii="Times New Roman" w:hAnsi="Times New Roman" w:cs="Times New Roman"/>
          <w:sz w:val="24"/>
          <w:szCs w:val="24"/>
        </w:rPr>
        <w:t>contents</w:t>
      </w:r>
      <w:r w:rsidR="004065F5" w:rsidRPr="00D34FD9">
        <w:rPr>
          <w:rFonts w:ascii="Times New Roman" w:hAnsi="Times New Roman" w:cs="Times New Roman"/>
          <w:sz w:val="24"/>
          <w:szCs w:val="24"/>
        </w:rPr>
        <w:t>,</w:t>
      </w:r>
      <w:r w:rsidR="007363B3" w:rsidRPr="00D34FD9">
        <w:rPr>
          <w:rFonts w:ascii="Times New Roman" w:hAnsi="Times New Roman" w:cs="Times New Roman"/>
          <w:sz w:val="24"/>
          <w:szCs w:val="24"/>
        </w:rPr>
        <w:t xml:space="preserve"> and thus in growth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"10.1007/s10661-016-5448-3", "ISSN" : "15732959", "abstract" : "The present study was carried out to investigate the heavy metal concentration accumulated by summer squash cultivated in contaminated soil and their health hazards for public consumers at south Cairo Province, Egypt. Soil and plants were sampled from contaminated and reference farms, using 1\u00a0m2 quadrats, for biomass estimation and nutrient analysis. The daily intake of metals (DIM) and health risk index (HRI) were estimated. Significant differences in soil variables (except As) between contaminated and reference sites were recognized. Summer squash showed remarkable reduction in fresh and dry biomass, fruit production, and photosynthetic pigments under pollution stress. The inorganic and organic nutrients in the aboveground and belowground parts showed significant reduction in contaminated site. In addition, higher concentrations of heavy metals were accumulated in the edible parts and roots more than shoots. The bioaccumulation factor of summer squash for investigated metals was greater than 1, while the translocation factor did not exceed unity in both contaminated and reference sites. The DIM for all investigated metals in the reference site and in the contaminated site (except Fe and Mn) did not exceed 1 in both adults and children. However, HRI of Ni and Mn in the reference site and Pb, Cd, Cu, Ni, Fe, Mn, and Zn in the contaminated one exceeded unity indicating great potential to pose health risk to the consumers. The author recommends that people living in the contaminated area should not eat large quantities of summer squash, so as to avoid excess accumulation of heavy metals in their bodies.", "author" : [ { "dropping-particle" : "", "family" : "Galal", "given" : "Tarek M.", "non-dropping-particle" : "", "parse-names" : false, "suffix" : "" } ], "container-title" : "Environmental Monitoring and Assessment", "id" : "ITEM-1", "issue" : "7", "issued" : { "date-parts" : [ [ "2016", "7" ] ] }, "publisher" : "Springer International Publishing", "title" : "Health hazards and heavy metals accumulation by summer squash (Cucurbita pepo L.) cultivated in contaminated soils", "type" : "article-journal", "volume" : "188" }, "uris" : [ "http://www.mendeley.com/documents/?uuid=89fb8f5f-22d8-346e-b72a-f470534b9a1e", "http://www.mendeley.com/documents/?uuid=3a09da7a-59f3-4ec2-ab1e-dc40bc7e7333", "http://www.mendeley.com/documents/?uuid=c77bfcc0-0cc5-489c-9fe0-57d13e7bf553" ] } ], "mendeley" : { "formattedCitation" : "(Galal, 2016)", "plainTextFormattedCitation" : "(Galal, 2016)", "previouslyFormattedCitation" : "(Galal, 2016)"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(Galal, 2016)</w:t>
      </w:r>
      <w:r w:rsidR="00930EED" w:rsidRPr="00D34FD9">
        <w:rPr>
          <w:rFonts w:ascii="Times New Roman" w:hAnsi="Times New Roman" w:cs="Times New Roman"/>
          <w:sz w:val="24"/>
          <w:szCs w:val="24"/>
        </w:rPr>
        <w:fldChar w:fldCharType="end"/>
      </w:r>
      <w:r w:rsidR="0071641B" w:rsidRPr="00D34FD9">
        <w:rPr>
          <w:rFonts w:ascii="Times New Roman" w:hAnsi="Times New Roman" w:cs="Times New Roman"/>
          <w:sz w:val="24"/>
          <w:szCs w:val="24"/>
        </w:rPr>
        <w:t>.</w:t>
      </w:r>
      <w:r w:rsidR="004065F5" w:rsidRPr="00D34FD9">
        <w:rPr>
          <w:rFonts w:ascii="Times New Roman" w:hAnsi="Times New Roman" w:cs="Times New Roman"/>
          <w:sz w:val="24"/>
          <w:szCs w:val="24"/>
        </w:rPr>
        <w:t xml:space="preserve"> </w:t>
      </w:r>
      <w:r w:rsidR="00BB2D7B" w:rsidRPr="00D34FD9">
        <w:rPr>
          <w:rFonts w:ascii="Times New Roman" w:hAnsi="Times New Roman" w:cs="Times New Roman"/>
          <w:sz w:val="24"/>
          <w:szCs w:val="24"/>
        </w:rPr>
        <w:t xml:space="preserve">In this context, </w:t>
      </w:r>
      <w:r w:rsidR="0071641B" w:rsidRPr="00D34FD9">
        <w:rPr>
          <w:rFonts w:ascii="Times New Roman" w:hAnsi="Times New Roman" w:cs="Times New Roman"/>
          <w:sz w:val="24"/>
          <w:szCs w:val="24"/>
        </w:rPr>
        <w:t xml:space="preserve">we </w:t>
      </w:r>
      <w:r w:rsidR="00BB2D7B" w:rsidRPr="00D34FD9">
        <w:rPr>
          <w:rFonts w:ascii="Times New Roman" w:hAnsi="Times New Roman" w:cs="Times New Roman"/>
          <w:sz w:val="24"/>
          <w:szCs w:val="24"/>
        </w:rPr>
        <w:t xml:space="preserve">hypothesized </w:t>
      </w:r>
      <w:r w:rsidR="0071641B" w:rsidRPr="00D34FD9">
        <w:rPr>
          <w:rFonts w:ascii="Times New Roman" w:hAnsi="Times New Roman" w:cs="Times New Roman"/>
          <w:sz w:val="24"/>
          <w:szCs w:val="24"/>
        </w:rPr>
        <w:t>that</w:t>
      </w:r>
      <w:r w:rsidR="004065F5" w:rsidRPr="00D34FD9">
        <w:rPr>
          <w:rFonts w:ascii="Times New Roman" w:hAnsi="Times New Roman" w:cs="Times New Roman"/>
          <w:sz w:val="24"/>
          <w:szCs w:val="24"/>
        </w:rPr>
        <w:t xml:space="preserve"> </w:t>
      </w:r>
      <w:r w:rsidR="00EA563D" w:rsidRPr="00D34FD9">
        <w:rPr>
          <w:rFonts w:ascii="Times New Roman" w:hAnsi="Times New Roman" w:cs="Times New Roman"/>
          <w:sz w:val="24"/>
          <w:szCs w:val="24"/>
        </w:rPr>
        <w:t xml:space="preserve">exogenous </w:t>
      </w:r>
      <w:r w:rsidR="0071641B" w:rsidRPr="00D34FD9">
        <w:rPr>
          <w:rFonts w:ascii="Times New Roman" w:hAnsi="Times New Roman" w:cs="Times New Roman"/>
          <w:sz w:val="24"/>
          <w:szCs w:val="24"/>
        </w:rPr>
        <w:t xml:space="preserve">MSB </w:t>
      </w:r>
      <w:r w:rsidR="001B374F" w:rsidRPr="00D34FD9">
        <w:rPr>
          <w:rFonts w:ascii="Times New Roman" w:hAnsi="Times New Roman" w:cs="Times New Roman"/>
          <w:sz w:val="24"/>
          <w:szCs w:val="24"/>
        </w:rPr>
        <w:t>might</w:t>
      </w:r>
      <w:r w:rsidR="004065F5" w:rsidRPr="00D34FD9">
        <w:rPr>
          <w:rFonts w:ascii="Times New Roman" w:hAnsi="Times New Roman" w:cs="Times New Roman"/>
          <w:sz w:val="24"/>
          <w:szCs w:val="24"/>
        </w:rPr>
        <w:t xml:space="preserve"> </w:t>
      </w:r>
      <w:r w:rsidR="00981669" w:rsidRPr="00D34FD9">
        <w:rPr>
          <w:rFonts w:ascii="Times New Roman" w:hAnsi="Times New Roman" w:cs="Times New Roman"/>
          <w:sz w:val="24"/>
          <w:szCs w:val="24"/>
        </w:rPr>
        <w:t xml:space="preserve">reverse </w:t>
      </w:r>
      <w:r w:rsidR="007C6CB7" w:rsidRPr="00D34FD9">
        <w:rPr>
          <w:rFonts w:ascii="Times New Roman" w:hAnsi="Times New Roman" w:cs="Times New Roman"/>
          <w:sz w:val="24"/>
          <w:szCs w:val="24"/>
        </w:rPr>
        <w:t xml:space="preserve">the </w:t>
      </w:r>
      <w:proofErr w:type="spellStart"/>
      <w:r w:rsidR="00981669" w:rsidRPr="00D34FD9">
        <w:rPr>
          <w:rFonts w:ascii="Times New Roman" w:hAnsi="Times New Roman" w:cs="Times New Roman"/>
          <w:sz w:val="24"/>
          <w:szCs w:val="24"/>
        </w:rPr>
        <w:t>Cd</w:t>
      </w:r>
      <w:proofErr w:type="spellEnd"/>
      <w:r w:rsidR="00981669" w:rsidRPr="00D34FD9">
        <w:rPr>
          <w:rFonts w:ascii="Times New Roman" w:hAnsi="Times New Roman" w:cs="Times New Roman"/>
          <w:sz w:val="24"/>
          <w:szCs w:val="24"/>
        </w:rPr>
        <w:t xml:space="preserve">-induced perturbations in </w:t>
      </w:r>
      <w:proofErr w:type="spellStart"/>
      <w:r w:rsidR="0014752B" w:rsidRPr="00D34FD9">
        <w:rPr>
          <w:rFonts w:ascii="Times New Roman" w:hAnsi="Times New Roman" w:cs="Times New Roman"/>
          <w:sz w:val="24"/>
          <w:szCs w:val="24"/>
        </w:rPr>
        <w:t>physio</w:t>
      </w:r>
      <w:proofErr w:type="spellEnd"/>
      <w:r w:rsidR="0014752B" w:rsidRPr="00D34FD9">
        <w:rPr>
          <w:rFonts w:ascii="Times New Roman" w:hAnsi="Times New Roman" w:cs="Times New Roman"/>
          <w:sz w:val="24"/>
          <w:szCs w:val="24"/>
        </w:rPr>
        <w:t xml:space="preserve">-biochemical attributes </w:t>
      </w:r>
      <w:r w:rsidR="00D20AB4" w:rsidRPr="00D34FD9">
        <w:rPr>
          <w:rFonts w:ascii="Times New Roman" w:hAnsi="Times New Roman" w:cs="Times New Roman"/>
          <w:sz w:val="24"/>
          <w:szCs w:val="24"/>
        </w:rPr>
        <w:t xml:space="preserve">and decrease subcellular </w:t>
      </w:r>
      <w:proofErr w:type="spellStart"/>
      <w:r w:rsidR="00D20AB4" w:rsidRPr="00D34FD9">
        <w:rPr>
          <w:rFonts w:ascii="Times New Roman" w:hAnsi="Times New Roman" w:cs="Times New Roman"/>
          <w:sz w:val="24"/>
          <w:szCs w:val="24"/>
        </w:rPr>
        <w:t>Cd</w:t>
      </w:r>
      <w:proofErr w:type="spellEnd"/>
      <w:r w:rsidR="00D20AB4" w:rsidRPr="00D34FD9">
        <w:rPr>
          <w:rFonts w:ascii="Times New Roman" w:hAnsi="Times New Roman" w:cs="Times New Roman"/>
          <w:sz w:val="24"/>
          <w:szCs w:val="24"/>
        </w:rPr>
        <w:t xml:space="preserve"> accumulation </w:t>
      </w:r>
      <w:r w:rsidR="0014752B" w:rsidRPr="00D34FD9">
        <w:rPr>
          <w:rFonts w:ascii="Times New Roman" w:hAnsi="Times New Roman" w:cs="Times New Roman"/>
          <w:sz w:val="24"/>
          <w:szCs w:val="24"/>
        </w:rPr>
        <w:t>in summer squash</w:t>
      </w:r>
      <w:r w:rsidR="007C6CB7" w:rsidRPr="00D34FD9">
        <w:rPr>
          <w:rFonts w:ascii="Times New Roman" w:hAnsi="Times New Roman" w:cs="Times New Roman"/>
          <w:sz w:val="24"/>
          <w:szCs w:val="24"/>
        </w:rPr>
        <w:t xml:space="preserve">. </w:t>
      </w:r>
      <w:r w:rsidR="00147EB6" w:rsidRPr="00D34FD9">
        <w:rPr>
          <w:rFonts w:ascii="Times New Roman" w:hAnsi="Times New Roman" w:cs="Times New Roman"/>
          <w:sz w:val="24"/>
          <w:szCs w:val="24"/>
        </w:rPr>
        <w:t>Thus, the main purpose</w:t>
      </w:r>
      <w:r w:rsidR="0071641B" w:rsidRPr="00D34FD9">
        <w:rPr>
          <w:rFonts w:ascii="Times New Roman" w:hAnsi="Times New Roman" w:cs="Times New Roman"/>
          <w:sz w:val="24"/>
          <w:szCs w:val="24"/>
        </w:rPr>
        <w:t xml:space="preserve"> of the </w:t>
      </w:r>
      <w:r w:rsidR="00147EB6" w:rsidRPr="00D34FD9">
        <w:rPr>
          <w:rFonts w:ascii="Times New Roman" w:hAnsi="Times New Roman" w:cs="Times New Roman"/>
          <w:sz w:val="24"/>
          <w:szCs w:val="24"/>
        </w:rPr>
        <w:t>current</w:t>
      </w:r>
      <w:r w:rsidR="00D862B0" w:rsidRPr="00D34FD9">
        <w:rPr>
          <w:rFonts w:ascii="Times New Roman" w:hAnsi="Times New Roman" w:cs="Times New Roman"/>
          <w:sz w:val="24"/>
          <w:szCs w:val="24"/>
        </w:rPr>
        <w:t xml:space="preserve"> work</w:t>
      </w:r>
      <w:r w:rsidR="0071641B" w:rsidRPr="00D34FD9">
        <w:rPr>
          <w:rFonts w:ascii="Times New Roman" w:hAnsi="Times New Roman" w:cs="Times New Roman"/>
          <w:sz w:val="24"/>
          <w:szCs w:val="24"/>
        </w:rPr>
        <w:t xml:space="preserve"> was to </w:t>
      </w:r>
      <w:r w:rsidR="00147EB6" w:rsidRPr="00D34FD9">
        <w:rPr>
          <w:rFonts w:ascii="Times New Roman" w:hAnsi="Times New Roman" w:cs="Times New Roman"/>
          <w:sz w:val="24"/>
          <w:szCs w:val="24"/>
        </w:rPr>
        <w:t>evaluate</w:t>
      </w:r>
      <w:r w:rsidR="0071641B" w:rsidRPr="00D34FD9">
        <w:rPr>
          <w:rFonts w:ascii="Times New Roman" w:hAnsi="Times New Roman" w:cs="Times New Roman"/>
          <w:sz w:val="24"/>
          <w:szCs w:val="24"/>
        </w:rPr>
        <w:t xml:space="preserve"> whether seed priming with MSB could </w:t>
      </w:r>
      <w:r w:rsidR="0014752B" w:rsidRPr="00D34FD9">
        <w:rPr>
          <w:rFonts w:ascii="Times New Roman" w:hAnsi="Times New Roman" w:cs="Times New Roman"/>
          <w:sz w:val="24"/>
          <w:szCs w:val="24"/>
        </w:rPr>
        <w:t xml:space="preserve">increase </w:t>
      </w:r>
      <w:r w:rsidR="007C6CB7" w:rsidRPr="00D34FD9">
        <w:rPr>
          <w:rFonts w:ascii="Times New Roman" w:hAnsi="Times New Roman" w:cs="Times New Roman"/>
          <w:sz w:val="24"/>
          <w:szCs w:val="24"/>
        </w:rPr>
        <w:t>osmolytes</w:t>
      </w:r>
      <w:r w:rsidR="0014752B" w:rsidRPr="00D34FD9">
        <w:rPr>
          <w:rFonts w:ascii="Times New Roman" w:hAnsi="Times New Roman" w:cs="Times New Roman"/>
          <w:sz w:val="24"/>
          <w:szCs w:val="24"/>
        </w:rPr>
        <w:t>,</w:t>
      </w:r>
      <w:r w:rsidR="007C6CB7" w:rsidRPr="00D34FD9">
        <w:rPr>
          <w:rFonts w:ascii="Times New Roman" w:hAnsi="Times New Roman" w:cs="Times New Roman"/>
          <w:sz w:val="24"/>
          <w:szCs w:val="24"/>
        </w:rPr>
        <w:t xml:space="preserve"> photosynthetic </w:t>
      </w:r>
      <w:r w:rsidR="0014752B" w:rsidRPr="00D34FD9">
        <w:rPr>
          <w:rFonts w:ascii="Times New Roman" w:hAnsi="Times New Roman" w:cs="Times New Roman"/>
          <w:sz w:val="24"/>
          <w:szCs w:val="24"/>
        </w:rPr>
        <w:t>pigments</w:t>
      </w:r>
      <w:r w:rsidR="00C64789" w:rsidRPr="00D34FD9">
        <w:rPr>
          <w:rFonts w:ascii="Times New Roman" w:hAnsi="Times New Roman" w:cs="Times New Roman"/>
          <w:sz w:val="24"/>
          <w:szCs w:val="24"/>
        </w:rPr>
        <w:t xml:space="preserve"> </w:t>
      </w:r>
      <w:r w:rsidR="0014752B" w:rsidRPr="00D34FD9">
        <w:rPr>
          <w:rFonts w:ascii="Times New Roman" w:hAnsi="Times New Roman" w:cs="Times New Roman"/>
          <w:sz w:val="24"/>
          <w:szCs w:val="24"/>
        </w:rPr>
        <w:t xml:space="preserve">and uptake of </w:t>
      </w:r>
      <w:r w:rsidR="00D34FD9">
        <w:rPr>
          <w:rFonts w:ascii="Times New Roman" w:hAnsi="Times New Roman" w:cs="Times New Roman"/>
          <w:sz w:val="24"/>
          <w:szCs w:val="24"/>
        </w:rPr>
        <w:t xml:space="preserve">some </w:t>
      </w:r>
      <w:r w:rsidR="0014752B" w:rsidRPr="00D34FD9">
        <w:rPr>
          <w:rFonts w:ascii="Times New Roman" w:hAnsi="Times New Roman" w:cs="Times New Roman"/>
          <w:sz w:val="24"/>
          <w:szCs w:val="24"/>
        </w:rPr>
        <w:t xml:space="preserve">nutrients </w:t>
      </w:r>
      <w:r w:rsidR="00D20AB4" w:rsidRPr="00D34FD9">
        <w:rPr>
          <w:rFonts w:ascii="Times New Roman" w:hAnsi="Times New Roman" w:cs="Times New Roman"/>
          <w:sz w:val="24"/>
          <w:szCs w:val="24"/>
        </w:rPr>
        <w:t xml:space="preserve">and alter </w:t>
      </w:r>
      <w:r w:rsidR="00D34FD9" w:rsidRPr="00D34FD9">
        <w:rPr>
          <w:rFonts w:ascii="Times New Roman" w:hAnsi="Times New Roman" w:cs="Times New Roman"/>
          <w:sz w:val="24"/>
          <w:szCs w:val="24"/>
        </w:rPr>
        <w:lastRenderedPageBreak/>
        <w:t>subcellular</w:t>
      </w:r>
      <w:r w:rsidR="00D20AB4" w:rsidRPr="00D34FD9">
        <w:rPr>
          <w:rFonts w:ascii="Times New Roman" w:hAnsi="Times New Roman" w:cs="Times New Roman"/>
          <w:sz w:val="24"/>
          <w:szCs w:val="24"/>
        </w:rPr>
        <w:t xml:space="preserve"> </w:t>
      </w:r>
      <w:proofErr w:type="spellStart"/>
      <w:r w:rsidR="00D20AB4" w:rsidRPr="00D34FD9">
        <w:rPr>
          <w:rFonts w:ascii="Times New Roman" w:hAnsi="Times New Roman" w:cs="Times New Roman"/>
          <w:sz w:val="24"/>
          <w:szCs w:val="24"/>
        </w:rPr>
        <w:t>Cd</w:t>
      </w:r>
      <w:proofErr w:type="spellEnd"/>
      <w:r w:rsidR="00D20AB4" w:rsidRPr="00D34FD9">
        <w:rPr>
          <w:rFonts w:ascii="Times New Roman" w:hAnsi="Times New Roman" w:cs="Times New Roman"/>
          <w:sz w:val="24"/>
          <w:szCs w:val="24"/>
        </w:rPr>
        <w:t xml:space="preserve"> compartmentalization </w:t>
      </w:r>
      <w:r w:rsidR="0014752B" w:rsidRPr="00D34FD9">
        <w:rPr>
          <w:rFonts w:ascii="Times New Roman" w:hAnsi="Times New Roman" w:cs="Times New Roman"/>
          <w:sz w:val="24"/>
          <w:szCs w:val="24"/>
        </w:rPr>
        <w:t xml:space="preserve">to attenuate </w:t>
      </w:r>
      <w:proofErr w:type="spellStart"/>
      <w:r w:rsidR="0014752B" w:rsidRPr="00D34FD9">
        <w:rPr>
          <w:rFonts w:ascii="Times New Roman" w:hAnsi="Times New Roman" w:cs="Times New Roman"/>
          <w:sz w:val="24"/>
          <w:szCs w:val="24"/>
        </w:rPr>
        <w:t>Cd</w:t>
      </w:r>
      <w:proofErr w:type="spellEnd"/>
      <w:r w:rsidR="0014752B" w:rsidRPr="00D34FD9">
        <w:rPr>
          <w:rFonts w:ascii="Times New Roman" w:hAnsi="Times New Roman" w:cs="Times New Roman"/>
          <w:sz w:val="24"/>
          <w:szCs w:val="24"/>
        </w:rPr>
        <w:t xml:space="preserve">-induced toxicity on </w:t>
      </w:r>
      <w:r w:rsidR="00C64789" w:rsidRPr="00D34FD9">
        <w:rPr>
          <w:rFonts w:ascii="Times New Roman" w:hAnsi="Times New Roman" w:cs="Times New Roman"/>
          <w:sz w:val="24"/>
          <w:szCs w:val="24"/>
        </w:rPr>
        <w:t xml:space="preserve">growth and yield </w:t>
      </w:r>
      <w:r w:rsidR="0071641B" w:rsidRPr="00D34FD9">
        <w:rPr>
          <w:rFonts w:ascii="Times New Roman" w:hAnsi="Times New Roman" w:cs="Times New Roman"/>
          <w:sz w:val="24"/>
          <w:szCs w:val="24"/>
        </w:rPr>
        <w:t xml:space="preserve">in </w:t>
      </w:r>
      <w:r w:rsidR="00B00DFC" w:rsidRPr="00D34FD9">
        <w:rPr>
          <w:rFonts w:ascii="Times New Roman" w:hAnsi="Times New Roman" w:cs="Times New Roman"/>
          <w:sz w:val="24"/>
          <w:szCs w:val="24"/>
        </w:rPr>
        <w:t>s</w:t>
      </w:r>
      <w:r w:rsidR="004563CD" w:rsidRPr="00D34FD9">
        <w:rPr>
          <w:rFonts w:ascii="Times New Roman" w:hAnsi="Times New Roman" w:cs="Times New Roman"/>
          <w:sz w:val="24"/>
          <w:szCs w:val="24"/>
        </w:rPr>
        <w:t>ummer squash</w:t>
      </w:r>
      <w:r w:rsidR="0071641B" w:rsidRPr="00D34FD9">
        <w:rPr>
          <w:rFonts w:ascii="Times New Roman" w:hAnsi="Times New Roman" w:cs="Times New Roman"/>
          <w:sz w:val="24"/>
          <w:szCs w:val="24"/>
        </w:rPr>
        <w:t>.</w:t>
      </w:r>
    </w:p>
    <w:p w:rsidR="002945CF" w:rsidRPr="00D34FD9" w:rsidRDefault="00D34FD9" w:rsidP="00D34FD9">
      <w:pPr>
        <w:spacing w:line="480" w:lineRule="auto"/>
        <w:jc w:val="both"/>
        <w:rPr>
          <w:rFonts w:ascii="Times New Roman" w:hAnsi="Times New Roman" w:cs="Times New Roman"/>
          <w:b/>
          <w:sz w:val="28"/>
          <w:szCs w:val="24"/>
        </w:rPr>
      </w:pPr>
      <w:r w:rsidRPr="00D34FD9">
        <w:rPr>
          <w:rFonts w:ascii="Times New Roman" w:hAnsi="Times New Roman" w:cs="Times New Roman"/>
          <w:b/>
          <w:sz w:val="28"/>
          <w:szCs w:val="24"/>
        </w:rPr>
        <w:t>Materials and Methods</w:t>
      </w:r>
    </w:p>
    <w:p w:rsidR="00B6029C" w:rsidRPr="00D34FD9" w:rsidRDefault="002968F7"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The summer squash</w:t>
      </w:r>
      <w:r w:rsidR="005E3A61" w:rsidRPr="00D34FD9">
        <w:rPr>
          <w:rFonts w:ascii="Times New Roman" w:hAnsi="Times New Roman" w:cs="Times New Roman"/>
          <w:sz w:val="24"/>
          <w:szCs w:val="24"/>
        </w:rPr>
        <w:t xml:space="preserve"> </w:t>
      </w:r>
      <w:r w:rsidRPr="00D34FD9">
        <w:rPr>
          <w:rFonts w:ascii="Times New Roman" w:hAnsi="Times New Roman" w:cs="Times New Roman"/>
          <w:sz w:val="24"/>
          <w:szCs w:val="24"/>
        </w:rPr>
        <w:t>(</w:t>
      </w:r>
      <w:proofErr w:type="spellStart"/>
      <w:r w:rsidRPr="00D34FD9">
        <w:rPr>
          <w:rFonts w:ascii="Times New Roman" w:hAnsi="Times New Roman" w:cs="Times New Roman"/>
          <w:i/>
          <w:sz w:val="24"/>
          <w:szCs w:val="24"/>
        </w:rPr>
        <w:t>Cucurbita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pepo</w:t>
      </w:r>
      <w:proofErr w:type="spellEnd"/>
      <w:r w:rsidRPr="00D34FD9">
        <w:rPr>
          <w:rFonts w:ascii="Times New Roman" w:hAnsi="Times New Roman" w:cs="Times New Roman"/>
          <w:sz w:val="24"/>
          <w:szCs w:val="24"/>
        </w:rPr>
        <w:t xml:space="preserve"> L.) s</w:t>
      </w:r>
      <w:r w:rsidR="00B6029C" w:rsidRPr="00D34FD9">
        <w:rPr>
          <w:rFonts w:ascii="Times New Roman" w:hAnsi="Times New Roman" w:cs="Times New Roman"/>
          <w:sz w:val="24"/>
          <w:szCs w:val="24"/>
        </w:rPr>
        <w:t>eed</w:t>
      </w:r>
      <w:r w:rsidR="008E20DA" w:rsidRPr="00D34FD9">
        <w:rPr>
          <w:rFonts w:ascii="Times New Roman" w:hAnsi="Times New Roman" w:cs="Times New Roman"/>
          <w:sz w:val="24"/>
          <w:szCs w:val="24"/>
        </w:rPr>
        <w:t>s</w:t>
      </w:r>
      <w:r w:rsidR="00B6029C" w:rsidRPr="00D34FD9">
        <w:rPr>
          <w:rFonts w:ascii="Times New Roman" w:hAnsi="Times New Roman" w:cs="Times New Roman"/>
          <w:sz w:val="24"/>
          <w:szCs w:val="24"/>
        </w:rPr>
        <w:t xml:space="preserve"> were </w:t>
      </w:r>
      <w:r w:rsidRPr="00D34FD9">
        <w:rPr>
          <w:rFonts w:ascii="Times New Roman" w:hAnsi="Times New Roman" w:cs="Times New Roman"/>
          <w:sz w:val="24"/>
          <w:szCs w:val="24"/>
        </w:rPr>
        <w:t>s</w:t>
      </w:r>
      <w:r w:rsidR="009934D9" w:rsidRPr="00D34FD9">
        <w:rPr>
          <w:rFonts w:ascii="Times New Roman" w:hAnsi="Times New Roman" w:cs="Times New Roman"/>
          <w:sz w:val="24"/>
          <w:szCs w:val="24"/>
        </w:rPr>
        <w:t>urface steriliz</w:t>
      </w:r>
      <w:r w:rsidRPr="00D34FD9">
        <w:rPr>
          <w:rFonts w:ascii="Times New Roman" w:hAnsi="Times New Roman" w:cs="Times New Roman"/>
          <w:sz w:val="24"/>
          <w:szCs w:val="24"/>
        </w:rPr>
        <w:t xml:space="preserve">ed </w:t>
      </w:r>
      <w:r w:rsidR="0071641B" w:rsidRPr="00D34FD9">
        <w:rPr>
          <w:rFonts w:ascii="Times New Roman" w:hAnsi="Times New Roman" w:cs="Times New Roman"/>
          <w:sz w:val="24"/>
          <w:szCs w:val="24"/>
        </w:rPr>
        <w:t>w</w:t>
      </w:r>
      <w:r w:rsidR="00D862B0" w:rsidRPr="00D34FD9">
        <w:rPr>
          <w:rFonts w:ascii="Times New Roman" w:hAnsi="Times New Roman" w:cs="Times New Roman"/>
          <w:sz w:val="24"/>
          <w:szCs w:val="24"/>
        </w:rPr>
        <w:t xml:space="preserve">ith 0.1% sodium hypochlorite </w:t>
      </w:r>
      <w:r w:rsidRPr="00D34FD9">
        <w:rPr>
          <w:rFonts w:ascii="Times New Roman" w:hAnsi="Times New Roman" w:cs="Times New Roman"/>
          <w:sz w:val="24"/>
          <w:szCs w:val="24"/>
        </w:rPr>
        <w:t xml:space="preserve">for </w:t>
      </w:r>
      <w:r w:rsidR="0071641B" w:rsidRPr="00D34FD9">
        <w:rPr>
          <w:rFonts w:ascii="Times New Roman" w:hAnsi="Times New Roman" w:cs="Times New Roman"/>
          <w:sz w:val="24"/>
          <w:szCs w:val="24"/>
        </w:rPr>
        <w:t>5</w:t>
      </w:r>
      <w:r w:rsidR="00113C35" w:rsidRPr="00D34FD9">
        <w:rPr>
          <w:rFonts w:ascii="Times New Roman" w:hAnsi="Times New Roman" w:cs="Times New Roman"/>
          <w:sz w:val="24"/>
          <w:szCs w:val="24"/>
        </w:rPr>
        <w:t xml:space="preserve"> </w:t>
      </w:r>
      <w:r w:rsidR="009934D9" w:rsidRPr="00D34FD9">
        <w:rPr>
          <w:rFonts w:ascii="Times New Roman" w:hAnsi="Times New Roman" w:cs="Times New Roman"/>
          <w:sz w:val="24"/>
          <w:szCs w:val="24"/>
        </w:rPr>
        <w:t>min</w:t>
      </w:r>
      <w:r w:rsidRPr="00D34FD9">
        <w:rPr>
          <w:rFonts w:ascii="Times New Roman" w:hAnsi="Times New Roman" w:cs="Times New Roman"/>
          <w:sz w:val="24"/>
          <w:szCs w:val="24"/>
        </w:rPr>
        <w:t xml:space="preserve"> and then </w:t>
      </w:r>
      <w:r w:rsidR="00B6029C" w:rsidRPr="00D34FD9">
        <w:rPr>
          <w:rFonts w:ascii="Times New Roman" w:hAnsi="Times New Roman" w:cs="Times New Roman"/>
          <w:sz w:val="24"/>
          <w:szCs w:val="24"/>
        </w:rPr>
        <w:t>wash</w:t>
      </w:r>
      <w:r w:rsidRPr="00D34FD9">
        <w:rPr>
          <w:rFonts w:ascii="Times New Roman" w:hAnsi="Times New Roman" w:cs="Times New Roman"/>
          <w:sz w:val="24"/>
          <w:szCs w:val="24"/>
        </w:rPr>
        <w:t>ed twice with double distilled water</w:t>
      </w:r>
      <w:r w:rsidR="0071641B" w:rsidRPr="00D34FD9">
        <w:rPr>
          <w:rFonts w:ascii="Times New Roman" w:hAnsi="Times New Roman" w:cs="Times New Roman"/>
          <w:sz w:val="24"/>
          <w:szCs w:val="24"/>
        </w:rPr>
        <w:t>. The seeds were primed with different concentration</w:t>
      </w:r>
      <w:r w:rsidR="00D12C62" w:rsidRPr="00D34FD9">
        <w:rPr>
          <w:rFonts w:ascii="Times New Roman" w:hAnsi="Times New Roman" w:cs="Times New Roman"/>
          <w:sz w:val="24"/>
          <w:szCs w:val="24"/>
        </w:rPr>
        <w:t>s</w:t>
      </w:r>
      <w:r w:rsidR="00113C35"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(0, 10, 20 mM) </w:t>
      </w:r>
      <w:r w:rsidR="0071641B" w:rsidRPr="00D34FD9">
        <w:rPr>
          <w:rFonts w:ascii="Times New Roman" w:hAnsi="Times New Roman" w:cs="Times New Roman"/>
          <w:sz w:val="24"/>
          <w:szCs w:val="24"/>
        </w:rPr>
        <w:t xml:space="preserve">of </w:t>
      </w:r>
      <w:r w:rsidR="00B6029C" w:rsidRPr="00D34FD9">
        <w:rPr>
          <w:rFonts w:ascii="Times New Roman" w:hAnsi="Times New Roman" w:cs="Times New Roman"/>
          <w:sz w:val="24"/>
          <w:szCs w:val="24"/>
        </w:rPr>
        <w:t xml:space="preserve">MSB for 24 h. </w:t>
      </w:r>
      <w:r w:rsidRPr="00D34FD9">
        <w:rPr>
          <w:rFonts w:ascii="Times New Roman" w:hAnsi="Times New Roman" w:cs="Times New Roman"/>
          <w:sz w:val="24"/>
          <w:szCs w:val="24"/>
        </w:rPr>
        <w:t xml:space="preserve">The </w:t>
      </w:r>
      <w:r w:rsidR="00C46108" w:rsidRPr="00D34FD9">
        <w:rPr>
          <w:rFonts w:ascii="Times New Roman" w:hAnsi="Times New Roman" w:cs="Times New Roman"/>
          <w:sz w:val="24"/>
          <w:szCs w:val="24"/>
        </w:rPr>
        <w:t xml:space="preserve">five </w:t>
      </w:r>
      <w:r w:rsidR="00B6029C" w:rsidRPr="00D34FD9">
        <w:rPr>
          <w:rFonts w:ascii="Times New Roman" w:hAnsi="Times New Roman" w:cs="Times New Roman"/>
          <w:sz w:val="24"/>
          <w:szCs w:val="24"/>
        </w:rPr>
        <w:t>seed</w:t>
      </w:r>
      <w:r w:rsidR="00D862B0" w:rsidRPr="00D34FD9">
        <w:rPr>
          <w:rFonts w:ascii="Times New Roman" w:hAnsi="Times New Roman" w:cs="Times New Roman"/>
          <w:sz w:val="24"/>
          <w:szCs w:val="24"/>
        </w:rPr>
        <w:t>s</w:t>
      </w:r>
      <w:r w:rsidR="00113C35"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were </w:t>
      </w:r>
      <w:r w:rsidR="00B6029C" w:rsidRPr="00D34FD9">
        <w:rPr>
          <w:rFonts w:ascii="Times New Roman" w:hAnsi="Times New Roman" w:cs="Times New Roman"/>
          <w:sz w:val="24"/>
          <w:szCs w:val="24"/>
        </w:rPr>
        <w:t>sow</w:t>
      </w:r>
      <w:r w:rsidRPr="00D34FD9">
        <w:rPr>
          <w:rFonts w:ascii="Times New Roman" w:hAnsi="Times New Roman" w:cs="Times New Roman"/>
          <w:sz w:val="24"/>
          <w:szCs w:val="24"/>
        </w:rPr>
        <w:t xml:space="preserve">n </w:t>
      </w:r>
      <w:r w:rsidR="0071641B" w:rsidRPr="00D34FD9">
        <w:rPr>
          <w:rFonts w:ascii="Times New Roman" w:hAnsi="Times New Roman" w:cs="Times New Roman"/>
          <w:sz w:val="24"/>
          <w:szCs w:val="24"/>
        </w:rPr>
        <w:t xml:space="preserve">in </w:t>
      </w:r>
      <w:r w:rsidR="00D12C62" w:rsidRPr="00D34FD9">
        <w:rPr>
          <w:rFonts w:ascii="Times New Roman" w:hAnsi="Times New Roman" w:cs="Times New Roman"/>
          <w:sz w:val="24"/>
          <w:szCs w:val="24"/>
        </w:rPr>
        <w:t>san</w:t>
      </w:r>
      <w:r w:rsidR="000417E1" w:rsidRPr="00D34FD9">
        <w:rPr>
          <w:rFonts w:ascii="Times New Roman" w:hAnsi="Times New Roman" w:cs="Times New Roman"/>
          <w:sz w:val="24"/>
          <w:szCs w:val="24"/>
        </w:rPr>
        <w:t>d</w:t>
      </w:r>
      <w:r w:rsidR="00D12C62" w:rsidRPr="00D34FD9">
        <w:rPr>
          <w:rFonts w:ascii="Times New Roman" w:hAnsi="Times New Roman" w:cs="Times New Roman"/>
          <w:sz w:val="24"/>
          <w:szCs w:val="24"/>
        </w:rPr>
        <w:t xml:space="preserve">-filled </w:t>
      </w:r>
      <w:r w:rsidR="00D862B0" w:rsidRPr="00D34FD9">
        <w:rPr>
          <w:rFonts w:ascii="Times New Roman" w:hAnsi="Times New Roman" w:cs="Times New Roman"/>
          <w:sz w:val="24"/>
          <w:szCs w:val="24"/>
        </w:rPr>
        <w:t>pots</w:t>
      </w:r>
      <w:r w:rsidR="00113C35" w:rsidRPr="00D34FD9">
        <w:rPr>
          <w:rFonts w:ascii="Times New Roman" w:hAnsi="Times New Roman" w:cs="Times New Roman"/>
          <w:sz w:val="24"/>
          <w:szCs w:val="24"/>
        </w:rPr>
        <w:t xml:space="preserve"> </w:t>
      </w:r>
      <w:r w:rsidR="00DE3557" w:rsidRPr="00D34FD9">
        <w:rPr>
          <w:rFonts w:ascii="Times New Roman" w:hAnsi="Times New Roman" w:cs="Times New Roman"/>
          <w:sz w:val="24"/>
          <w:szCs w:val="24"/>
        </w:rPr>
        <w:t xml:space="preserve">(8 L) </w:t>
      </w:r>
      <w:r w:rsidR="0071641B" w:rsidRPr="00D34FD9">
        <w:rPr>
          <w:rFonts w:ascii="Times New Roman" w:hAnsi="Times New Roman" w:cs="Times New Roman"/>
          <w:sz w:val="24"/>
          <w:szCs w:val="24"/>
        </w:rPr>
        <w:t>s</w:t>
      </w:r>
      <w:r w:rsidR="00D862B0" w:rsidRPr="00D34FD9">
        <w:rPr>
          <w:rFonts w:ascii="Times New Roman" w:hAnsi="Times New Roman" w:cs="Times New Roman"/>
          <w:sz w:val="24"/>
          <w:szCs w:val="24"/>
        </w:rPr>
        <w:t>upplemented with Hoagland’s</w:t>
      </w:r>
      <w:r w:rsidR="00113C35"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nutrient </w:t>
      </w:r>
      <w:r w:rsidR="0071641B" w:rsidRPr="00D34FD9">
        <w:rPr>
          <w:rFonts w:ascii="Times New Roman" w:hAnsi="Times New Roman" w:cs="Times New Roman"/>
          <w:sz w:val="24"/>
          <w:szCs w:val="24"/>
        </w:rPr>
        <w:t>solution with or without</w:t>
      </w:r>
      <w:r w:rsidR="00113C35" w:rsidRPr="00D34FD9">
        <w:rPr>
          <w:rFonts w:ascii="Times New Roman" w:hAnsi="Times New Roman" w:cs="Times New Roman"/>
          <w:sz w:val="24"/>
          <w:szCs w:val="24"/>
        </w:rPr>
        <w:t xml:space="preserve"> addition </w:t>
      </w:r>
      <w:r w:rsidR="00D862B0" w:rsidRPr="00D34FD9">
        <w:rPr>
          <w:rFonts w:ascii="Times New Roman" w:hAnsi="Times New Roman" w:cs="Times New Roman"/>
          <w:sz w:val="24"/>
          <w:szCs w:val="24"/>
        </w:rPr>
        <w:t xml:space="preserve">of </w:t>
      </w:r>
      <w:proofErr w:type="spellStart"/>
      <w:r w:rsidR="002C360C" w:rsidRPr="00D34FD9">
        <w:rPr>
          <w:rFonts w:ascii="Times New Roman" w:hAnsi="Times New Roman" w:cs="Times New Roman"/>
          <w:color w:val="000000"/>
          <w:sz w:val="24"/>
          <w:szCs w:val="24"/>
        </w:rPr>
        <w:t>CdCl</w:t>
      </w:r>
      <w:r w:rsidR="002C360C" w:rsidRPr="00D34FD9">
        <w:rPr>
          <w:rFonts w:ascii="Times New Roman" w:hAnsi="Times New Roman" w:cs="Times New Roman"/>
          <w:color w:val="000000"/>
          <w:sz w:val="24"/>
          <w:szCs w:val="24"/>
          <w:vertAlign w:val="subscript"/>
        </w:rPr>
        <w:t>2</w:t>
      </w:r>
      <w:proofErr w:type="spellEnd"/>
      <w:r w:rsidR="002C360C" w:rsidRPr="00D34FD9">
        <w:rPr>
          <w:rFonts w:ascii="Times New Roman" w:hAnsi="Times New Roman" w:cs="Times New Roman"/>
          <w:color w:val="000000"/>
          <w:sz w:val="24"/>
          <w:szCs w:val="24"/>
        </w:rPr>
        <w:t xml:space="preserve"> (</w:t>
      </w:r>
      <w:proofErr w:type="gramStart"/>
      <w:r w:rsidR="002C360C" w:rsidRPr="00D34FD9">
        <w:rPr>
          <w:rFonts w:ascii="Times New Roman" w:hAnsi="Times New Roman" w:cs="Times New Roman"/>
          <w:color w:val="000000"/>
          <w:sz w:val="24"/>
          <w:szCs w:val="24"/>
        </w:rPr>
        <w:t>0</w:t>
      </w:r>
      <w:proofErr w:type="gramEnd"/>
      <w:r w:rsidR="00483459" w:rsidRPr="00D34FD9">
        <w:rPr>
          <w:rFonts w:ascii="Times New Roman" w:hAnsi="Times New Roman" w:cs="Times New Roman"/>
          <w:color w:val="000000"/>
          <w:sz w:val="24"/>
          <w:szCs w:val="24"/>
        </w:rPr>
        <w:t xml:space="preserve"> and 0.1 mM</w:t>
      </w:r>
      <w:r w:rsidR="00464E05" w:rsidRPr="00D34FD9">
        <w:rPr>
          <w:rFonts w:ascii="Times New Roman" w:hAnsi="Times New Roman" w:cs="Times New Roman"/>
          <w:color w:val="000000"/>
          <w:sz w:val="24"/>
          <w:szCs w:val="24"/>
        </w:rPr>
        <w:t xml:space="preserve"> </w:t>
      </w:r>
      <w:proofErr w:type="spellStart"/>
      <w:r w:rsidR="00464E05" w:rsidRPr="00D34FD9">
        <w:rPr>
          <w:rFonts w:ascii="Times New Roman" w:hAnsi="Times New Roman" w:cs="Times New Roman"/>
          <w:color w:val="000000"/>
          <w:sz w:val="24"/>
          <w:szCs w:val="24"/>
        </w:rPr>
        <w:t>Cd</w:t>
      </w:r>
      <w:proofErr w:type="spellEnd"/>
      <w:r w:rsidR="00483459" w:rsidRPr="00D34FD9">
        <w:rPr>
          <w:rFonts w:ascii="Times New Roman" w:hAnsi="Times New Roman" w:cs="Times New Roman"/>
          <w:color w:val="000000"/>
          <w:sz w:val="24"/>
          <w:szCs w:val="24"/>
        </w:rPr>
        <w:t>, respectively</w:t>
      </w:r>
      <w:r w:rsidR="00D862B0" w:rsidRPr="00D34FD9">
        <w:rPr>
          <w:rFonts w:ascii="Times New Roman" w:hAnsi="Times New Roman" w:cs="Times New Roman"/>
          <w:sz w:val="24"/>
          <w:szCs w:val="24"/>
        </w:rPr>
        <w:t xml:space="preserve">). </w:t>
      </w:r>
      <w:r w:rsidR="0071641B" w:rsidRPr="00D34FD9">
        <w:rPr>
          <w:rFonts w:ascii="Times New Roman" w:hAnsi="Times New Roman" w:cs="Times New Roman"/>
          <w:sz w:val="24"/>
          <w:szCs w:val="24"/>
        </w:rPr>
        <w:t xml:space="preserve">After germination, </w:t>
      </w:r>
      <w:r w:rsidR="00DE3557" w:rsidRPr="00D34FD9">
        <w:rPr>
          <w:rFonts w:ascii="Times New Roman" w:hAnsi="Times New Roman" w:cs="Times New Roman"/>
          <w:sz w:val="24"/>
          <w:szCs w:val="24"/>
        </w:rPr>
        <w:t xml:space="preserve">three </w:t>
      </w:r>
      <w:r w:rsidR="00C46108" w:rsidRPr="00D34FD9">
        <w:rPr>
          <w:rFonts w:ascii="Times New Roman" w:hAnsi="Times New Roman" w:cs="Times New Roman"/>
          <w:sz w:val="24"/>
          <w:szCs w:val="24"/>
        </w:rPr>
        <w:t xml:space="preserve">equal size </w:t>
      </w:r>
      <w:r w:rsidR="0071641B" w:rsidRPr="00D34FD9">
        <w:rPr>
          <w:rFonts w:ascii="Times New Roman" w:hAnsi="Times New Roman" w:cs="Times New Roman"/>
          <w:sz w:val="24"/>
          <w:szCs w:val="24"/>
        </w:rPr>
        <w:t xml:space="preserve">plants </w:t>
      </w:r>
      <w:r w:rsidR="00DE3557" w:rsidRPr="00D34FD9">
        <w:rPr>
          <w:rFonts w:ascii="Times New Roman" w:hAnsi="Times New Roman" w:cs="Times New Roman"/>
          <w:sz w:val="24"/>
          <w:szCs w:val="24"/>
        </w:rPr>
        <w:t xml:space="preserve">per pot </w:t>
      </w:r>
      <w:proofErr w:type="gramStart"/>
      <w:r w:rsidR="0071641B" w:rsidRPr="00D34FD9">
        <w:rPr>
          <w:rFonts w:ascii="Times New Roman" w:hAnsi="Times New Roman" w:cs="Times New Roman"/>
          <w:sz w:val="24"/>
          <w:szCs w:val="24"/>
        </w:rPr>
        <w:t xml:space="preserve">were </w:t>
      </w:r>
      <w:r w:rsidR="00DE3557" w:rsidRPr="00D34FD9">
        <w:rPr>
          <w:rFonts w:ascii="Times New Roman" w:hAnsi="Times New Roman" w:cs="Times New Roman"/>
          <w:sz w:val="24"/>
          <w:szCs w:val="24"/>
        </w:rPr>
        <w:t>retained</w:t>
      </w:r>
      <w:proofErr w:type="gramEnd"/>
      <w:r w:rsidR="0071641B" w:rsidRPr="00D34FD9">
        <w:rPr>
          <w:rFonts w:ascii="Times New Roman" w:hAnsi="Times New Roman" w:cs="Times New Roman"/>
          <w:sz w:val="24"/>
          <w:szCs w:val="24"/>
        </w:rPr>
        <w:t xml:space="preserve">. The data for various growth attributes, </w:t>
      </w:r>
      <w:r w:rsidR="002C360C" w:rsidRPr="00D34FD9">
        <w:rPr>
          <w:rFonts w:ascii="Times New Roman" w:hAnsi="Times New Roman" w:cs="Times New Roman"/>
          <w:bCs/>
          <w:color w:val="000000"/>
          <w:kern w:val="24"/>
          <w:sz w:val="24"/>
          <w:szCs w:val="24"/>
        </w:rPr>
        <w:t>p</w:t>
      </w:r>
      <w:r w:rsidR="002C360C" w:rsidRPr="00D34FD9">
        <w:rPr>
          <w:rFonts w:ascii="Times New Roman" w:eastAsia="Times New Roman" w:hAnsi="Times New Roman" w:cs="Times New Roman"/>
          <w:bCs/>
          <w:color w:val="000000"/>
          <w:kern w:val="24"/>
          <w:sz w:val="24"/>
          <w:szCs w:val="24"/>
        </w:rPr>
        <w:t xml:space="preserve">hotosynthetic pigments, </w:t>
      </w:r>
      <w:r w:rsidR="002C360C" w:rsidRPr="00D34FD9">
        <w:rPr>
          <w:rFonts w:ascii="Times New Roman" w:hAnsi="Times New Roman" w:cs="Times New Roman"/>
          <w:color w:val="000000"/>
          <w:kern w:val="24"/>
          <w:sz w:val="24"/>
          <w:szCs w:val="24"/>
        </w:rPr>
        <w:t>oxidative stress indicators</w:t>
      </w:r>
      <w:r w:rsidRPr="00D34FD9">
        <w:rPr>
          <w:rFonts w:ascii="Times New Roman" w:hAnsi="Times New Roman" w:cs="Times New Roman"/>
          <w:color w:val="000000"/>
          <w:kern w:val="24"/>
          <w:sz w:val="24"/>
          <w:szCs w:val="24"/>
        </w:rPr>
        <w:t>,</w:t>
      </w:r>
      <w:r w:rsidR="00113C35" w:rsidRPr="00D34FD9">
        <w:rPr>
          <w:rFonts w:ascii="Times New Roman" w:hAnsi="Times New Roman" w:cs="Times New Roman"/>
          <w:color w:val="000000"/>
          <w:kern w:val="24"/>
          <w:sz w:val="24"/>
          <w:szCs w:val="24"/>
        </w:rPr>
        <w:t xml:space="preserve"> </w:t>
      </w:r>
      <w:r w:rsidR="002C360C" w:rsidRPr="00D34FD9">
        <w:rPr>
          <w:rFonts w:ascii="Times New Roman" w:hAnsi="Times New Roman" w:cs="Times New Roman"/>
          <w:color w:val="000000"/>
          <w:kern w:val="24"/>
          <w:sz w:val="24"/>
          <w:szCs w:val="24"/>
        </w:rPr>
        <w:t>osmoprotectants</w:t>
      </w:r>
      <w:r w:rsidR="00113C35" w:rsidRPr="00D34FD9">
        <w:rPr>
          <w:rFonts w:ascii="Times New Roman" w:hAnsi="Times New Roman" w:cs="Times New Roman"/>
          <w:color w:val="000000"/>
          <w:kern w:val="24"/>
          <w:sz w:val="24"/>
          <w:szCs w:val="24"/>
        </w:rPr>
        <w:t xml:space="preserve"> </w:t>
      </w:r>
      <w:r w:rsidRPr="00D34FD9">
        <w:rPr>
          <w:rFonts w:ascii="Times New Roman" w:hAnsi="Times New Roman" w:cs="Times New Roman"/>
          <w:color w:val="000000"/>
          <w:kern w:val="24"/>
          <w:sz w:val="24"/>
          <w:szCs w:val="24"/>
        </w:rPr>
        <w:t xml:space="preserve">and </w:t>
      </w:r>
      <w:r w:rsidR="00B6029C" w:rsidRPr="00D34FD9">
        <w:rPr>
          <w:rFonts w:ascii="Times New Roman" w:eastAsia="Times New Roman" w:hAnsi="Times New Roman" w:cs="Times New Roman"/>
          <w:b/>
          <w:bCs/>
          <w:color w:val="000000"/>
          <w:kern w:val="24"/>
          <w:sz w:val="24"/>
          <w:szCs w:val="24"/>
        </w:rPr>
        <w:t>e</w:t>
      </w:r>
      <w:r w:rsidR="00B6029C" w:rsidRPr="00D34FD9">
        <w:rPr>
          <w:rFonts w:ascii="Times New Roman" w:hAnsi="Times New Roman" w:cs="Times New Roman"/>
          <w:color w:val="000000"/>
          <w:kern w:val="24"/>
          <w:sz w:val="24"/>
          <w:szCs w:val="24"/>
        </w:rPr>
        <w:t>nzymatic and non-enzymatic antioxidants</w:t>
      </w:r>
      <w:r w:rsidR="0071641B" w:rsidRPr="00D34FD9">
        <w:rPr>
          <w:rFonts w:ascii="Times New Roman" w:hAnsi="Times New Roman" w:cs="Times New Roman"/>
          <w:sz w:val="24"/>
          <w:szCs w:val="24"/>
        </w:rPr>
        <w:t xml:space="preserve"> </w:t>
      </w:r>
      <w:proofErr w:type="gramStart"/>
      <w:r w:rsidR="0071641B" w:rsidRPr="00D34FD9">
        <w:rPr>
          <w:rFonts w:ascii="Times New Roman" w:hAnsi="Times New Roman" w:cs="Times New Roman"/>
          <w:sz w:val="24"/>
          <w:szCs w:val="24"/>
        </w:rPr>
        <w:t>was collected</w:t>
      </w:r>
      <w:proofErr w:type="gramEnd"/>
      <w:r w:rsidR="0071641B" w:rsidRPr="00D34FD9">
        <w:rPr>
          <w:rFonts w:ascii="Times New Roman" w:hAnsi="Times New Roman" w:cs="Times New Roman"/>
          <w:sz w:val="24"/>
          <w:szCs w:val="24"/>
        </w:rPr>
        <w:t xml:space="preserve"> after </w:t>
      </w:r>
      <w:r w:rsidR="00C46108" w:rsidRPr="00D34FD9">
        <w:rPr>
          <w:rFonts w:ascii="Times New Roman" w:hAnsi="Times New Roman" w:cs="Times New Roman"/>
          <w:sz w:val="24"/>
          <w:szCs w:val="24"/>
        </w:rPr>
        <w:t>3</w:t>
      </w:r>
      <w:r w:rsidR="0071641B" w:rsidRPr="00D34FD9">
        <w:rPr>
          <w:rFonts w:ascii="Times New Roman" w:hAnsi="Times New Roman" w:cs="Times New Roman"/>
          <w:sz w:val="24"/>
          <w:szCs w:val="24"/>
        </w:rPr>
        <w:t>5 d of germination at the vegetative stage</w:t>
      </w:r>
      <w:r w:rsidR="00113C35" w:rsidRPr="00D34FD9">
        <w:rPr>
          <w:rFonts w:ascii="Times New Roman" w:hAnsi="Times New Roman" w:cs="Times New Roman"/>
          <w:sz w:val="24"/>
          <w:szCs w:val="24"/>
        </w:rPr>
        <w:t xml:space="preserve"> </w:t>
      </w:r>
      <w:r w:rsidR="00DE3557" w:rsidRPr="00D34FD9">
        <w:rPr>
          <w:rFonts w:ascii="Times New Roman" w:hAnsi="Times New Roman" w:cs="Times New Roman"/>
          <w:sz w:val="24"/>
          <w:szCs w:val="24"/>
        </w:rPr>
        <w:t>whereas data</w:t>
      </w:r>
      <w:r w:rsidR="000417E1" w:rsidRPr="00D34FD9">
        <w:rPr>
          <w:rFonts w:ascii="Times New Roman" w:hAnsi="Times New Roman" w:cs="Times New Roman"/>
          <w:sz w:val="24"/>
          <w:szCs w:val="24"/>
        </w:rPr>
        <w:t xml:space="preserve"> for yield attributes were collected after </w:t>
      </w:r>
      <w:r w:rsidR="00C46108" w:rsidRPr="00D34FD9">
        <w:rPr>
          <w:rFonts w:ascii="Times New Roman" w:hAnsi="Times New Roman" w:cs="Times New Roman"/>
          <w:sz w:val="24"/>
          <w:szCs w:val="24"/>
        </w:rPr>
        <w:t>7</w:t>
      </w:r>
      <w:r w:rsidR="000417E1" w:rsidRPr="00D34FD9">
        <w:rPr>
          <w:rFonts w:ascii="Times New Roman" w:hAnsi="Times New Roman" w:cs="Times New Roman"/>
          <w:sz w:val="24"/>
          <w:szCs w:val="24"/>
        </w:rPr>
        <w:t>0 days</w:t>
      </w:r>
      <w:r w:rsidR="00464E05" w:rsidRPr="00D34FD9">
        <w:rPr>
          <w:rFonts w:ascii="Times New Roman" w:hAnsi="Times New Roman" w:cs="Times New Roman"/>
          <w:sz w:val="24"/>
          <w:szCs w:val="24"/>
        </w:rPr>
        <w:t xml:space="preserve"> of germination</w:t>
      </w:r>
      <w:r w:rsidR="00DE3557" w:rsidRPr="00D34FD9">
        <w:rPr>
          <w:rFonts w:ascii="Times New Roman" w:hAnsi="Times New Roman" w:cs="Times New Roman"/>
          <w:sz w:val="24"/>
          <w:szCs w:val="24"/>
        </w:rPr>
        <w:t>.</w:t>
      </w:r>
      <w:r w:rsidR="00113C35" w:rsidRPr="00D34FD9">
        <w:rPr>
          <w:rFonts w:ascii="Times New Roman" w:hAnsi="Times New Roman" w:cs="Times New Roman"/>
          <w:sz w:val="24"/>
          <w:szCs w:val="24"/>
        </w:rPr>
        <w:t xml:space="preserve"> </w:t>
      </w:r>
      <w:r w:rsidRPr="00D34FD9">
        <w:rPr>
          <w:rFonts w:ascii="Times New Roman" w:hAnsi="Times New Roman" w:cs="Times New Roman"/>
          <w:sz w:val="24"/>
          <w:szCs w:val="24"/>
        </w:rPr>
        <w:t>The e</w:t>
      </w:r>
      <w:r w:rsidR="00B6029C" w:rsidRPr="00D34FD9">
        <w:rPr>
          <w:rFonts w:ascii="Times New Roman" w:hAnsi="Times New Roman" w:cs="Times New Roman"/>
          <w:sz w:val="24"/>
          <w:szCs w:val="24"/>
        </w:rPr>
        <w:t xml:space="preserve">xperiment </w:t>
      </w:r>
      <w:proofErr w:type="gramStart"/>
      <w:r w:rsidR="00B6029C" w:rsidRPr="00D34FD9">
        <w:rPr>
          <w:rFonts w:ascii="Times New Roman" w:hAnsi="Times New Roman" w:cs="Times New Roman"/>
          <w:sz w:val="24"/>
          <w:szCs w:val="24"/>
        </w:rPr>
        <w:t>was performed</w:t>
      </w:r>
      <w:proofErr w:type="gramEnd"/>
      <w:r w:rsidR="00B6029C" w:rsidRPr="00D34FD9">
        <w:rPr>
          <w:rFonts w:ascii="Times New Roman" w:hAnsi="Times New Roman" w:cs="Times New Roman"/>
          <w:sz w:val="24"/>
          <w:szCs w:val="24"/>
        </w:rPr>
        <w:t xml:space="preserve"> with four replicat</w:t>
      </w:r>
      <w:r w:rsidRPr="00D34FD9">
        <w:rPr>
          <w:rFonts w:ascii="Times New Roman" w:hAnsi="Times New Roman" w:cs="Times New Roman"/>
          <w:sz w:val="24"/>
          <w:szCs w:val="24"/>
        </w:rPr>
        <w:t xml:space="preserve">es </w:t>
      </w:r>
      <w:r w:rsidR="00B6029C" w:rsidRPr="00D34FD9">
        <w:rPr>
          <w:rFonts w:ascii="Times New Roman" w:hAnsi="Times New Roman" w:cs="Times New Roman"/>
          <w:sz w:val="24"/>
          <w:szCs w:val="24"/>
        </w:rPr>
        <w:t xml:space="preserve">using </w:t>
      </w:r>
      <w:r w:rsidRPr="00D34FD9">
        <w:rPr>
          <w:rFonts w:ascii="Times New Roman" w:hAnsi="Times New Roman" w:cs="Times New Roman"/>
          <w:sz w:val="24"/>
          <w:szCs w:val="24"/>
        </w:rPr>
        <w:t xml:space="preserve">a </w:t>
      </w:r>
      <w:r w:rsidR="00B6029C" w:rsidRPr="00D34FD9">
        <w:rPr>
          <w:rFonts w:ascii="Times New Roman" w:hAnsi="Times New Roman" w:cs="Times New Roman"/>
          <w:sz w:val="24"/>
          <w:szCs w:val="24"/>
        </w:rPr>
        <w:t>completely randomized design (CRD)</w:t>
      </w:r>
      <w:r w:rsidRPr="00D34FD9">
        <w:rPr>
          <w:rFonts w:ascii="Times New Roman" w:hAnsi="Times New Roman" w:cs="Times New Roman"/>
          <w:sz w:val="24"/>
          <w:szCs w:val="24"/>
        </w:rPr>
        <w:t>.</w:t>
      </w:r>
    </w:p>
    <w:p w:rsidR="00A50018" w:rsidRPr="00D34FD9" w:rsidRDefault="0071641B" w:rsidP="00D34FD9">
      <w:pPr>
        <w:spacing w:line="480" w:lineRule="auto"/>
        <w:jc w:val="both"/>
        <w:rPr>
          <w:rFonts w:ascii="Times New Roman" w:hAnsi="Times New Roman" w:cs="Times New Roman"/>
          <w:b/>
          <w:sz w:val="24"/>
          <w:szCs w:val="24"/>
        </w:rPr>
      </w:pPr>
      <w:r w:rsidRPr="00D34FD9">
        <w:rPr>
          <w:rFonts w:ascii="Times New Roman" w:hAnsi="Times New Roman" w:cs="Times New Roman"/>
          <w:b/>
          <w:sz w:val="24"/>
          <w:szCs w:val="24"/>
        </w:rPr>
        <w:t xml:space="preserve">Growth </w:t>
      </w:r>
      <w:r w:rsidR="0002254B" w:rsidRPr="00D34FD9">
        <w:rPr>
          <w:rFonts w:ascii="Times New Roman" w:hAnsi="Times New Roman" w:cs="Times New Roman"/>
          <w:b/>
          <w:sz w:val="24"/>
          <w:szCs w:val="24"/>
        </w:rPr>
        <w:t>and photosynthetic pigments</w:t>
      </w:r>
    </w:p>
    <w:p w:rsidR="002945CF" w:rsidRPr="00D34FD9" w:rsidRDefault="0002254B"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The plants </w:t>
      </w:r>
      <w:proofErr w:type="gramStart"/>
      <w:r w:rsidRPr="00D34FD9">
        <w:rPr>
          <w:rFonts w:ascii="Times New Roman" w:hAnsi="Times New Roman" w:cs="Times New Roman"/>
          <w:sz w:val="24"/>
          <w:szCs w:val="24"/>
        </w:rPr>
        <w:t xml:space="preserve">were uprooted and separated carefully to determine </w:t>
      </w:r>
      <w:r w:rsidR="0071641B" w:rsidRPr="00D34FD9">
        <w:rPr>
          <w:rFonts w:ascii="Times New Roman" w:hAnsi="Times New Roman" w:cs="Times New Roman"/>
          <w:sz w:val="24"/>
          <w:szCs w:val="24"/>
        </w:rPr>
        <w:t>root and shoot lengths</w:t>
      </w:r>
      <w:r w:rsidR="00113C35" w:rsidRPr="00D34FD9">
        <w:rPr>
          <w:rFonts w:ascii="Times New Roman" w:hAnsi="Times New Roman" w:cs="Times New Roman"/>
          <w:sz w:val="24"/>
          <w:szCs w:val="24"/>
        </w:rPr>
        <w:t xml:space="preserve"> </w:t>
      </w:r>
      <w:r w:rsidRPr="00D34FD9">
        <w:rPr>
          <w:rFonts w:ascii="Times New Roman" w:hAnsi="Times New Roman" w:cs="Times New Roman"/>
          <w:sz w:val="24"/>
          <w:szCs w:val="24"/>
        </w:rPr>
        <w:t>and root and shoot fresh weights</w:t>
      </w:r>
      <w:proofErr w:type="gramEnd"/>
      <w:r w:rsidRPr="00D34FD9">
        <w:rPr>
          <w:rFonts w:ascii="Times New Roman" w:hAnsi="Times New Roman" w:cs="Times New Roman"/>
          <w:sz w:val="24"/>
          <w:szCs w:val="24"/>
        </w:rPr>
        <w:t xml:space="preserve">. The </w:t>
      </w:r>
      <w:r w:rsidR="004213B7" w:rsidRPr="00D34FD9">
        <w:rPr>
          <w:rFonts w:ascii="Times New Roman" w:hAnsi="Times New Roman" w:cs="Times New Roman"/>
          <w:sz w:val="24"/>
          <w:szCs w:val="24"/>
        </w:rPr>
        <w:t xml:space="preserve">Chl </w:t>
      </w:r>
      <w:r w:rsidR="002945CF" w:rsidRPr="00D34FD9">
        <w:rPr>
          <w:rFonts w:ascii="Times New Roman" w:hAnsi="Times New Roman" w:cs="Times New Roman"/>
          <w:sz w:val="24"/>
          <w:szCs w:val="24"/>
        </w:rPr>
        <w:t xml:space="preserve">contents </w:t>
      </w:r>
      <w:r w:rsidRPr="00D34FD9">
        <w:rPr>
          <w:rFonts w:ascii="Times New Roman" w:hAnsi="Times New Roman" w:cs="Times New Roman"/>
          <w:sz w:val="24"/>
          <w:szCs w:val="24"/>
        </w:rPr>
        <w:t xml:space="preserve">were determined using </w:t>
      </w:r>
      <w:r w:rsidR="00A50018" w:rsidRPr="00D34FD9">
        <w:rPr>
          <w:rFonts w:ascii="Times New Roman" w:hAnsi="Times New Roman" w:cs="Times New Roman"/>
          <w:sz w:val="24"/>
          <w:szCs w:val="24"/>
        </w:rPr>
        <w:t xml:space="preserve">fresh leaf tissues </w:t>
      </w:r>
      <w:r w:rsidR="00011E1B" w:rsidRPr="00D34FD9">
        <w:rPr>
          <w:rFonts w:ascii="Times New Roman" w:hAnsi="Times New Roman" w:cs="Times New Roman"/>
          <w:sz w:val="24"/>
          <w:szCs w:val="24"/>
        </w:rPr>
        <w:t xml:space="preserve">extracted in 80% acetone and the </w:t>
      </w:r>
      <w:r w:rsidR="003E779F" w:rsidRPr="00D34FD9">
        <w:rPr>
          <w:rFonts w:ascii="Times New Roman" w:hAnsi="Times New Roman" w:cs="Times New Roman"/>
          <w:sz w:val="24"/>
          <w:szCs w:val="24"/>
        </w:rPr>
        <w:t xml:space="preserve">absorbance </w:t>
      </w:r>
      <w:proofErr w:type="gramStart"/>
      <w:r w:rsidR="003E779F" w:rsidRPr="00D34FD9">
        <w:rPr>
          <w:rFonts w:ascii="Times New Roman" w:hAnsi="Times New Roman" w:cs="Times New Roman"/>
          <w:sz w:val="24"/>
          <w:szCs w:val="24"/>
        </w:rPr>
        <w:t>w</w:t>
      </w:r>
      <w:r w:rsidR="001B115F" w:rsidRPr="00D34FD9">
        <w:rPr>
          <w:rFonts w:ascii="Times New Roman" w:hAnsi="Times New Roman" w:cs="Times New Roman"/>
          <w:sz w:val="24"/>
          <w:szCs w:val="24"/>
        </w:rPr>
        <w:t>as taken</w:t>
      </w:r>
      <w:proofErr w:type="gramEnd"/>
      <w:r w:rsidR="0071641B" w:rsidRPr="00D34FD9">
        <w:rPr>
          <w:rFonts w:ascii="Times New Roman" w:hAnsi="Times New Roman" w:cs="Times New Roman"/>
          <w:sz w:val="24"/>
          <w:szCs w:val="24"/>
        </w:rPr>
        <w:t xml:space="preserve"> at 663, 645 and 480 nm</w:t>
      </w:r>
      <w:r w:rsidR="00703F06" w:rsidRPr="00D34FD9">
        <w:rPr>
          <w:rFonts w:ascii="Times New Roman" w:hAnsi="Times New Roman" w:cs="Times New Roman"/>
          <w:sz w:val="24"/>
          <w:szCs w:val="24"/>
        </w:rPr>
        <w:t xml:space="preserve">. </w:t>
      </w:r>
      <w:r w:rsidR="00011E1B" w:rsidRPr="00D34FD9">
        <w:rPr>
          <w:rFonts w:ascii="Times New Roman" w:hAnsi="Times New Roman" w:cs="Times New Roman"/>
          <w:sz w:val="24"/>
          <w:szCs w:val="24"/>
        </w:rPr>
        <w:t xml:space="preserve">The </w:t>
      </w:r>
      <w:r w:rsidR="004213B7" w:rsidRPr="00D34FD9">
        <w:rPr>
          <w:rFonts w:ascii="Times New Roman" w:hAnsi="Times New Roman" w:cs="Times New Roman"/>
          <w:sz w:val="24"/>
          <w:szCs w:val="24"/>
        </w:rPr>
        <w:t xml:space="preserve">Chl </w:t>
      </w:r>
      <w:r w:rsidR="00011E1B" w:rsidRPr="00D34FD9">
        <w:rPr>
          <w:rFonts w:ascii="Times New Roman" w:hAnsi="Times New Roman" w:cs="Times New Roman"/>
          <w:sz w:val="24"/>
          <w:szCs w:val="24"/>
        </w:rPr>
        <w:t xml:space="preserve">and carotenoids </w:t>
      </w:r>
      <w:r w:rsidR="00F426CB" w:rsidRPr="00D34FD9">
        <w:rPr>
          <w:rFonts w:ascii="Times New Roman" w:hAnsi="Times New Roman" w:cs="Times New Roman"/>
          <w:sz w:val="24"/>
          <w:szCs w:val="24"/>
        </w:rPr>
        <w:t xml:space="preserve">contents </w:t>
      </w:r>
      <w:r w:rsidR="002945CF" w:rsidRPr="00D34FD9">
        <w:rPr>
          <w:rFonts w:ascii="Times New Roman" w:hAnsi="Times New Roman" w:cs="Times New Roman"/>
          <w:sz w:val="24"/>
          <w:szCs w:val="24"/>
        </w:rPr>
        <w:t xml:space="preserve">were calculated </w:t>
      </w:r>
      <w:r w:rsidR="00011E1B" w:rsidRPr="00D34FD9">
        <w:rPr>
          <w:rFonts w:ascii="Times New Roman" w:hAnsi="Times New Roman" w:cs="Times New Roman"/>
          <w:sz w:val="24"/>
          <w:szCs w:val="24"/>
        </w:rPr>
        <w:t xml:space="preserve">as described earlier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"10.1104/pp.24.1.1", "ISSN" : "0032-0889", "PMID" : "16654194", "abstract" : "The chloroplast, as the seat of chlorophyll pigments in plants, occupies a unique position in the economy of the green cell. In recent years there has been a renewed interest in the reactions and properties of chloroplasts as a result of the work of HIL (11, 12) and HIL and SCARISBRICK (13, 14) who demonstrated that the reaction characteristic of photosynthesis in green plants, the evolution of oxygen, occurs in appreciable quantities in isolated chloroplasts under the influence of light and in the presence of suitable oxidants (2, 7, 8, 26). In the course of an investigation of oxygen evolution by isolated chloro- plasts it was deemed important to explore their enzymatic composition. Of special interest were considered enzymes capable of participating in oxida- tion-reduction reactions, and more particularly, those localized principally, if not entirely, in the chloroplasts. This paper presents evidence that a copper enzyme, polyphenoloxidase (otherwise known as tyrosinase or cate- cholase), is localized in the chloroplasts of spinach beet (chard), Beta vu.'- garis. Methods", "author" : [ { "dropping-particle" : "", "family" : "Arnon", "given" : "Daniel I.", "non-dropping-particle" : "", "parse-names" : false, "suffix" : "" } ], "container-title" : "Plant Physiology", "id" : "ITEM-1", "issue" : "1", "issued" : { "date-parts" : [ [ "1949" ] ] }, "page" : "1-15", "title" : " Copper Enzymes in Isolated Chloroplasts. Polyphenoloxidase in Beta Vulgaris ", "type" : "article-journal", "volume" : "24" }, "uris" : [ "http://www.mendeley.com/documents/?uuid=68b5276b-59be-49f6-a308-f7c879e92fc7" ] }, { "id" : "ITEM-2", "itemData" : { "DOI" : "10.1016/0006-291X(65)90516-4", "ISSN" : "10902104", "PMID" : "5879460", "author" : [ { "dropping-particle" : "", "family" : "Kirk", "given" : "J. T.O.", "non-dropping-particle" : "", "parse-names" : false, "suffix" : "" }, { "dropping-particle" : "", "family" : "Allen", "given" : "R. L.", "non-dropping-particle" : "", "parse-names" : false, "suffix" : "" } ], "container-title" : "Biochemical and Biophysical Research Communications", "id" : "ITEM-2", "issue" : "6", "issued" : { "date-parts" : [ [ "1965", "12", "21" ] ] }, "page" : "523-530", "title" : "Dependence of chloroplast pigment synthesis on protein synthesis: Effect of actidione", "type" : "article-journal", "volume" : "21" }, "uris" : [ "http://www.mendeley.com/documents/?uuid=f5b31e6d-cecc-3f18-9bce-90b6369f13e7" ] } ], "mendeley" : { "formattedCitation" : "(Arnon, 1949; Kirk and Allen, 1965)", "plainTextFormattedCitation" : "(Arnon, 1949; Kirk and Allen, 1965)", "previouslyFormattedCitation" : "(Arnon, 1949; Kirk and Allen, 1965)"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(Arnon, 1949; Kirk and Allen, 1965)</w:t>
      </w:r>
      <w:r w:rsidR="00930EED" w:rsidRPr="00D34FD9">
        <w:rPr>
          <w:rFonts w:ascii="Times New Roman" w:hAnsi="Times New Roman" w:cs="Times New Roman"/>
          <w:sz w:val="24"/>
          <w:szCs w:val="24"/>
        </w:rPr>
        <w:fldChar w:fldCharType="end"/>
      </w:r>
      <w:r w:rsidR="00011E1B" w:rsidRPr="00D34FD9">
        <w:rPr>
          <w:rFonts w:ascii="Times New Roman" w:hAnsi="Times New Roman" w:cs="Times New Roman"/>
          <w:sz w:val="24"/>
          <w:szCs w:val="24"/>
        </w:rPr>
        <w:t xml:space="preserve">. </w:t>
      </w:r>
    </w:p>
    <w:p w:rsidR="00C93B38" w:rsidRPr="00D34FD9" w:rsidRDefault="004740DE" w:rsidP="00D34FD9">
      <w:pPr>
        <w:spacing w:line="480" w:lineRule="auto"/>
        <w:jc w:val="both"/>
        <w:rPr>
          <w:rFonts w:ascii="Times New Roman" w:hAnsi="Times New Roman" w:cs="Times New Roman"/>
          <w:b/>
          <w:sz w:val="24"/>
          <w:szCs w:val="24"/>
        </w:rPr>
      </w:pPr>
      <w:r w:rsidRPr="00D34FD9">
        <w:rPr>
          <w:rFonts w:ascii="Times New Roman" w:hAnsi="Times New Roman" w:cs="Times New Roman"/>
          <w:b/>
          <w:sz w:val="24"/>
          <w:szCs w:val="24"/>
        </w:rPr>
        <w:t>Determination of t</w:t>
      </w:r>
      <w:r w:rsidR="00C93B38" w:rsidRPr="00D34FD9">
        <w:rPr>
          <w:rFonts w:ascii="Times New Roman" w:hAnsi="Times New Roman" w:cs="Times New Roman"/>
          <w:b/>
          <w:sz w:val="24"/>
          <w:szCs w:val="24"/>
        </w:rPr>
        <w:t xml:space="preserve">otal phenolics, flavonoids, </w:t>
      </w:r>
      <w:proofErr w:type="spellStart"/>
      <w:r w:rsidRPr="00D34FD9">
        <w:rPr>
          <w:rFonts w:ascii="Times New Roman" w:hAnsi="Times New Roman" w:cs="Times New Roman"/>
          <w:b/>
          <w:sz w:val="24"/>
          <w:szCs w:val="24"/>
        </w:rPr>
        <w:t>AsA</w:t>
      </w:r>
      <w:proofErr w:type="spellEnd"/>
      <w:r w:rsidRPr="00D34FD9">
        <w:rPr>
          <w:rFonts w:ascii="Times New Roman" w:hAnsi="Times New Roman" w:cs="Times New Roman"/>
          <w:b/>
          <w:sz w:val="24"/>
          <w:szCs w:val="24"/>
        </w:rPr>
        <w:t xml:space="preserve"> and anthocyanins</w:t>
      </w:r>
    </w:p>
    <w:p w:rsidR="00C93B38" w:rsidRPr="00D34FD9" w:rsidRDefault="00C93B38"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Total phenolics were assayed by </w:t>
      </w:r>
      <w:r w:rsidR="00043A69" w:rsidRPr="00D34FD9">
        <w:rPr>
          <w:rFonts w:ascii="Times New Roman" w:hAnsi="Times New Roman" w:cs="Times New Roman"/>
          <w:sz w:val="24"/>
          <w:szCs w:val="24"/>
        </w:rPr>
        <w:t xml:space="preserve">using </w:t>
      </w:r>
      <w:r w:rsidRPr="00D34FD9">
        <w:rPr>
          <w:rFonts w:ascii="Times New Roman" w:hAnsi="Times New Roman" w:cs="Times New Roman"/>
          <w:sz w:val="24"/>
          <w:szCs w:val="24"/>
        </w:rPr>
        <w:t xml:space="preserve">the </w:t>
      </w:r>
      <w:proofErr w:type="spellStart"/>
      <w:r w:rsidR="003E779F" w:rsidRPr="00D34FD9">
        <w:rPr>
          <w:rFonts w:ascii="Times New Roman" w:hAnsi="Times New Roman" w:cs="Times New Roman"/>
          <w:sz w:val="24"/>
          <w:szCs w:val="24"/>
        </w:rPr>
        <w:t>Folin-Ciocalteu</w:t>
      </w:r>
      <w:proofErr w:type="spellEnd"/>
      <w:r w:rsidR="003E779F" w:rsidRPr="00D34FD9">
        <w:rPr>
          <w:rFonts w:ascii="Times New Roman" w:hAnsi="Times New Roman" w:cs="Times New Roman"/>
          <w:sz w:val="24"/>
          <w:szCs w:val="24"/>
        </w:rPr>
        <w:t xml:space="preserve"> </w:t>
      </w:r>
      <w:r w:rsidR="00043A69" w:rsidRPr="00D34FD9">
        <w:rPr>
          <w:rFonts w:ascii="Times New Roman" w:hAnsi="Times New Roman" w:cs="Times New Roman"/>
          <w:sz w:val="24"/>
          <w:szCs w:val="24"/>
        </w:rPr>
        <w:t xml:space="preserve">reagent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"10.1021/jf020782a", "ISSN" : "0021-8561", "PMID" : "12537430", "abstract" : "Consumption of fruits and vegetables has been shown to be effective in the prevention of chronic diseases. These benefits are often attributed to the high antioxidant content of some plant foods. Apples are commonly eaten and are large contributors of phenolic compounds in European and North American diets. The peels of apples, in particular, are high in phenolics. During applesauce and canned apple manufacture, the antioxidant-rich peels of apples are discarded. To determine if a useful source of antioxidants is being wasted, the phytochemical content, antioxidant activity, and antiproliferative activity of the peels of four varieties of apples (Rome Beauty, Idared, Cortland, and Golden Delicious) commonly used in applesauce production in New York state were investigated. The values of the peels were compared to those of the flesh and flesh + peel components of the apples. Within each variety, the total phenolic and flavonoid contents were highest in the peels, followed by the flesh + peel and the flesh. Idared and Rome Beauty apple peels had the highest total phenolic contents (588.9 +/- 83.2 and 500.2 +/- 13.7 mg of gallic acid equivalents/100 g of peels, respectively). Rome Beauty and Idared peels were also highest in flavonoids (306.1 +/- 6.7 and 303.2 +/- 41.5 mg of catechin equivalents/100 g of peels, respectively). Of the four varieties, Idared apple peels had the most anthocyanins, with 26.8 +/- 6.5 mg of cyanidin 3-glucoside equivalents/100 g of peels. The peels all had significantly higher total antioxidant activities than the flesh + peel and flesh of the apple varieties examined. Idared peels had the greatest antioxidant activity (312.2 +/- 9.8 micromol of vitamin C equivalents/g of peels). Apple peels were also shown to more effectively inhibit the growth of HepG(2) human liver cancer cells than the other apple components. Rome Beauty apple peels showed the most bioactivity, inhibiting cell proliferation by 50% at the low concentration of 12.4 +/- 0.4 mg of peels/mL. The high content of phenolic compounds, antioxidant activity, and antiproliferative activity of apple peels indicate that they may impart health benefits when consumed and should be regarded as a valuable source of antioxidants.", "author" : [ { "dropping-particle" : "", "family" : "Wolfe", "given" : "Kelly", "non-dropping-particle" : "", "parse-names" : false, "suffix" : "" }, { "dropping-particle" : "", "family" : "Wu", "given" : "Xianzhong", "non-dropping-particle" : "", "parse-names" : false, "suffix" : "" }, { "dropping-particle" : "", "family" : "Liu", "given" : "Rui Hai", "non-dropping-particle" : "", "parse-names" : false, "suffix" : "" } ], "container-title" : "Journal of agricultural and food chemistry", "id" : "ITEM-1", "issue" : "3", "issued" : { "date-parts" : [ [ "2003", "1", "29" ] ] }, "page" : "609-14", "publisher" : "American Chemical Society", "title" : "Antioxidant activity of apple peels.", "type" : "article-journal", "volume" : "51" }, "uris" : [ "http://www.mendeley.com/documents/?uuid=ac96bc4b-df23-4761-9185-42a7341a2d1a" ] } ], "mendeley" : { "formattedCitation" : "(Wolfe et al., 2003)", "plainTextFormattedCitation" : "(Wolfe et al., 2003)", "previouslyFormattedCitation" : "(Wolfe et al., 2003)"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(Wolfe et al., 2003)</w:t>
      </w:r>
      <w:r w:rsidR="00930EED" w:rsidRPr="00D34FD9">
        <w:rPr>
          <w:rFonts w:ascii="Times New Roman" w:hAnsi="Times New Roman" w:cs="Times New Roman"/>
          <w:sz w:val="24"/>
          <w:szCs w:val="24"/>
        </w:rPr>
        <w:fldChar w:fldCharType="end"/>
      </w:r>
      <w:r w:rsidR="002945CF" w:rsidRPr="00D34FD9">
        <w:rPr>
          <w:rFonts w:ascii="Times New Roman" w:hAnsi="Times New Roman" w:cs="Times New Roman"/>
          <w:sz w:val="24"/>
          <w:szCs w:val="24"/>
        </w:rPr>
        <w:t xml:space="preserve">. </w:t>
      </w:r>
      <w:r w:rsidRPr="00D34FD9">
        <w:rPr>
          <w:rFonts w:ascii="Times New Roman" w:hAnsi="Times New Roman" w:cs="Times New Roman"/>
          <w:sz w:val="24"/>
          <w:szCs w:val="24"/>
        </w:rPr>
        <w:t>The t</w:t>
      </w:r>
      <w:r w:rsidR="003E779F" w:rsidRPr="00D34FD9">
        <w:rPr>
          <w:rFonts w:ascii="Times New Roman" w:hAnsi="Times New Roman" w:cs="Times New Roman"/>
          <w:sz w:val="24"/>
          <w:szCs w:val="24"/>
        </w:rPr>
        <w:t xml:space="preserve">otal flavonoids were </w:t>
      </w:r>
      <w:r w:rsidRPr="00D34FD9">
        <w:rPr>
          <w:rFonts w:ascii="Times New Roman" w:hAnsi="Times New Roman" w:cs="Times New Roman"/>
          <w:sz w:val="24"/>
          <w:szCs w:val="24"/>
        </w:rPr>
        <w:t xml:space="preserve">determined as described earlier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"10.1016/S0308-8146(98)00102-2", "ISBN" : "0308-8146", "ISSN" : "03088146", "abstract" : "Flavonoid content of mulberry leaves of 19 varieties of species, determined spectrophotometrically in terms of rutin equivalent, varied from 11.7 to 26.6mgg-1 in spring leaves and 9.84 to 29.6mgg-1 in autumn leaves. Fresh leaves gave more extract than air-dried or oven-dried ones. HPLC showed that mulberry leaves contain at least four flavonoids, two of which are rutin and quercetin. The percentage superoxide ion scavenged by extracts of mulberry leaves, mulberry tender leaves, mulberry branches and mulberry bark were 46.5, 55.5, 67.5 and 85.5%, respectively, at a concentration of 5??g ml-1. The scavenging effects of most mulberry extracts were greater than those of rutin (52.0%). Copyright (C) 1999 Elsevier Science Ltd.", "author" : [ { "dropping-particle" : "", "family" : "Zhishen", "given" : "Jia", "non-dropping-particle" : "", "parse-names" : false, "suffix" : "" }, { "dropping-particle" : "", "family" : "Mengcheng", "given" : "Tang", "non-dropping-particle" : "", "parse-names" : false, "suffix" : "" }, { "dropping-particle" : "", "family" : "Jianming", "given" : "Wu", "non-dropping-particle" : "", "parse-names" : false, "suffix" : "" } ], "container-title" : "Food Chemistry", "id" : "ITEM-1", "issued" : { "date-parts" : [ [ "1999" ] ] }, "page" : "555-559", "title" : "The determination of flavonoid contents in mulberry and their scavenging effects on superoxide radicals", "type" : "article", "volume" : "64" }, "uris" : [ "http://www.mendeley.com/documents/?uuid=c29195b7-2826-47de-9703-3fdaff36b543" ] } ], "mendeley" : { "formattedCitation" : "(Zhishen et al., 1999)", "plainTextFormattedCitation" : "(Zhishen et al., 1999)", "previouslyFormattedCitation" : "(Zhishen et al., 1999)"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(Zhishen et al., 1999)</w:t>
      </w:r>
      <w:r w:rsidR="00930EED" w:rsidRPr="00D34FD9">
        <w:rPr>
          <w:rFonts w:ascii="Times New Roman" w:hAnsi="Times New Roman" w:cs="Times New Roman"/>
          <w:sz w:val="24"/>
          <w:szCs w:val="24"/>
        </w:rPr>
        <w:fldChar w:fldCharType="end"/>
      </w:r>
      <w:r w:rsidR="005C778E" w:rsidRPr="00D34FD9">
        <w:rPr>
          <w:rFonts w:ascii="Times New Roman" w:hAnsi="Times New Roman" w:cs="Times New Roman"/>
          <w:sz w:val="24"/>
          <w:szCs w:val="24"/>
        </w:rPr>
        <w:t xml:space="preserve">. </w:t>
      </w:r>
      <w:r w:rsidR="00EE17D8" w:rsidRPr="00D34FD9">
        <w:rPr>
          <w:rFonts w:ascii="Times New Roman" w:hAnsi="Times New Roman" w:cs="Times New Roman"/>
          <w:sz w:val="24"/>
          <w:szCs w:val="24"/>
        </w:rPr>
        <w:t xml:space="preserve">The </w:t>
      </w:r>
      <w:proofErr w:type="spellStart"/>
      <w:r w:rsidR="00113C35" w:rsidRPr="00D34FD9">
        <w:rPr>
          <w:rFonts w:ascii="Times New Roman" w:hAnsi="Times New Roman" w:cs="Times New Roman"/>
          <w:sz w:val="24"/>
          <w:szCs w:val="24"/>
        </w:rPr>
        <w:t>AsA</w:t>
      </w:r>
      <w:proofErr w:type="spellEnd"/>
      <w:r w:rsidR="00113C35" w:rsidRPr="00D34FD9">
        <w:rPr>
          <w:rFonts w:ascii="Times New Roman" w:hAnsi="Times New Roman" w:cs="Times New Roman"/>
          <w:sz w:val="24"/>
          <w:szCs w:val="24"/>
        </w:rPr>
        <w:t xml:space="preserve"> </w:t>
      </w:r>
      <w:r w:rsidR="00EE17D8" w:rsidRPr="00D34FD9">
        <w:rPr>
          <w:rFonts w:ascii="Times New Roman" w:hAnsi="Times New Roman" w:cs="Times New Roman"/>
          <w:sz w:val="24"/>
          <w:szCs w:val="24"/>
        </w:rPr>
        <w:lastRenderedPageBreak/>
        <w:t xml:space="preserve">concentration was estimated by </w:t>
      </w:r>
      <w:r w:rsidRPr="00D34FD9">
        <w:rPr>
          <w:rFonts w:ascii="Times New Roman" w:hAnsi="Times New Roman" w:cs="Times New Roman"/>
          <w:sz w:val="24"/>
          <w:szCs w:val="24"/>
        </w:rPr>
        <w:t xml:space="preserve">following </w:t>
      </w:r>
      <w:r w:rsidR="00EE17D8" w:rsidRPr="00D34FD9">
        <w:rPr>
          <w:rFonts w:ascii="Times New Roman" w:hAnsi="Times New Roman" w:cs="Times New Roman"/>
          <w:sz w:val="24"/>
          <w:szCs w:val="24"/>
        </w:rPr>
        <w:t xml:space="preserve">the </w:t>
      </w:r>
      <w:r w:rsidRPr="00D34FD9">
        <w:rPr>
          <w:rFonts w:ascii="Times New Roman" w:hAnsi="Times New Roman" w:cs="Times New Roman"/>
          <w:sz w:val="24"/>
          <w:szCs w:val="24"/>
        </w:rPr>
        <w:t xml:space="preserve">method </w:t>
      </w:r>
      <w:r w:rsidR="00EE17D8" w:rsidRPr="00D34FD9">
        <w:rPr>
          <w:rFonts w:ascii="Times New Roman" w:hAnsi="Times New Roman" w:cs="Times New Roman"/>
          <w:sz w:val="24"/>
          <w:szCs w:val="24"/>
        </w:rPr>
        <w:t xml:space="preserve">of </w:t>
      </w:r>
      <w:r w:rsidR="00930EED" w:rsidRPr="00D34FD9">
        <w:rPr>
          <w:rFonts w:ascii="Times New Roman" w:hAnsi="Times New Roman" w:cs="Times New Roman"/>
          <w:color w:val="000000"/>
          <w:kern w:val="24"/>
          <w:sz w:val="24"/>
          <w:szCs w:val="24"/>
        </w:rPr>
        <w:fldChar w:fldCharType="begin" w:fldLock="1"/>
      </w:r>
      <w:r w:rsidR="00CA527A" w:rsidRPr="00D34FD9">
        <w:rPr>
          <w:rFonts w:ascii="Times New Roman" w:hAnsi="Times New Roman" w:cs="Times New Roman"/>
          <w:color w:val="000000"/>
          <w:kern w:val="24"/>
          <w:sz w:val="24"/>
          <w:szCs w:val="24"/>
        </w:rPr>
        <w:instrText>ADDIN CSL_CITATION { "citationItems" : [ { "id" : "ITEM-1", "itemData" : { "DOI" : "10.1111/j.1399-3054.1983.tb04162.x", "ISSN" : "13993054", "abstract" : "Vigna cutjang Endl. cv. Pusa Barsati seedlings, subjected to increasing degrees of water stress (\u22120.5, \u22121.0, \u22121,5 MPa), produced an approximately proportional increase in glycolate oxidase activity, hydrogen peroxide (H2O2) and proline content but a decrease in catalase activity, ascorbic acid and protein content. Leaf water potential (leaf \u03c8) and relative water content (RWC) were also lowered with increasing stress. Pretreatment with l\u2010cysteine and reduced glutathione (10\u20103 M) decreased glycolate oxidase activity, H2O2 content, ascorbic acid oxidase activity, proline content and also slightly improved the water status of leaves stressed (\u22121.0 MPa) for 2 days. Pretreatment of non\u2010stressed seedlings with these antioxidants had little or no effect. These studies indicate that treatment with antioxidants makes the plant tolerant against water stress by modulating the endogenous levels of H2O2 and ascorbic acid in stressed tissue. Copyright \u00a9 1983, Wiley Blackwell. All rights reserved", "author" : [ { "dropping-particle" : "", "family" : "Mukherjee", "given" : "S. P.", "non-dropping-particle" : "", "parse-names" : false, "suffix" : "" }, { "dropping-particle" : "", "family" : "Choudhuri", "given" : "M. A.", "non-dropping-particle" : "", "parse-names" : false, "suffix" : "" } ], "container-title" : "Physiologia Plantarum", "id" : "ITEM-1", "issue" : "2", "issued" : { "date-parts" : [ [ "1983", "6" ] ] }, "page" : "166-170", "title" : "Implications of water stress\u2010induced changes in the levels of endogenous ascorbic acid and hydrogen peroxide in Vigna seedlings", "type" : "article-journal", "volume" : "58" }, "uris" : [ "http://www.mendeley.com/documents/?uuid=a73f88b7-6c4f-45c8-a140-8a857d83298e" ] } ], "mendeley" : { "formattedCitation" : "(Mukherjee and Choudhuri, 1983)", "manualFormatting" : "Mukherjee and Choudhuri (1983)", "plainTextFormattedCitation" : "(Mukherjee and Choudhuri, 1983)", "previouslyFormattedCitation" : "(Mukherjee and Choudhuri, 1983)" }, "properties" : { "noteIndex" : 0 }, "schema" : "https://github.com/citation-style-language/schema/raw/master/csl-citation.json" }</w:instrText>
      </w:r>
      <w:r w:rsidR="00930EED" w:rsidRPr="00D34FD9">
        <w:rPr>
          <w:rFonts w:ascii="Times New Roman" w:hAnsi="Times New Roman" w:cs="Times New Roman"/>
          <w:color w:val="000000"/>
          <w:kern w:val="24"/>
          <w:sz w:val="24"/>
          <w:szCs w:val="24"/>
        </w:rPr>
        <w:fldChar w:fldCharType="separate"/>
      </w:r>
      <w:r w:rsidR="009325A0" w:rsidRPr="00D34FD9">
        <w:rPr>
          <w:rFonts w:ascii="Times New Roman" w:hAnsi="Times New Roman" w:cs="Times New Roman"/>
          <w:noProof/>
          <w:color w:val="000000"/>
          <w:kern w:val="24"/>
          <w:sz w:val="24"/>
          <w:szCs w:val="24"/>
        </w:rPr>
        <w:t xml:space="preserve">Mukherjee and Choudhuri </w:t>
      </w:r>
      <w:r w:rsidR="00B41F32" w:rsidRPr="00D34FD9">
        <w:rPr>
          <w:rFonts w:ascii="Times New Roman" w:hAnsi="Times New Roman" w:cs="Times New Roman"/>
          <w:noProof/>
          <w:color w:val="000000"/>
          <w:kern w:val="24"/>
          <w:sz w:val="24"/>
          <w:szCs w:val="24"/>
        </w:rPr>
        <w:t>(</w:t>
      </w:r>
      <w:r w:rsidR="009325A0" w:rsidRPr="00D34FD9">
        <w:rPr>
          <w:rFonts w:ascii="Times New Roman" w:hAnsi="Times New Roman" w:cs="Times New Roman"/>
          <w:noProof/>
          <w:color w:val="000000"/>
          <w:kern w:val="24"/>
          <w:sz w:val="24"/>
          <w:szCs w:val="24"/>
        </w:rPr>
        <w:t>1983)</w:t>
      </w:r>
      <w:r w:rsidR="00930EED" w:rsidRPr="00D34FD9">
        <w:rPr>
          <w:rFonts w:ascii="Times New Roman" w:hAnsi="Times New Roman" w:cs="Times New Roman"/>
          <w:color w:val="000000"/>
          <w:kern w:val="24"/>
          <w:sz w:val="24"/>
          <w:szCs w:val="24"/>
        </w:rPr>
        <w:fldChar w:fldCharType="end"/>
      </w:r>
      <w:r w:rsidR="00EE17D8" w:rsidRPr="00D34FD9">
        <w:rPr>
          <w:rFonts w:ascii="Times New Roman" w:hAnsi="Times New Roman" w:cs="Times New Roman"/>
          <w:color w:val="000000"/>
          <w:kern w:val="24"/>
          <w:sz w:val="24"/>
          <w:szCs w:val="24"/>
        </w:rPr>
        <w:t>.</w:t>
      </w:r>
      <w:r w:rsidR="00113C35" w:rsidRPr="00D34FD9">
        <w:rPr>
          <w:rFonts w:ascii="Times New Roman" w:hAnsi="Times New Roman" w:cs="Times New Roman"/>
          <w:color w:val="000000"/>
          <w:kern w:val="24"/>
          <w:sz w:val="24"/>
          <w:szCs w:val="24"/>
        </w:rPr>
        <w:t xml:space="preserve"> </w:t>
      </w:r>
      <w:r w:rsidR="00286B8C" w:rsidRPr="00D34FD9">
        <w:rPr>
          <w:rFonts w:ascii="Times New Roman" w:hAnsi="Times New Roman" w:cs="Times New Roman"/>
          <w:color w:val="000000"/>
          <w:kern w:val="24"/>
          <w:sz w:val="24"/>
          <w:szCs w:val="24"/>
        </w:rPr>
        <w:t xml:space="preserve">The </w:t>
      </w:r>
      <w:r w:rsidR="00286B8C" w:rsidRPr="00D34FD9">
        <w:rPr>
          <w:rFonts w:ascii="Times New Roman" w:hAnsi="Times New Roman" w:cs="Times New Roman"/>
          <w:sz w:val="24"/>
          <w:szCs w:val="24"/>
        </w:rPr>
        <w:t xml:space="preserve">fresh leaf sample was used </w:t>
      </w:r>
      <w:r w:rsidR="00EE17D8" w:rsidRPr="00D34FD9">
        <w:rPr>
          <w:rFonts w:ascii="Times New Roman" w:hAnsi="Times New Roman" w:cs="Times New Roman"/>
          <w:sz w:val="24"/>
          <w:szCs w:val="24"/>
        </w:rPr>
        <w:t>for the estimation of anthocyanins</w:t>
      </w:r>
      <w:r w:rsidR="00286B8C"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"10.1105/tpc.11.7.1217", "ISSN" : "10404651", "PMID" : "10402424", "abstract" : "The ANTHOCYANINLESS2 (ANL2) gene was isolated from Arabidopsis by using the maize Enhancer-Inhibitor transposon tagging system. Sequencing of the ANL2 gene showed that it encodes a homeodomain protein belonging to the HD-GLABRA2 group. As we report here, this homeobox gene is involved in the accumulation of anthocyanin and in root development. Histological observations of the anl2 mutant revealed that the accumulation of anthocyanin was greatly suppressed in subepidermal cells but only slightly reduced in epidermal cells. Furthermore, the primary roots of the anl2 mutant showed an aberrant cellular organization. We discuss a possible role of ANL2 in the accumulation of anthocyanin and cellular organization of the primary root.", "author" : [ { "dropping-particle" : "", "family" : "Kubo", "given" : "Hiroyoshi", "non-dropping-particle" : "", "parse-names" : false, "suffix" : "" }, { "dropping-particle" : "", "family" : "Peeters", "given" : "Anton J.M.", "non-dropping-particle" : "", "parse-names" : false, "suffix" : "" }, { "dropping-particle" : "", "family" : "Aarts", "given" : "Mark G.M.", "non-dropping-particle" : "", "parse-names" : false, "suffix" : "" }, { "dropping-particle" : "", "family" : "Pereira", "given" : "Andy", "non-dropping-particle" : "", "parse-names" : false, "suffix" : "" }, { "dropping-particle" : "", "family" : "Koornneef", "given" : "Maarten", "non-dropping-particle" : "", "parse-names" : false, "suffix" : "" } ], "container-title" : "Plant Cell", "id" : "ITEM-1", "issue" : "7", "issued" : { "date-parts" : [ [ "1999", "7", "1" ] ] }, "page" : "1217-1226", "publisher" : "American Society of Plant Biologists", "title" : "ANTHOCYANINLESS2, a homeobox gene affecting anthocyanin distribution and root development in arabidopsis", "type" : "article-journal", "volume" : "11" }, "uris" : [ "http://www.mendeley.com/documents/?uuid=ac99f9c7-7aa6-3b57-8530-92e6912dacce" ] } ], "mendeley" : { "formattedCitation" : "(Kubo et al., 1999)", "plainTextFormattedCitation" : "(Kubo et al., 1999)", "previouslyFormattedCitation" : "(Kubo et al., 1999)"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(Kubo et al., 1999)</w:t>
      </w:r>
      <w:r w:rsidR="00930EED" w:rsidRPr="00D34FD9">
        <w:rPr>
          <w:rFonts w:ascii="Times New Roman" w:hAnsi="Times New Roman" w:cs="Times New Roman"/>
          <w:sz w:val="24"/>
          <w:szCs w:val="24"/>
        </w:rPr>
        <w:fldChar w:fldCharType="end"/>
      </w:r>
      <w:r w:rsidR="00EE17D8" w:rsidRPr="00D34FD9">
        <w:rPr>
          <w:rFonts w:ascii="Times New Roman" w:hAnsi="Times New Roman" w:cs="Times New Roman"/>
          <w:sz w:val="24"/>
          <w:szCs w:val="24"/>
        </w:rPr>
        <w:t xml:space="preserve">. </w:t>
      </w:r>
    </w:p>
    <w:p w:rsidR="00C93B38" w:rsidRPr="00D34FD9" w:rsidRDefault="004740DE" w:rsidP="00D34FD9">
      <w:pPr>
        <w:spacing w:line="480" w:lineRule="auto"/>
        <w:jc w:val="both"/>
        <w:rPr>
          <w:rFonts w:ascii="Times New Roman" w:hAnsi="Times New Roman" w:cs="Times New Roman"/>
          <w:b/>
          <w:sz w:val="24"/>
          <w:szCs w:val="24"/>
        </w:rPr>
      </w:pPr>
      <w:r w:rsidRPr="00D34FD9">
        <w:rPr>
          <w:rFonts w:ascii="Times New Roman" w:hAnsi="Times New Roman" w:cs="Times New Roman"/>
          <w:b/>
          <w:sz w:val="24"/>
          <w:szCs w:val="24"/>
        </w:rPr>
        <w:t>Estimation of total sugars, proteins, am</w:t>
      </w:r>
      <w:r w:rsidR="00B41F32" w:rsidRPr="00D34FD9">
        <w:rPr>
          <w:rFonts w:ascii="Times New Roman" w:hAnsi="Times New Roman" w:cs="Times New Roman"/>
          <w:b/>
          <w:sz w:val="24"/>
          <w:szCs w:val="24"/>
        </w:rPr>
        <w:t>ino acids and proline contents</w:t>
      </w:r>
    </w:p>
    <w:p w:rsidR="004740DE" w:rsidRPr="00D34FD9" w:rsidRDefault="004740DE"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The total soluble sugars were assayed </w:t>
      </w:r>
      <w:r w:rsidR="001D56AF" w:rsidRPr="00D34FD9">
        <w:rPr>
          <w:rFonts w:ascii="Times New Roman" w:hAnsi="Times New Roman" w:cs="Times New Roman"/>
          <w:sz w:val="24"/>
          <w:szCs w:val="24"/>
        </w:rPr>
        <w:t xml:space="preserve">using the method of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"10.1093/jxb/36.11.1716", "ISSN" : "0022-0957", "author" : [ { "dropping-particle" : "", "family" : "RIAZI", "given" : "ARDESHIR", "non-dropping-particle" : "", "parse-names" : false, "suffix" : "" }, { "dropping-particle" : "", "family" : "MATSUDA", "given" : "KAORU", "non-dropping-particle" : "", "parse-names" : false, "suffix" : "" }, { "dropping-particle" : "", "family" : "ARSLAN", "given" : "AHMET", "non-dropping-particle" : "", "parse-names" : false, "suffix" : "" } ], "container-title" : "Journal of Experimental Botany", "id" : "ITEM-1", "issue" : "11", "issued" : { "date-parts" : [ [ "1985", "1", "1" ] ] }, "page" : "1716-1725", "title" : "Water-Stress Induced Changes in Concentrations of Proline and Other Solutes in Growing Regions of Young Barley Leaves", "type" : "article-journal", "volume" : "36" }, "uris" : [ "http://www.mendeley.com/documents/?uuid=c02d09c1-509e-4054-9773-e00502c99569" ] } ], "mendeley" : { "formattedCitation" : "(RIAZI et al., 1985)", "manualFormatting" : "Riazi et al. (1985)", "plainTextFormattedCitation" : "(RIAZI et al., 1985)", "previouslyFormattedCitation" : "(RIAZI et al., 1985)"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B41F32" w:rsidRPr="00D34FD9">
        <w:rPr>
          <w:rFonts w:ascii="Times New Roman" w:hAnsi="Times New Roman" w:cs="Times New Roman"/>
          <w:noProof/>
          <w:sz w:val="24"/>
          <w:szCs w:val="24"/>
        </w:rPr>
        <w:t xml:space="preserve">Riazi </w:t>
      </w:r>
      <w:r w:rsidR="009325A0" w:rsidRPr="00D34FD9">
        <w:rPr>
          <w:rFonts w:ascii="Times New Roman" w:hAnsi="Times New Roman" w:cs="Times New Roman"/>
          <w:noProof/>
          <w:sz w:val="24"/>
          <w:szCs w:val="24"/>
        </w:rPr>
        <w:t xml:space="preserve">et al. </w:t>
      </w:r>
      <w:r w:rsidR="00043A69" w:rsidRPr="00D34FD9">
        <w:rPr>
          <w:rFonts w:ascii="Times New Roman" w:hAnsi="Times New Roman" w:cs="Times New Roman"/>
          <w:noProof/>
          <w:sz w:val="24"/>
          <w:szCs w:val="24"/>
        </w:rPr>
        <w:t>(</w:t>
      </w:r>
      <w:r w:rsidR="009325A0" w:rsidRPr="00D34FD9">
        <w:rPr>
          <w:rFonts w:ascii="Times New Roman" w:hAnsi="Times New Roman" w:cs="Times New Roman"/>
          <w:noProof/>
          <w:sz w:val="24"/>
          <w:szCs w:val="24"/>
        </w:rPr>
        <w:t>1985)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The total soluble proteins were assayed as detailed earlier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"10.1016/0003-2697(76)90527-3", "ISBN" : "1600032697", "ISSN" : "10960309", "PMID" : "942051", "abstract" : "A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 ?? 1976.", "author" : [ { "dropping-particle" : "", "family" : "Bradford", "given" : "Marion M.", "non-dropping-particle" : "", "parse-names" : false, "suffix" : "" } ], "container-title" : "Analytical Biochemistry", "id" : "ITEM-1", "issue" : "1-2", "issued" : { "date-parts" : [ [ "1976", "5", "7" ] ] }, "page" : "248-254", "title" : "A rapid and sensitive method for the quantitation of microgram quantities of protein utilizing the principle of protein-dye binding", "type" : "article-journal", "volume" : "72" }, "uris" : [ "http://www.mendeley.com/documents/?uuid=b4790744-4f0a-44b5-a2d5-22cc56f0381e" ] } ], "mendeley" : { "formattedCitation" : "(Bradford, 1976)", "plainTextFormattedCitation" : "(Bradford, 1976)", "previouslyFormattedCitation" : "(Bradford, 1976)"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(Bradford, 1976)</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w:t>
      </w:r>
      <w:r w:rsidRPr="00D34FD9">
        <w:rPr>
          <w:rFonts w:ascii="Times New Roman" w:hAnsi="Times New Roman" w:cs="Times New Roman"/>
          <w:color w:val="000000"/>
          <w:kern w:val="24"/>
          <w:sz w:val="24"/>
          <w:szCs w:val="24"/>
        </w:rPr>
        <w:t>The</w:t>
      </w:r>
      <w:r w:rsidRPr="00D34FD9">
        <w:rPr>
          <w:rFonts w:ascii="Times New Roman" w:hAnsi="Times New Roman" w:cs="Times New Roman"/>
          <w:sz w:val="24"/>
          <w:szCs w:val="24"/>
        </w:rPr>
        <w:t xml:space="preserve"> t</w:t>
      </w:r>
      <w:r w:rsidRPr="00D34FD9">
        <w:rPr>
          <w:rFonts w:ascii="Times New Roman" w:hAnsi="Times New Roman" w:cs="Times New Roman"/>
          <w:color w:val="000000"/>
          <w:kern w:val="24"/>
          <w:sz w:val="24"/>
          <w:szCs w:val="24"/>
        </w:rPr>
        <w:t>otal free amino acids were determined by following the method of</w:t>
      </w:r>
      <w:r w:rsidR="00B41F32" w:rsidRPr="00D34FD9">
        <w:rPr>
          <w:rFonts w:ascii="Times New Roman" w:hAnsi="Times New Roman" w:cs="Times New Roman"/>
          <w:color w:val="000000"/>
          <w:kern w:val="24"/>
          <w:sz w:val="24"/>
          <w:szCs w:val="24"/>
        </w:rPr>
        <w:t xml:space="preserve"> </w:t>
      </w:r>
      <w:r w:rsidR="00930EED" w:rsidRPr="00D34FD9">
        <w:rPr>
          <w:rFonts w:ascii="Times New Roman" w:hAnsi="Times New Roman" w:cs="Times New Roman"/>
          <w:color w:val="000000"/>
          <w:kern w:val="24"/>
          <w:sz w:val="24"/>
          <w:szCs w:val="24"/>
        </w:rPr>
        <w:fldChar w:fldCharType="begin" w:fldLock="1"/>
      </w:r>
      <w:r w:rsidR="00CA527A" w:rsidRPr="00D34FD9">
        <w:rPr>
          <w:rFonts w:ascii="Times New Roman" w:hAnsi="Times New Roman" w:cs="Times New Roman"/>
          <w:color w:val="000000"/>
          <w:kern w:val="24"/>
          <w:sz w:val="24"/>
          <w:szCs w:val="24"/>
        </w:rPr>
        <w:instrText>ADDIN CSL_CITATION { "citationItems" : [ { "id" : "ITEM-1", "itemData" : { "ISSN" : "0021-9258", "author" : [ { "dropping-particle" : "", "family" : "Hamilton", "given" : "Paul B.", "non-dropping-particle" : "", "parse-names" : false, "suffix" : "" }, { "dropping-particle" : "Van", "family" : "Slyke", "given" : "Donald D.", "non-dropping-particle" : "", "parse-names" : false, "suffix" : "" } ], "container-title" : "Journal of Biological Chemistry", "id" : "ITEM-1", "issue" : "1", "issued" : { "date-parts" : [ [ "1943", "8", "31" ] ] }, "page" : "251-258", "title" : "The gasometric determination of amino acids in mine by the ninhydrin-carbon dioxide method.", "type" : "article-journal", "volume" : "150" }, "uris" : [ "http://www.mendeley.com/documents/?uuid=6d33f6fb-cdcc-4001-b85d-a7c88997f3da" ] } ], "mendeley" : { "formattedCitation" : "(Hamilton and Slyke, 1943)", "manualFormatting" : "Hamilton and Slyke (1943)", "plainTextFormattedCitation" : "(Hamilton and Slyke, 1943)", "previouslyFormattedCitation" : "(Hamilton and Slyke, 1943)" }, "properties" : { "noteIndex" : 0 }, "schema" : "https://github.com/citation-style-language/schema/raw/master/csl-citation.json" }</w:instrText>
      </w:r>
      <w:r w:rsidR="00930EED" w:rsidRPr="00D34FD9">
        <w:rPr>
          <w:rFonts w:ascii="Times New Roman" w:hAnsi="Times New Roman" w:cs="Times New Roman"/>
          <w:color w:val="000000"/>
          <w:kern w:val="24"/>
          <w:sz w:val="24"/>
          <w:szCs w:val="24"/>
        </w:rPr>
        <w:fldChar w:fldCharType="separate"/>
      </w:r>
      <w:r w:rsidR="00B41F32" w:rsidRPr="00D34FD9">
        <w:rPr>
          <w:rFonts w:ascii="Times New Roman" w:hAnsi="Times New Roman" w:cs="Times New Roman"/>
          <w:noProof/>
          <w:color w:val="000000"/>
          <w:kern w:val="24"/>
          <w:sz w:val="24"/>
          <w:szCs w:val="24"/>
        </w:rPr>
        <w:t>Hamilton and Slyke (1943)</w:t>
      </w:r>
      <w:r w:rsidR="00930EED" w:rsidRPr="00D34FD9">
        <w:rPr>
          <w:rFonts w:ascii="Times New Roman" w:hAnsi="Times New Roman" w:cs="Times New Roman"/>
          <w:color w:val="000000"/>
          <w:kern w:val="24"/>
          <w:sz w:val="24"/>
          <w:szCs w:val="24"/>
        </w:rPr>
        <w:fldChar w:fldCharType="end"/>
      </w:r>
      <w:r w:rsidR="00B41F32" w:rsidRPr="00D34FD9">
        <w:rPr>
          <w:rFonts w:ascii="Times New Roman" w:hAnsi="Times New Roman" w:cs="Times New Roman"/>
          <w:color w:val="000000"/>
          <w:kern w:val="24"/>
          <w:sz w:val="24"/>
          <w:szCs w:val="24"/>
        </w:rPr>
        <w:t xml:space="preserve">. </w:t>
      </w:r>
      <w:r w:rsidRPr="00D34FD9">
        <w:rPr>
          <w:rFonts w:ascii="Times New Roman" w:hAnsi="Times New Roman" w:cs="Times New Roman"/>
          <w:color w:val="000000"/>
          <w:kern w:val="24"/>
          <w:sz w:val="24"/>
          <w:szCs w:val="24"/>
        </w:rPr>
        <w:t>The p</w:t>
      </w:r>
      <w:r w:rsidRPr="00D34FD9">
        <w:rPr>
          <w:rFonts w:ascii="Times New Roman" w:hAnsi="Times New Roman" w:cs="Times New Roman"/>
          <w:sz w:val="24"/>
          <w:szCs w:val="24"/>
        </w:rPr>
        <w:t>roline contents</w:t>
      </w:r>
      <w:r w:rsidR="001D56AF"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were assayed as reported earlier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"10.1007/BF00018060", "ISSN" : "0032079X", "abstract" : "Proline, which increases proportionately faster than other amino acids in plants under water stress, has been suggested as an evaluating parameter for irrigation scheduling and for selecting drought-resistant varieties. The necessity to analyze numerous samples from multiple replications of field grown materials prompted the development of a simple, rapid colorimetric determination of proline. The method detected proline in the 0.1 to 36.0 \u03bcmoles/g range of fresh weight leaf material. \u00a9 1973 Martinus Nijhoff Publishers.", "author" : [ { "dropping-particle" : "", "family" : "Bates", "given" : "L. S.", "non-dropping-particle" : "", "parse-names" : false, "suffix" : "" }, { "dropping-particle" : "", "family" : "Waldren", "given" : "R. P.", "non-dropping-particle" : "", "parse-names" : false, "suffix" : "" }, { "dropping-particle" : "", "family" : "Teare", "given" : "I. D.", "non-dropping-particle" : "", "parse-names" : false, "suffix" : "" } ], "container-title" : "Plant and Soil", "id" : "ITEM-1", "issue" : "1", "issued" : { "date-parts" : [ [ "1973", "8" ] ] }, "page" : "205-207", "publisher" : "Kluwer Academic Publishers", "title" : "Rapid determination of free proline for water-stress studies", "type" : "article-journal", "volume" : "39" }, "uris" : [ "http://www.mendeley.com/documents/?uuid=62e77963-4d34-3aa8-8b06-ac6fb69894fc" ] } ], "mendeley" : { "formattedCitation" : "(Bates et al., 1973)", "plainTextFormattedCitation" : "(Bates et al., 1973)", "previouslyFormattedCitation" : "(Bates et al., 1973)"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(Bates et al., 1973)</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w:t>
      </w:r>
    </w:p>
    <w:p w:rsidR="004740DE" w:rsidRPr="00D34FD9" w:rsidRDefault="004740DE" w:rsidP="00D34FD9">
      <w:pPr>
        <w:spacing w:line="480" w:lineRule="auto"/>
        <w:jc w:val="both"/>
        <w:rPr>
          <w:rFonts w:ascii="Times New Roman" w:hAnsi="Times New Roman" w:cs="Times New Roman"/>
          <w:b/>
          <w:sz w:val="24"/>
          <w:szCs w:val="24"/>
        </w:rPr>
      </w:pPr>
      <w:r w:rsidRPr="00D34FD9">
        <w:rPr>
          <w:rFonts w:ascii="Times New Roman" w:hAnsi="Times New Roman" w:cs="Times New Roman"/>
          <w:b/>
          <w:sz w:val="24"/>
          <w:szCs w:val="24"/>
        </w:rPr>
        <w:t>Oxidants (MDA and H2O2) and activities of CAT and POD</w:t>
      </w:r>
    </w:p>
    <w:p w:rsidR="00E8532E" w:rsidRPr="00D34FD9" w:rsidRDefault="004740DE"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The</w:t>
      </w:r>
      <w:r w:rsidR="00B41F32"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"10.1093/jxb/32.1.93", "ISSN" : "00220957", "abstract" : "The changes in membrane permeability (soluble leakage), lipid peroxidation, and activities of superoxide dismutase (SOD) and catalase have been studied during in situ senescence of leaves of Nicotiana tabacum L., cv. Wisconsin 38. After full leaf expansion was reached there was a rapid, almost linear increase in the rate of 86Rb leakage from the preloaded leaf discs, with leaf age. Parallel with this increase in membrane permeability was a cumulative increase in the level of lipid peroxidation. At the same leaf age there were changes in the activities of SOD and catalase. SOD activity decreased on the basis of fresh weight but did not change when measured on the basis of protein content probably due to relative stability of SOD during the senescence-associated general decline in protein content. Catalase activity first increased parallel with the chlorophyll content of the leaf and then, after full leaf expansion, declined on the basis of both fresh weight and protein content. These changes in membrane permeability, lipid peroxidation, and the enzyme activities coincide in leaf age with the decline in protein and chlorophyll contents and in chlorophyll a: b ratio. When the senescence of the bottom-most leaves was reversed by removing the stem from immediately above them, the senescence-associated changes in protein and chlorophyll contents, lipid peroxidation, and the enzyme activities were also reversed. It is suggested that leaf senescence may be a consequence of cumulative membrane deterioration due to increasing level of lipid peroxidation probably controlled by, among other factors, the activities of SOD and catalase. \u00a9 1981 Oxford University Press.", "author" : [ { "dropping-particle" : "", "family" : "Dhindsa", "given" : "Rajinder S.", "non-dropping-particle" : "", "parse-names" : false, "suffix" : "" }, { "dropping-particle" : "", "family" : "Plumb-dhindsa", "given" : "Pamela", "non-dropping-particle" : "", "parse-names" : false, "suffix" : "" }, { "dropping-particle" : "", "family" : "Thorpe", "given" : "Trevor A.", "non-dropping-particle" : "", "parse-names" : false, "suffix" : "" } ], "container-title" : "Journal of Experimental Botany", "id" : "ITEM-1", "issue" : "1", "issued" : { "date-parts" : [ [ "1981", "2", "1" ] ] }, "page" : "93-101", "title" : "Leaf senescence: Correlated with increased levels of membrane permeability and lipid peroxidation, and decreased levels of superoxide dismutase and catalase", "type" : "article-journal", "volume" : "32" }, "uris" : [ "http://www.mendeley.com/documents/?uuid=896ed419-ce8f-4271-885d-477e3202600d" ] } ], "mendeley" : { "formattedCitation" : "(Dhindsa et al., 1981)", "manualFormatting" : "Dhindsa et al. (1981)", "plainTextFormattedCitation" : "(Dhindsa et al., 1981)", "previouslyFormattedCitation" : "(Dhindsa et al., 1981)"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B41F32" w:rsidRPr="00D34FD9">
        <w:rPr>
          <w:rFonts w:ascii="Times New Roman" w:hAnsi="Times New Roman" w:cs="Times New Roman"/>
          <w:noProof/>
          <w:sz w:val="24"/>
          <w:szCs w:val="24"/>
        </w:rPr>
        <w:t>Dhindsa et al. (1981)</w:t>
      </w:r>
      <w:r w:rsidR="00930EED" w:rsidRPr="00D34FD9">
        <w:rPr>
          <w:rFonts w:ascii="Times New Roman" w:hAnsi="Times New Roman" w:cs="Times New Roman"/>
          <w:sz w:val="24"/>
          <w:szCs w:val="24"/>
        </w:rPr>
        <w:fldChar w:fldCharType="end"/>
      </w:r>
      <w:r w:rsidR="00B41F32" w:rsidRPr="00D34FD9">
        <w:rPr>
          <w:rFonts w:ascii="Times New Roman" w:hAnsi="Times New Roman" w:cs="Times New Roman"/>
          <w:sz w:val="24"/>
          <w:szCs w:val="24"/>
        </w:rPr>
        <w:t xml:space="preserve"> </w:t>
      </w:r>
      <w:r w:rsidRPr="00D34FD9">
        <w:rPr>
          <w:rFonts w:ascii="Times New Roman" w:hAnsi="Times New Roman" w:cs="Times New Roman"/>
          <w:sz w:val="24"/>
          <w:szCs w:val="24"/>
        </w:rPr>
        <w:t>method was used to assay</w:t>
      </w:r>
      <w:r w:rsidR="001D56AF" w:rsidRPr="00D34FD9">
        <w:rPr>
          <w:rFonts w:ascii="Times New Roman" w:hAnsi="Times New Roman" w:cs="Times New Roman"/>
          <w:sz w:val="24"/>
          <w:szCs w:val="24"/>
        </w:rPr>
        <w:t xml:space="preserve"> </w:t>
      </w:r>
      <w:r w:rsidRPr="00D34FD9">
        <w:rPr>
          <w:rFonts w:ascii="Times New Roman" w:hAnsi="Times New Roman" w:cs="Times New Roman"/>
          <w:sz w:val="24"/>
          <w:szCs w:val="24"/>
        </w:rPr>
        <w:t>the contents of MDA in fresh leaf material. The</w:t>
      </w:r>
      <w:r w:rsidR="00D91986"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"10.1016/S0168-9452(99)00197-1", "ISSN" : "01689452", "abstract" : "The effect of simulated acid rain (AR) (pH 1.8) on H2O2 and malonyldialdehyde (MDA) levels and activities of peroxidase and catalase in bean plants were investigated. The influence of exogenous polyamines spermidine and spermine on these parameters was also studied. AR treatment induced lipid peroxidation and increased level of H2O2 in leaves. Pretreatment with spermidine and spermine prevented these changes. The protective effect of spermine was higher than that of spermidine. The impact of polyamines could be attributed to their acid neutralizing and antioxidant effects, as well as to their ability to stabilize membranes by associating with negatively charged phospholipids. It was also found that AR significantly increased peroxidase and decreased catalase activities at the first hours after treatment. Later, both enzyme activities were enhanced that could contribute to the scavenging and detoxification of active oxygen species.", "author" : [ { "dropping-particle" : "", "family" : "Velikova", "given" : "V.", "non-dropping-particle" : "", "parse-names" : false, "suffix" : "" }, { "dropping-particle" : "", "family" : "Yordanov", "given" : "I.", "non-dropping-particle" : "", "parse-names" : false, "suffix" : "" }, { "dropping-particle" : "", "family" : "Edreva", "given" : "A.", "non-dropping-particle" : "", "parse-names" : false, "suffix" : "" } ], "container-title" : "Plant Science", "id" : "ITEM-1", "issue" : "1", "issued" : { "date-parts" : [ [ "2000", "2" ] ] }, "page" : "59-66", "title" : "Oxidative stress and some antioxidant systems in acid rain-treated bean plants protective role of exogenous polyamines", "type" : "article-journal", "volume" : "151" }, "uris" : [ "http://www.mendeley.com/documents/?uuid=0d4dcb84-635c-48c1-a87f-b44f985c1ea6" ] } ], "mendeley" : { "formattedCitation" : "(Velikova et al., 2000)", "manualFormatting" : "Velikova et al. (2000)", "plainTextFormattedCitation" : "(Velikova et al., 2000)", "previouslyFormattedCitation" : "(Velikova et al., 2000)"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AB0CC7" w:rsidRPr="00D34FD9">
        <w:rPr>
          <w:rFonts w:ascii="Times New Roman" w:hAnsi="Times New Roman" w:cs="Times New Roman"/>
          <w:noProof/>
          <w:sz w:val="24"/>
          <w:szCs w:val="24"/>
        </w:rPr>
        <w:t>Velikova et al. (2000)</w:t>
      </w:r>
      <w:r w:rsidR="00930EED" w:rsidRPr="00D34FD9">
        <w:rPr>
          <w:rFonts w:ascii="Times New Roman" w:hAnsi="Times New Roman" w:cs="Times New Roman"/>
          <w:sz w:val="24"/>
          <w:szCs w:val="24"/>
        </w:rPr>
        <w:fldChar w:fldCharType="end"/>
      </w:r>
      <w:r w:rsidR="00AB0CC7" w:rsidRPr="00D34FD9">
        <w:rPr>
          <w:rFonts w:ascii="Times New Roman" w:hAnsi="Times New Roman" w:cs="Times New Roman"/>
          <w:sz w:val="24"/>
          <w:szCs w:val="24"/>
        </w:rPr>
        <w:t xml:space="preserve"> </w:t>
      </w:r>
      <w:r w:rsidRPr="00D34FD9">
        <w:rPr>
          <w:rFonts w:ascii="Times New Roman" w:hAnsi="Times New Roman" w:cs="Times New Roman"/>
          <w:sz w:val="24"/>
          <w:szCs w:val="24"/>
        </w:rPr>
        <w:t>method was used for the estimation of H</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O</w:t>
      </w:r>
      <w:r w:rsidRPr="00D34FD9">
        <w:rPr>
          <w:rFonts w:ascii="Times New Roman" w:hAnsi="Times New Roman" w:cs="Times New Roman"/>
          <w:sz w:val="24"/>
          <w:szCs w:val="24"/>
          <w:vertAlign w:val="subscript"/>
        </w:rPr>
        <w:t xml:space="preserve">2 </w:t>
      </w:r>
      <w:r w:rsidRPr="00D34FD9">
        <w:rPr>
          <w:rFonts w:ascii="Times New Roman" w:hAnsi="Times New Roman" w:cs="Times New Roman"/>
          <w:sz w:val="24"/>
          <w:szCs w:val="24"/>
        </w:rPr>
        <w:t>contents in fresh leaf sample. The f</w:t>
      </w:r>
      <w:r w:rsidR="00EE17D8" w:rsidRPr="00D34FD9">
        <w:rPr>
          <w:rFonts w:ascii="Times New Roman" w:hAnsi="Times New Roman" w:cs="Times New Roman"/>
          <w:sz w:val="24"/>
          <w:szCs w:val="24"/>
        </w:rPr>
        <w:t xml:space="preserve">resh leaf </w:t>
      </w:r>
      <w:proofErr w:type="gramStart"/>
      <w:r w:rsidR="00EE17D8" w:rsidRPr="00D34FD9">
        <w:rPr>
          <w:rFonts w:ascii="Times New Roman" w:hAnsi="Times New Roman" w:cs="Times New Roman"/>
          <w:sz w:val="24"/>
          <w:szCs w:val="24"/>
        </w:rPr>
        <w:t>was homogenized</w:t>
      </w:r>
      <w:proofErr w:type="gramEnd"/>
      <w:r w:rsidR="00EE17D8" w:rsidRPr="00D34FD9">
        <w:rPr>
          <w:rFonts w:ascii="Times New Roman" w:hAnsi="Times New Roman" w:cs="Times New Roman"/>
          <w:sz w:val="24"/>
          <w:szCs w:val="24"/>
        </w:rPr>
        <w:t xml:space="preserve"> in phosphate buffer and the extract was taken for the estimation</w:t>
      </w:r>
      <w:r w:rsidR="001D56AF" w:rsidRPr="00D34FD9">
        <w:rPr>
          <w:rFonts w:ascii="Times New Roman" w:hAnsi="Times New Roman" w:cs="Times New Roman"/>
          <w:sz w:val="24"/>
          <w:szCs w:val="24"/>
        </w:rPr>
        <w:t xml:space="preserve"> </w:t>
      </w:r>
      <w:r w:rsidR="00EE17D8" w:rsidRPr="00D34FD9">
        <w:rPr>
          <w:rFonts w:ascii="Times New Roman" w:hAnsi="Times New Roman" w:cs="Times New Roman"/>
          <w:sz w:val="24"/>
          <w:szCs w:val="24"/>
        </w:rPr>
        <w:t xml:space="preserve">of </w:t>
      </w:r>
      <w:r w:rsidRPr="00D34FD9">
        <w:rPr>
          <w:rFonts w:ascii="Times New Roman" w:hAnsi="Times New Roman" w:cs="Times New Roman"/>
          <w:sz w:val="24"/>
          <w:szCs w:val="24"/>
        </w:rPr>
        <w:t xml:space="preserve">CAT and </w:t>
      </w:r>
      <w:r w:rsidR="00EE17D8" w:rsidRPr="00D34FD9">
        <w:rPr>
          <w:rFonts w:ascii="Times New Roman" w:hAnsi="Times New Roman" w:cs="Times New Roman"/>
          <w:sz w:val="24"/>
          <w:szCs w:val="24"/>
        </w:rPr>
        <w:t>POD activities.</w:t>
      </w:r>
      <w:r w:rsidR="001D56AF" w:rsidRPr="00D34FD9">
        <w:rPr>
          <w:rFonts w:ascii="Times New Roman" w:hAnsi="Times New Roman" w:cs="Times New Roman"/>
          <w:sz w:val="24"/>
          <w:szCs w:val="24"/>
        </w:rPr>
        <w:t xml:space="preserve"> </w:t>
      </w:r>
      <w:r w:rsidR="00EE17D8" w:rsidRPr="00D34FD9">
        <w:rPr>
          <w:rFonts w:ascii="Times New Roman" w:hAnsi="Times New Roman" w:cs="Times New Roman"/>
          <w:sz w:val="24"/>
          <w:szCs w:val="24"/>
        </w:rPr>
        <w:t>The CAT activity was estimated</w:t>
      </w:r>
      <w:r w:rsidR="001D56AF" w:rsidRPr="00D34FD9">
        <w:rPr>
          <w:rFonts w:ascii="Times New Roman" w:hAnsi="Times New Roman" w:cs="Times New Roman"/>
          <w:sz w:val="24"/>
          <w:szCs w:val="24"/>
        </w:rPr>
        <w:t xml:space="preserve"> </w:t>
      </w:r>
      <w:r w:rsidR="00EE17D8" w:rsidRPr="00D34FD9">
        <w:rPr>
          <w:rFonts w:ascii="Times New Roman" w:hAnsi="Times New Roman" w:cs="Times New Roman"/>
          <w:sz w:val="24"/>
          <w:szCs w:val="24"/>
        </w:rPr>
        <w:t>as reported earlier</w:t>
      </w:r>
      <w:r w:rsidR="00AB0CC7"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"10.1016/S0076-6879(84)05016-3", "ISBN" : "9780121820053", "ISSN" : "00766879", "abstract" : "Catalase exerts a dual function: (1) decomposition of H2O2 to give H2O and O2 (catalytic activity) and (2) oxidation of H donors, for example, methanol, ethanol, formic acid, phenols, with the consumption of 1 mol of peroxide (peroxide activity). The kinetics of catalase does not obey the normal pattern. Measurements of enzyme activity at substrate saturation or determination of the Ks is therefore impossible. In contrast to reactions proceeding at substrate saturation, the enzymic decomposition of H2O2 is a first-order reaction, the rate of which is always proportional to the peroxide concentration present. Consequently, to avoid a rapid decrease in the initial rate of the reaction, the assay must be carried out with relatively low concentrations of H2O2 (about 0.01 M). This chapter discusses the catalytic activity of catalase. The method of choice for biological material, however, is ultraviolet (UV) spectrophotometry. Titrimetric methods are suitable for comparative studies. For large series of measurements, there are either simple screening tests, which give a quick indication of the approximative catalase activity, or automated methods.", "author" : [ { "dropping-particle" : "", "family" : "Aebi", "given" : "Hugo", "non-dropping-particle" : "", "parse-names" : false, "suffix" : "" } ], "collection-title" : "Methods in Enzymology", "container-title" : "Methods in Enzymology", "id" : "ITEM-1", "issued" : { "date-parts" : [ [ "1984" ] ] }, "page" : "121-126", "publisher" : "Elsevier", "title" : "Catalase in vitro", "type" : "article-journal", "volume" : "105" }, "uris" : [ "http://www.mendeley.com/documents/?uuid=22dc0f2f-cf21-4816-b065-5f9a9f93d505" ] } ], "mendeley" : { "formattedCitation" : "(Aebi, 1984)", "plainTextFormattedCitation" : "(Aebi, 1984)", "previouslyFormattedCitation" : "(Aebi, 1984)"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(Aebi, 1984)</w:t>
      </w:r>
      <w:r w:rsidR="00930EED" w:rsidRPr="00D34FD9">
        <w:rPr>
          <w:rFonts w:ascii="Times New Roman" w:hAnsi="Times New Roman" w:cs="Times New Roman"/>
          <w:sz w:val="24"/>
          <w:szCs w:val="24"/>
        </w:rPr>
        <w:fldChar w:fldCharType="end"/>
      </w:r>
      <w:r w:rsidR="00AB0CC7" w:rsidRPr="00D34FD9">
        <w:rPr>
          <w:rFonts w:ascii="Times New Roman" w:hAnsi="Times New Roman" w:cs="Times New Roman"/>
          <w:sz w:val="24"/>
          <w:szCs w:val="24"/>
        </w:rPr>
        <w:t xml:space="preserve">. </w:t>
      </w:r>
      <w:r w:rsidR="008C5A86" w:rsidRPr="00D34FD9">
        <w:rPr>
          <w:rFonts w:ascii="Times New Roman" w:hAnsi="Times New Roman" w:cs="Times New Roman"/>
          <w:color w:val="131413"/>
          <w:sz w:val="24"/>
          <w:szCs w:val="24"/>
        </w:rPr>
        <w:t xml:space="preserve">The </w:t>
      </w:r>
      <w:r w:rsidRPr="00D34FD9">
        <w:rPr>
          <w:rFonts w:ascii="Times New Roman" w:hAnsi="Times New Roman" w:cs="Times New Roman"/>
          <w:sz w:val="24"/>
          <w:szCs w:val="24"/>
        </w:rPr>
        <w:t>POD activity was assayed by following the method of</w:t>
      </w:r>
      <w:r w:rsidR="00E12A71"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"10.1016/S0076-6879(55)02300-8", "ISBN" : "9780121818029", "ISSN" : "00766879", "abstract" : "This chapter discusses the assay of catalases and peroxidases are: (1) catalase assay by disappearance of peroxide; (2) method for crude cell extracts; (3) direct spectrophotometric assay of catalase and peroxidase in cells and tissues; and (4) peroxidase assay by spectrophotometric measurements of the disappearance of hydrogen donor or the appearance of their colored oxidation products. Two methods are described for the catalase assay by disappearance of peroxide are: ultraviolet spectrophotometry and permanganate titration. Ultraviolet spectrophotometryis a method devised, on the basis of the absorption curves for peroxide solutions, for determining the activity of catalase by direct measurements of the decrease of light absorption in the region 230 to 250 m\u03bc caused by the decomposition of hydrogen peroxide by catalase. In the case of method for crude cell extracts, oxygen evolution caused by the decomposition of hydrogen peroxide is measured with the conventional manometric technique. Peroxidase assay by spectrophotometric measurements of the disappearance of hydrogen donor or the appearance of their colored oxidation products includes the guaiacol test and the pyrogallol test.", "author" : [ { "dropping-particle" : "", "family" : "Chance", "given" : "Britton", "non-dropping-particle" : "", "parse-names" : false, "suffix" : "" }, { "dropping-particle" : "", "family" : "Maehly", "given" : "A. C.", "non-dropping-particle" : "", "parse-names" : false, "suffix" : "" } ], "container-title" : "Methods in Enzymology", "id" : "ITEM-1", "issue" : "C", "issued" : { "date-parts" : [ [ "1955" ] ] }, "page" : "764-775", "title" : "[136] Assay of catalases and peroxidases. {black small square}", "type" : "article-journal", "volume" : "2" }, "uris" : [ "http://www.mendeley.com/documents/?uuid=ecaa21b4-811b-4592-8627-7b63627c9654" ] } ], "mendeley" : { "formattedCitation" : "(Chance and Maehly, 1955)", "manualFormatting" : "Chance and Maehly (1955)", "plainTextFormattedCitation" : "(Chance and Maehly, 1955)", "previouslyFormattedCitation" : "(Chance and Maehly, 1955)"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E12A71" w:rsidRPr="00D34FD9">
        <w:rPr>
          <w:rFonts w:ascii="Times New Roman" w:hAnsi="Times New Roman" w:cs="Times New Roman"/>
          <w:noProof/>
          <w:sz w:val="24"/>
          <w:szCs w:val="24"/>
        </w:rPr>
        <w:t>Chance and Maehly (1955)</w:t>
      </w:r>
      <w:r w:rsidR="00930EED" w:rsidRPr="00D34FD9">
        <w:rPr>
          <w:rFonts w:ascii="Times New Roman" w:hAnsi="Times New Roman" w:cs="Times New Roman"/>
          <w:sz w:val="24"/>
          <w:szCs w:val="24"/>
        </w:rPr>
        <w:fldChar w:fldCharType="end"/>
      </w:r>
      <w:r w:rsidR="00E12A71" w:rsidRPr="00D34FD9">
        <w:rPr>
          <w:rFonts w:ascii="Times New Roman" w:hAnsi="Times New Roman" w:cs="Times New Roman"/>
          <w:sz w:val="24"/>
          <w:szCs w:val="24"/>
        </w:rPr>
        <w:t xml:space="preserve">. </w:t>
      </w:r>
      <w:r w:rsidRPr="00D34FD9">
        <w:rPr>
          <w:rFonts w:ascii="Times New Roman" w:hAnsi="Times New Roman" w:cs="Times New Roman"/>
          <w:sz w:val="24"/>
          <w:szCs w:val="24"/>
        </w:rPr>
        <w:t>The activit</w:t>
      </w:r>
      <w:r w:rsidR="008C5A86" w:rsidRPr="00D34FD9">
        <w:rPr>
          <w:rFonts w:ascii="Times New Roman" w:hAnsi="Times New Roman" w:cs="Times New Roman"/>
          <w:sz w:val="24"/>
          <w:szCs w:val="24"/>
        </w:rPr>
        <w:t xml:space="preserve">ies </w:t>
      </w:r>
      <w:proofErr w:type="gramStart"/>
      <w:r w:rsidR="008C5A86" w:rsidRPr="00D34FD9">
        <w:rPr>
          <w:rFonts w:ascii="Times New Roman" w:hAnsi="Times New Roman" w:cs="Times New Roman"/>
          <w:sz w:val="24"/>
          <w:szCs w:val="24"/>
        </w:rPr>
        <w:t xml:space="preserve">were </w:t>
      </w:r>
      <w:r w:rsidRPr="00D34FD9">
        <w:rPr>
          <w:rFonts w:ascii="Times New Roman" w:hAnsi="Times New Roman" w:cs="Times New Roman"/>
          <w:sz w:val="24"/>
          <w:szCs w:val="24"/>
        </w:rPr>
        <w:t>expressed</w:t>
      </w:r>
      <w:proofErr w:type="gramEnd"/>
      <w:r w:rsidRPr="00D34FD9">
        <w:rPr>
          <w:rFonts w:ascii="Times New Roman" w:hAnsi="Times New Roman" w:cs="Times New Roman"/>
          <w:sz w:val="24"/>
          <w:szCs w:val="24"/>
        </w:rPr>
        <w:t xml:space="preserve"> as U/mg protein.</w:t>
      </w:r>
    </w:p>
    <w:p w:rsidR="00AC1A3A" w:rsidRPr="000304A0" w:rsidRDefault="001D56AF"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Mineral nutrients</w:t>
      </w:r>
    </w:p>
    <w:p w:rsidR="000417E1" w:rsidRPr="00D34FD9" w:rsidRDefault="00AC1A3A" w:rsidP="00D34FD9">
      <w:pPr>
        <w:spacing w:line="480" w:lineRule="auto"/>
        <w:jc w:val="both"/>
        <w:rPr>
          <w:rFonts w:ascii="Times New Roman" w:hAnsi="Times New Roman" w:cs="Times New Roman"/>
          <w:sz w:val="24"/>
          <w:szCs w:val="24"/>
          <w:lang w:val="en-GB"/>
        </w:rPr>
      </w:pPr>
      <w:r w:rsidRPr="00D34FD9">
        <w:rPr>
          <w:rFonts w:ascii="Times New Roman" w:hAnsi="Times New Roman" w:cs="Times New Roman"/>
          <w:sz w:val="24"/>
          <w:szCs w:val="24"/>
        </w:rPr>
        <w:t xml:space="preserve">Dry material </w:t>
      </w:r>
      <w:r w:rsidR="001D56AF" w:rsidRPr="00D34FD9">
        <w:rPr>
          <w:rFonts w:ascii="Times New Roman" w:hAnsi="Times New Roman" w:cs="Times New Roman"/>
          <w:sz w:val="24"/>
          <w:szCs w:val="24"/>
        </w:rPr>
        <w:t xml:space="preserve">(0.1 g) </w:t>
      </w:r>
      <w:r w:rsidRPr="00D34FD9">
        <w:rPr>
          <w:rFonts w:ascii="Times New Roman" w:hAnsi="Times New Roman" w:cs="Times New Roman"/>
          <w:sz w:val="24"/>
          <w:szCs w:val="24"/>
        </w:rPr>
        <w:t>of shoot</w:t>
      </w:r>
      <w:r w:rsidR="000417E1" w:rsidRPr="00D34FD9">
        <w:rPr>
          <w:rFonts w:ascii="Times New Roman" w:hAnsi="Times New Roman" w:cs="Times New Roman"/>
          <w:sz w:val="24"/>
          <w:szCs w:val="24"/>
        </w:rPr>
        <w:t xml:space="preserve"> </w:t>
      </w:r>
      <w:r w:rsidR="00B34CB9" w:rsidRPr="00D34FD9">
        <w:rPr>
          <w:rFonts w:ascii="Times New Roman" w:hAnsi="Times New Roman" w:cs="Times New Roman"/>
          <w:sz w:val="24"/>
          <w:szCs w:val="24"/>
        </w:rPr>
        <w:t xml:space="preserve">and root </w:t>
      </w:r>
      <w:r w:rsidR="000417E1" w:rsidRPr="00D34FD9">
        <w:rPr>
          <w:rFonts w:ascii="Times New Roman" w:hAnsi="Times New Roman" w:cs="Times New Roman"/>
          <w:sz w:val="24"/>
          <w:szCs w:val="24"/>
        </w:rPr>
        <w:t xml:space="preserve">was </w:t>
      </w:r>
      <w:r w:rsidR="00B34CB9" w:rsidRPr="00D34FD9">
        <w:rPr>
          <w:rFonts w:ascii="Times New Roman" w:hAnsi="Times New Roman" w:cs="Times New Roman"/>
          <w:sz w:val="24"/>
          <w:szCs w:val="24"/>
        </w:rPr>
        <w:t>finely ground</w:t>
      </w:r>
      <w:r w:rsidR="00043A69" w:rsidRPr="00D34FD9">
        <w:rPr>
          <w:rFonts w:ascii="Times New Roman" w:hAnsi="Times New Roman" w:cs="Times New Roman"/>
          <w:sz w:val="24"/>
          <w:szCs w:val="24"/>
        </w:rPr>
        <w:t xml:space="preserve"> and digested on hot plate using HNO</w:t>
      </w:r>
      <w:r w:rsidR="00043A69" w:rsidRPr="00D34FD9">
        <w:rPr>
          <w:rFonts w:ascii="Times New Roman" w:hAnsi="Times New Roman" w:cs="Times New Roman"/>
          <w:sz w:val="24"/>
          <w:szCs w:val="24"/>
          <w:vertAlign w:val="subscript"/>
        </w:rPr>
        <w:t>3</w:t>
      </w:r>
      <w:r w:rsidR="00043A69" w:rsidRPr="00D34FD9">
        <w:rPr>
          <w:rFonts w:ascii="Times New Roman" w:hAnsi="Times New Roman" w:cs="Times New Roman"/>
          <w:sz w:val="24"/>
          <w:szCs w:val="24"/>
        </w:rPr>
        <w:t xml:space="preserve"> and H</w:t>
      </w:r>
      <w:r w:rsidR="00043A69" w:rsidRPr="00D34FD9">
        <w:rPr>
          <w:rFonts w:ascii="Times New Roman" w:hAnsi="Times New Roman" w:cs="Times New Roman"/>
          <w:sz w:val="24"/>
          <w:szCs w:val="24"/>
          <w:vertAlign w:val="subscript"/>
        </w:rPr>
        <w:t>2</w:t>
      </w:r>
      <w:r w:rsidR="00043A69" w:rsidRPr="00D34FD9">
        <w:rPr>
          <w:rFonts w:ascii="Times New Roman" w:hAnsi="Times New Roman" w:cs="Times New Roman"/>
          <w:sz w:val="24"/>
          <w:szCs w:val="24"/>
        </w:rPr>
        <w:t>O</w:t>
      </w:r>
      <w:r w:rsidR="00043A69" w:rsidRPr="00D34FD9">
        <w:rPr>
          <w:rFonts w:ascii="Times New Roman" w:hAnsi="Times New Roman" w:cs="Times New Roman"/>
          <w:sz w:val="24"/>
          <w:szCs w:val="24"/>
          <w:vertAlign w:val="subscript"/>
        </w:rPr>
        <w:t>2</w:t>
      </w:r>
      <w:r w:rsidR="00043A69" w:rsidRPr="00D34FD9">
        <w:rPr>
          <w:rFonts w:ascii="Times New Roman" w:hAnsi="Times New Roman" w:cs="Times New Roman"/>
          <w:sz w:val="24"/>
          <w:szCs w:val="24"/>
        </w:rPr>
        <w:t xml:space="preserve"> until the solution became clear </w:t>
      </w:r>
      <w:r w:rsidR="00930EED" w:rsidRPr="00930EED">
        <w:rPr>
          <w:rFonts w:ascii="Times New Roman" w:hAnsi="Times New Roman" w:cs="Times New Roman"/>
          <w:sz w:val="24"/>
          <w:szCs w:val="24"/>
          <w:lang w:val="en-GB"/>
        </w:rPr>
        <w:fldChar w:fldCharType="begin" w:fldLock="1"/>
      </w:r>
      <w:r w:rsidR="00CA527A" w:rsidRPr="00D34FD9">
        <w:rPr>
          <w:rFonts w:ascii="Times New Roman" w:hAnsi="Times New Roman" w:cs="Times New Roman"/>
          <w:sz w:val="24"/>
          <w:szCs w:val="24"/>
          <w:lang w:val="en-GB"/>
        </w:rPr>
        <w:instrText>ADDIN CSL_CITATION { "citationItems" : [ { "id" : "ITEM-1", "itemData" : { "DOI" : "10.1080/00103628209367331", "ISSN" : "0010-3624", "author" : [ { "dropping-particle" : "", "family" : "Wolf", "given" : "Benjamin", "non-dropping-particle" : "", "parse-names" : false, "suffix" : "" } ], "container-title" : "Communications in Soil Science and Plant Analysis", "id" : "ITEM-1", "issue" : "12", "issued" : { "date-parts" : [ [ "1982", "11", "11" ] ] }, "page" : "1005-1033", "title" : "An improved universal extracting solution and its use for diagnosing soil fertility", "type" : "article-journal", "volume" : "13" }, "uris" : [ "http://www.mendeley.com/documents/?uuid=17f15138-6d49-4782-94ae-ea13a14b4462" ] } ], "mendeley" : { "formattedCitation" : "(Wolf, 1982)", "plainTextFormattedCitation" : "(Wolf, 1982)", "previouslyFormattedCitation" : "(Wolf, 1982)" }, "properties" : { "noteIndex" : 0 }, "schema" : "https://github.com/citation-style-language/schema/raw/master/csl-citation.json" }</w:instrText>
      </w:r>
      <w:r w:rsidR="00930EED" w:rsidRPr="00930EED">
        <w:rPr>
          <w:rFonts w:ascii="Times New Roman" w:hAnsi="Times New Roman" w:cs="Times New Roman"/>
          <w:sz w:val="24"/>
          <w:szCs w:val="24"/>
          <w:lang w:val="en-GB"/>
        </w:rPr>
        <w:fldChar w:fldCharType="separate"/>
      </w:r>
      <w:r w:rsidR="00CA527A" w:rsidRPr="00D34FD9">
        <w:rPr>
          <w:rFonts w:ascii="Times New Roman" w:hAnsi="Times New Roman" w:cs="Times New Roman"/>
          <w:noProof/>
          <w:sz w:val="24"/>
          <w:szCs w:val="24"/>
          <w:lang w:val="en-GB"/>
        </w:rPr>
        <w:t>(Wolf, 1982)</w:t>
      </w:r>
      <w:r w:rsidR="00930EED" w:rsidRPr="00D34FD9">
        <w:rPr>
          <w:rFonts w:ascii="Times New Roman" w:hAnsi="Times New Roman" w:cs="Times New Roman"/>
          <w:sz w:val="24"/>
          <w:szCs w:val="24"/>
        </w:rPr>
        <w:fldChar w:fldCharType="end"/>
      </w:r>
      <w:r w:rsidR="00043A69" w:rsidRPr="00D34FD9">
        <w:rPr>
          <w:rFonts w:ascii="Times New Roman" w:hAnsi="Times New Roman" w:cs="Times New Roman"/>
          <w:sz w:val="24"/>
          <w:szCs w:val="24"/>
          <w:lang w:val="en-GB"/>
        </w:rPr>
        <w:t>.</w:t>
      </w:r>
      <w:r w:rsidR="00B34CB9" w:rsidRPr="00D34FD9" w:rsidDel="00B34CB9">
        <w:rPr>
          <w:rFonts w:ascii="Times New Roman" w:hAnsi="Times New Roman" w:cs="Times New Roman"/>
          <w:sz w:val="24"/>
          <w:szCs w:val="24"/>
        </w:rPr>
        <w:t xml:space="preserve"> </w:t>
      </w:r>
      <w:r w:rsidR="00B34CB9" w:rsidRPr="00D34FD9">
        <w:rPr>
          <w:rFonts w:ascii="Times New Roman" w:hAnsi="Times New Roman" w:cs="Times New Roman"/>
          <w:sz w:val="24"/>
          <w:szCs w:val="24"/>
        </w:rPr>
        <w:t xml:space="preserve">The </w:t>
      </w:r>
      <w:r w:rsidR="001D56AF" w:rsidRPr="00D34FD9">
        <w:rPr>
          <w:rFonts w:ascii="Times New Roman" w:hAnsi="Times New Roman" w:cs="Times New Roman"/>
          <w:sz w:val="24"/>
          <w:szCs w:val="24"/>
        </w:rPr>
        <w:t>concentrations</w:t>
      </w:r>
      <w:r w:rsidR="00B34CB9" w:rsidRPr="00D34FD9">
        <w:rPr>
          <w:rFonts w:ascii="Times New Roman" w:hAnsi="Times New Roman" w:cs="Times New Roman"/>
          <w:sz w:val="24"/>
          <w:szCs w:val="24"/>
        </w:rPr>
        <w:t xml:space="preserve"> of minerals (Mg, Fe and Ca) were determined </w:t>
      </w:r>
      <w:r w:rsidRPr="00D34FD9">
        <w:rPr>
          <w:rFonts w:ascii="Times New Roman" w:hAnsi="Times New Roman" w:cs="Times New Roman"/>
          <w:sz w:val="24"/>
          <w:szCs w:val="24"/>
        </w:rPr>
        <w:t xml:space="preserve">by using </w:t>
      </w:r>
      <w:r w:rsidR="00B34CB9" w:rsidRPr="00D34FD9">
        <w:rPr>
          <w:rFonts w:ascii="Times New Roman" w:hAnsi="Times New Roman" w:cs="Times New Roman"/>
          <w:sz w:val="24"/>
          <w:szCs w:val="24"/>
        </w:rPr>
        <w:t xml:space="preserve">an </w:t>
      </w:r>
      <w:r w:rsidR="000417E1" w:rsidRPr="00D34FD9">
        <w:rPr>
          <w:rFonts w:ascii="Times New Roman" w:hAnsi="Times New Roman" w:cs="Times New Roman"/>
          <w:sz w:val="24"/>
          <w:szCs w:val="24"/>
        </w:rPr>
        <w:t>atomic absor</w:t>
      </w:r>
      <w:r w:rsidR="00B34CB9" w:rsidRPr="00D34FD9">
        <w:rPr>
          <w:rFonts w:ascii="Times New Roman" w:hAnsi="Times New Roman" w:cs="Times New Roman"/>
          <w:sz w:val="24"/>
          <w:szCs w:val="24"/>
        </w:rPr>
        <w:t xml:space="preserve">ption spectrophotometer </w:t>
      </w:r>
      <w:r w:rsidR="00043A69" w:rsidRPr="00D34FD9">
        <w:rPr>
          <w:rFonts w:ascii="Times New Roman" w:hAnsi="Times New Roman" w:cs="Times New Roman"/>
          <w:sz w:val="24"/>
          <w:szCs w:val="24"/>
        </w:rPr>
        <w:t xml:space="preserve">(Hitachi Polarized Zeeman AAS, Z-8200, </w:t>
      </w:r>
      <w:proofErr w:type="gramStart"/>
      <w:r w:rsidR="00043A69" w:rsidRPr="00D34FD9">
        <w:rPr>
          <w:rFonts w:ascii="Times New Roman" w:hAnsi="Times New Roman" w:cs="Times New Roman"/>
          <w:sz w:val="24"/>
          <w:szCs w:val="24"/>
        </w:rPr>
        <w:t>Japan</w:t>
      </w:r>
      <w:proofErr w:type="gramEnd"/>
      <w:r w:rsidR="00043A69" w:rsidRPr="00D34FD9">
        <w:rPr>
          <w:rFonts w:ascii="Times New Roman" w:hAnsi="Times New Roman" w:cs="Times New Roman"/>
          <w:sz w:val="24"/>
          <w:szCs w:val="24"/>
        </w:rPr>
        <w:t xml:space="preserve">) following the conditions described in AOAC (1990). </w:t>
      </w:r>
    </w:p>
    <w:p w:rsidR="008F2A67" w:rsidRPr="000304A0" w:rsidRDefault="008F2A67"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 xml:space="preserve">Plant tissue </w:t>
      </w:r>
      <w:proofErr w:type="spellStart"/>
      <w:r w:rsidR="000304A0">
        <w:rPr>
          <w:rFonts w:ascii="Times New Roman" w:hAnsi="Times New Roman" w:cs="Times New Roman"/>
          <w:b/>
          <w:sz w:val="24"/>
          <w:szCs w:val="24"/>
        </w:rPr>
        <w:t>Cd</w:t>
      </w:r>
      <w:proofErr w:type="spellEnd"/>
      <w:r w:rsidR="000304A0">
        <w:rPr>
          <w:rFonts w:ascii="Times New Roman" w:hAnsi="Times New Roman" w:cs="Times New Roman"/>
          <w:b/>
          <w:sz w:val="24"/>
          <w:szCs w:val="24"/>
        </w:rPr>
        <w:t xml:space="preserve"> </w:t>
      </w:r>
      <w:r w:rsidRPr="000304A0">
        <w:rPr>
          <w:rFonts w:ascii="Times New Roman" w:hAnsi="Times New Roman" w:cs="Times New Roman"/>
          <w:b/>
          <w:sz w:val="24"/>
          <w:szCs w:val="24"/>
        </w:rPr>
        <w:t>fractionation</w:t>
      </w:r>
    </w:p>
    <w:p w:rsidR="008F2A67" w:rsidRPr="00D34FD9" w:rsidRDefault="008F2A67" w:rsidP="00D34FD9">
      <w:pPr>
        <w:spacing w:line="480" w:lineRule="auto"/>
        <w:jc w:val="both"/>
        <w:rPr>
          <w:rFonts w:ascii="Times New Roman" w:hAnsi="Times New Roman" w:cs="Times New Roman"/>
          <w:color w:val="000000"/>
          <w:kern w:val="24"/>
          <w:sz w:val="24"/>
          <w:szCs w:val="24"/>
        </w:rPr>
      </w:pPr>
      <w:r w:rsidRPr="00D34FD9">
        <w:rPr>
          <w:rFonts w:ascii="Times New Roman" w:hAnsi="Times New Roman" w:cs="Times New Roman"/>
          <w:sz w:val="24"/>
          <w:szCs w:val="24"/>
        </w:rPr>
        <w:t xml:space="preserve">Fresh leaves were homogenized and separated into four different fractions (cell wall and cell wall debris, chloroplasts, cell membranes and other organelles and soluble fraction) by </w:t>
      </w:r>
      <w:r w:rsidRPr="00D34FD9">
        <w:rPr>
          <w:rFonts w:ascii="Times New Roman" w:hAnsi="Times New Roman" w:cs="Times New Roman"/>
          <w:sz w:val="24"/>
          <w:szCs w:val="24"/>
        </w:rPr>
        <w:lastRenderedPageBreak/>
        <w:t xml:space="preserve">following the method of </w:t>
      </w:r>
      <w:r w:rsidRPr="00D34FD9">
        <w:rPr>
          <w:rFonts w:ascii="Times New Roman" w:hAnsi="Times New Roman" w:cs="Times New Roman"/>
          <w:color w:val="000000"/>
          <w:kern w:val="24"/>
          <w:sz w:val="24"/>
          <w:szCs w:val="24"/>
        </w:rPr>
        <w:t xml:space="preserve">Wu </w:t>
      </w:r>
      <w:r w:rsidRPr="00D34FD9">
        <w:rPr>
          <w:rFonts w:ascii="Times New Roman" w:hAnsi="Times New Roman" w:cs="Times New Roman"/>
          <w:iCs/>
          <w:color w:val="000000"/>
          <w:kern w:val="24"/>
          <w:sz w:val="24"/>
          <w:szCs w:val="24"/>
        </w:rPr>
        <w:t>et al</w:t>
      </w:r>
      <w:r w:rsidRPr="00D34FD9">
        <w:rPr>
          <w:rFonts w:ascii="Times New Roman" w:hAnsi="Times New Roman" w:cs="Times New Roman"/>
          <w:i/>
          <w:iCs/>
          <w:color w:val="000000"/>
          <w:kern w:val="24"/>
          <w:sz w:val="24"/>
          <w:szCs w:val="24"/>
        </w:rPr>
        <w:t>.</w:t>
      </w:r>
      <w:r w:rsidRPr="00D34FD9">
        <w:rPr>
          <w:rFonts w:ascii="Times New Roman" w:hAnsi="Times New Roman" w:cs="Times New Roman"/>
          <w:color w:val="000000"/>
          <w:kern w:val="24"/>
          <w:sz w:val="24"/>
          <w:szCs w:val="24"/>
        </w:rPr>
        <w:t xml:space="preserve"> (2005) with slight modifications. Fresh leaf (5 g) </w:t>
      </w:r>
      <w:proofErr w:type="gramStart"/>
      <w:r w:rsidRPr="00D34FD9">
        <w:rPr>
          <w:rFonts w:ascii="Times New Roman" w:hAnsi="Times New Roman" w:cs="Times New Roman"/>
          <w:color w:val="000000"/>
          <w:kern w:val="24"/>
          <w:sz w:val="24"/>
          <w:szCs w:val="24"/>
        </w:rPr>
        <w:t>was homogenized</w:t>
      </w:r>
      <w:proofErr w:type="gramEnd"/>
      <w:r w:rsidRPr="00D34FD9">
        <w:rPr>
          <w:rFonts w:ascii="Times New Roman" w:hAnsi="Times New Roman" w:cs="Times New Roman"/>
          <w:color w:val="000000"/>
          <w:kern w:val="24"/>
          <w:sz w:val="24"/>
          <w:szCs w:val="24"/>
        </w:rPr>
        <w:t xml:space="preserve"> in 14 ml pre-cold buffer solution (250 mM sucrose, 1.0 mM </w:t>
      </w:r>
      <w:proofErr w:type="spellStart"/>
      <w:r w:rsidRPr="00D34FD9">
        <w:rPr>
          <w:rFonts w:ascii="Times New Roman" w:hAnsi="Times New Roman" w:cs="Times New Roman"/>
          <w:color w:val="000000"/>
          <w:kern w:val="24"/>
          <w:sz w:val="24"/>
          <w:szCs w:val="24"/>
        </w:rPr>
        <w:t>dithioerythritol</w:t>
      </w:r>
      <w:proofErr w:type="spellEnd"/>
      <w:r w:rsidRPr="00D34FD9">
        <w:rPr>
          <w:rFonts w:ascii="Times New Roman" w:hAnsi="Times New Roman" w:cs="Times New Roman"/>
          <w:color w:val="000000"/>
          <w:kern w:val="24"/>
          <w:sz w:val="24"/>
          <w:szCs w:val="24"/>
        </w:rPr>
        <w:t xml:space="preserve"> (</w:t>
      </w:r>
      <w:r w:rsidRPr="00D34FD9">
        <w:rPr>
          <w:rFonts w:ascii="Times New Roman" w:hAnsi="Times New Roman" w:cs="Times New Roman"/>
          <w:color w:val="131413"/>
          <w:sz w:val="24"/>
          <w:szCs w:val="24"/>
        </w:rPr>
        <w:t>C</w:t>
      </w:r>
      <w:r w:rsidRPr="00D34FD9">
        <w:rPr>
          <w:rFonts w:ascii="Times New Roman" w:hAnsi="Times New Roman" w:cs="Times New Roman"/>
          <w:color w:val="131413"/>
          <w:sz w:val="24"/>
          <w:szCs w:val="24"/>
          <w:vertAlign w:val="subscript"/>
        </w:rPr>
        <w:t>4</w:t>
      </w:r>
      <w:r w:rsidRPr="00D34FD9">
        <w:rPr>
          <w:rFonts w:ascii="Times New Roman" w:hAnsi="Times New Roman" w:cs="Times New Roman"/>
          <w:color w:val="131413"/>
          <w:sz w:val="24"/>
          <w:szCs w:val="24"/>
        </w:rPr>
        <w:t>H</w:t>
      </w:r>
      <w:r w:rsidRPr="00D34FD9">
        <w:rPr>
          <w:rFonts w:ascii="Times New Roman" w:hAnsi="Times New Roman" w:cs="Times New Roman"/>
          <w:color w:val="131413"/>
          <w:sz w:val="24"/>
          <w:szCs w:val="24"/>
          <w:vertAlign w:val="subscript"/>
        </w:rPr>
        <w:t>10</w:t>
      </w:r>
      <w:r w:rsidRPr="00D34FD9">
        <w:rPr>
          <w:rFonts w:ascii="Times New Roman" w:hAnsi="Times New Roman" w:cs="Times New Roman"/>
          <w:color w:val="131413"/>
          <w:sz w:val="24"/>
          <w:szCs w:val="24"/>
        </w:rPr>
        <w:t>O</w:t>
      </w:r>
      <w:r w:rsidRPr="00D34FD9">
        <w:rPr>
          <w:rFonts w:ascii="Times New Roman" w:hAnsi="Times New Roman" w:cs="Times New Roman"/>
          <w:color w:val="131413"/>
          <w:sz w:val="24"/>
          <w:szCs w:val="24"/>
          <w:vertAlign w:val="subscript"/>
        </w:rPr>
        <w:t>2</w:t>
      </w:r>
      <w:r w:rsidRPr="00D34FD9">
        <w:rPr>
          <w:rFonts w:ascii="Times New Roman" w:hAnsi="Times New Roman" w:cs="Times New Roman"/>
          <w:color w:val="131413"/>
          <w:sz w:val="24"/>
          <w:szCs w:val="24"/>
        </w:rPr>
        <w:t>S</w:t>
      </w:r>
      <w:r w:rsidRPr="00D34FD9">
        <w:rPr>
          <w:rFonts w:ascii="Times New Roman" w:hAnsi="Times New Roman" w:cs="Times New Roman"/>
          <w:color w:val="131413"/>
          <w:sz w:val="24"/>
          <w:szCs w:val="24"/>
          <w:vertAlign w:val="subscript"/>
        </w:rPr>
        <w:t>2</w:t>
      </w:r>
      <w:r w:rsidRPr="00D34FD9">
        <w:rPr>
          <w:rFonts w:ascii="Times New Roman" w:hAnsi="Times New Roman" w:cs="Times New Roman"/>
          <w:color w:val="000000"/>
          <w:kern w:val="24"/>
          <w:sz w:val="24"/>
          <w:szCs w:val="24"/>
        </w:rPr>
        <w:t xml:space="preserve">), 50 mM </w:t>
      </w:r>
      <w:proofErr w:type="spellStart"/>
      <w:r w:rsidRPr="00D34FD9">
        <w:rPr>
          <w:rFonts w:ascii="Times New Roman" w:hAnsi="Times New Roman" w:cs="Times New Roman"/>
          <w:color w:val="000000"/>
          <w:kern w:val="24"/>
          <w:sz w:val="24"/>
          <w:szCs w:val="24"/>
        </w:rPr>
        <w:t>tris</w:t>
      </w:r>
      <w:proofErr w:type="spellEnd"/>
      <w:r w:rsidRPr="00D34FD9">
        <w:rPr>
          <w:rFonts w:ascii="Times New Roman" w:hAnsi="Times New Roman" w:cs="Times New Roman"/>
          <w:color w:val="000000"/>
          <w:kern w:val="24"/>
          <w:sz w:val="24"/>
          <w:szCs w:val="24"/>
        </w:rPr>
        <w:t>, 5 mM ascorbic acid, pH 7.5 and 10 drops of triton X100/1 liter). The homogenized solution was passed through nylon cloth (240 µM)</w:t>
      </w:r>
      <w:proofErr w:type="gramStart"/>
      <w:r w:rsidRPr="00D34FD9">
        <w:rPr>
          <w:rFonts w:ascii="Times New Roman" w:hAnsi="Times New Roman" w:cs="Times New Roman"/>
          <w:color w:val="000000"/>
          <w:kern w:val="24"/>
          <w:sz w:val="24"/>
          <w:szCs w:val="24"/>
        </w:rPr>
        <w:t>,</w:t>
      </w:r>
      <w:proofErr w:type="gramEnd"/>
      <w:r w:rsidRPr="00D34FD9">
        <w:rPr>
          <w:rFonts w:ascii="Times New Roman" w:hAnsi="Times New Roman" w:cs="Times New Roman"/>
          <w:color w:val="000000"/>
          <w:kern w:val="24"/>
          <w:sz w:val="24"/>
          <w:szCs w:val="24"/>
        </w:rPr>
        <w:t xml:space="preserve"> liquid was squeezed from the residue. Residue on the nylon cloth </w:t>
      </w:r>
      <w:proofErr w:type="gramStart"/>
      <w:r w:rsidRPr="00D34FD9">
        <w:rPr>
          <w:rFonts w:ascii="Times New Roman" w:hAnsi="Times New Roman" w:cs="Times New Roman"/>
          <w:color w:val="000000"/>
          <w:kern w:val="24"/>
          <w:sz w:val="24"/>
          <w:szCs w:val="24"/>
        </w:rPr>
        <w:t>was washed twice with buffer and remarked as fraction 1</w:t>
      </w:r>
      <w:proofErr w:type="gramEnd"/>
      <w:r w:rsidRPr="00D34FD9">
        <w:rPr>
          <w:rFonts w:ascii="Times New Roman" w:hAnsi="Times New Roman" w:cs="Times New Roman"/>
          <w:color w:val="000000"/>
          <w:kern w:val="24"/>
          <w:sz w:val="24"/>
          <w:szCs w:val="24"/>
        </w:rPr>
        <w:t xml:space="preserve"> (cell wall and cell wall debris). Remaining filtrate was centrifuged at 1500 </w:t>
      </w:r>
      <w:r w:rsidRPr="00D34FD9">
        <w:rPr>
          <w:rFonts w:ascii="Times New Roman" w:hAnsi="Times New Roman" w:cs="Times New Roman"/>
          <w:i/>
          <w:color w:val="000000"/>
          <w:kern w:val="24"/>
          <w:sz w:val="24"/>
          <w:szCs w:val="24"/>
        </w:rPr>
        <w:t>g</w:t>
      </w:r>
      <w:r w:rsidRPr="00D34FD9">
        <w:rPr>
          <w:rFonts w:ascii="Times New Roman" w:hAnsi="Times New Roman" w:cs="Times New Roman"/>
          <w:color w:val="000000"/>
          <w:kern w:val="24"/>
          <w:sz w:val="24"/>
          <w:szCs w:val="24"/>
        </w:rPr>
        <w:t xml:space="preserve"> for 10 min and the pellet was designated as fraction 2 (chloroplasts). The supernatant was centrifuged at 15,000 </w:t>
      </w:r>
      <w:r w:rsidRPr="00D34FD9">
        <w:rPr>
          <w:rFonts w:ascii="Times New Roman" w:hAnsi="Times New Roman" w:cs="Times New Roman"/>
          <w:i/>
          <w:color w:val="000000"/>
          <w:kern w:val="24"/>
          <w:sz w:val="24"/>
          <w:szCs w:val="24"/>
        </w:rPr>
        <w:t>g</w:t>
      </w:r>
      <w:r w:rsidRPr="00D34FD9">
        <w:rPr>
          <w:rFonts w:ascii="Times New Roman" w:hAnsi="Times New Roman" w:cs="Times New Roman"/>
          <w:color w:val="000000"/>
          <w:kern w:val="24"/>
          <w:sz w:val="24"/>
          <w:szCs w:val="24"/>
        </w:rPr>
        <w:t xml:space="preserve"> for 35 min and the pellet was designated as fraction 3 (cell membranes and other organelles), while the supernatant as fraction 4 (soluble fractions, </w:t>
      </w:r>
      <w:r w:rsidRPr="00D34FD9">
        <w:rPr>
          <w:rFonts w:ascii="Times New Roman" w:hAnsi="Times New Roman" w:cs="Times New Roman"/>
          <w:color w:val="131413"/>
          <w:sz w:val="24"/>
          <w:szCs w:val="24"/>
        </w:rPr>
        <w:t>vacuoles and cytoplasm</w:t>
      </w:r>
      <w:r w:rsidRPr="00D34FD9">
        <w:rPr>
          <w:rFonts w:ascii="Times New Roman" w:hAnsi="Times New Roman" w:cs="Times New Roman"/>
          <w:color w:val="000000"/>
          <w:kern w:val="24"/>
          <w:sz w:val="24"/>
          <w:szCs w:val="24"/>
        </w:rPr>
        <w:t xml:space="preserve">). All the four fractions </w:t>
      </w:r>
      <w:proofErr w:type="gramStart"/>
      <w:r w:rsidRPr="00D34FD9">
        <w:rPr>
          <w:rFonts w:ascii="Times New Roman" w:hAnsi="Times New Roman" w:cs="Times New Roman"/>
          <w:color w:val="000000"/>
          <w:kern w:val="24"/>
          <w:sz w:val="24"/>
          <w:szCs w:val="24"/>
        </w:rPr>
        <w:t>were transferred</w:t>
      </w:r>
      <w:proofErr w:type="gramEnd"/>
      <w:r w:rsidRPr="00D34FD9">
        <w:rPr>
          <w:rFonts w:ascii="Times New Roman" w:hAnsi="Times New Roman" w:cs="Times New Roman"/>
          <w:color w:val="000000"/>
          <w:kern w:val="24"/>
          <w:sz w:val="24"/>
          <w:szCs w:val="24"/>
        </w:rPr>
        <w:t xml:space="preserve"> to crucibles and oven dried for one to two weeks. All the four fractions were digested separately using HNO</w:t>
      </w:r>
      <w:r w:rsidRPr="00D34FD9">
        <w:rPr>
          <w:rFonts w:ascii="Times New Roman" w:hAnsi="Times New Roman" w:cs="Times New Roman"/>
          <w:color w:val="000000"/>
          <w:kern w:val="24"/>
          <w:sz w:val="24"/>
          <w:szCs w:val="24"/>
          <w:vertAlign w:val="subscript"/>
        </w:rPr>
        <w:t>3</w:t>
      </w:r>
      <w:r w:rsidRPr="00D34FD9">
        <w:rPr>
          <w:rFonts w:ascii="Times New Roman" w:hAnsi="Times New Roman" w:cs="Times New Roman"/>
          <w:color w:val="000000"/>
          <w:kern w:val="24"/>
          <w:sz w:val="24"/>
          <w:szCs w:val="24"/>
        </w:rPr>
        <w:t xml:space="preserve"> and H</w:t>
      </w:r>
      <w:r w:rsidRPr="00D34FD9">
        <w:rPr>
          <w:rFonts w:ascii="Times New Roman" w:hAnsi="Times New Roman" w:cs="Times New Roman"/>
          <w:color w:val="000000"/>
          <w:kern w:val="24"/>
          <w:sz w:val="24"/>
          <w:szCs w:val="24"/>
          <w:vertAlign w:val="subscript"/>
        </w:rPr>
        <w:t>2</w:t>
      </w:r>
      <w:r w:rsidRPr="00D34FD9">
        <w:rPr>
          <w:rFonts w:ascii="Times New Roman" w:hAnsi="Times New Roman" w:cs="Times New Roman"/>
          <w:color w:val="000000"/>
          <w:kern w:val="24"/>
          <w:sz w:val="24"/>
          <w:szCs w:val="24"/>
        </w:rPr>
        <w:t>O</w:t>
      </w:r>
      <w:r w:rsidRPr="00D34FD9">
        <w:rPr>
          <w:rFonts w:ascii="Times New Roman" w:hAnsi="Times New Roman" w:cs="Times New Roman"/>
          <w:color w:val="000000"/>
          <w:kern w:val="24"/>
          <w:sz w:val="24"/>
          <w:szCs w:val="24"/>
          <w:vertAlign w:val="subscript"/>
        </w:rPr>
        <w:t>2</w:t>
      </w:r>
      <w:r w:rsidRPr="00D34FD9">
        <w:rPr>
          <w:rFonts w:ascii="Times New Roman" w:hAnsi="Times New Roman" w:cs="Times New Roman"/>
          <w:color w:val="000000"/>
          <w:kern w:val="24"/>
          <w:sz w:val="24"/>
          <w:szCs w:val="24"/>
        </w:rPr>
        <w:t xml:space="preserve"> on the hot plate (Wolf, 1982). </w:t>
      </w:r>
      <w:r w:rsidR="000C7B06" w:rsidRPr="00D34FD9">
        <w:rPr>
          <w:rFonts w:ascii="Times New Roman" w:hAnsi="Times New Roman" w:cs="Times New Roman"/>
          <w:color w:val="000000"/>
          <w:kern w:val="24"/>
          <w:sz w:val="24"/>
          <w:szCs w:val="24"/>
        </w:rPr>
        <w:t>The QA/QC procedures were followed and t</w:t>
      </w:r>
      <w:r w:rsidRPr="00D34FD9">
        <w:rPr>
          <w:rFonts w:ascii="Times New Roman" w:hAnsi="Times New Roman" w:cs="Times New Roman"/>
          <w:color w:val="000000"/>
          <w:kern w:val="24"/>
          <w:sz w:val="24"/>
          <w:szCs w:val="24"/>
        </w:rPr>
        <w:t xml:space="preserve">he </w:t>
      </w:r>
      <w:proofErr w:type="spellStart"/>
      <w:r w:rsidRPr="00D34FD9">
        <w:rPr>
          <w:rFonts w:ascii="Times New Roman" w:hAnsi="Times New Roman" w:cs="Times New Roman"/>
          <w:color w:val="000000"/>
          <w:kern w:val="24"/>
          <w:sz w:val="24"/>
          <w:szCs w:val="24"/>
        </w:rPr>
        <w:t>Cd</w:t>
      </w:r>
      <w:proofErr w:type="spellEnd"/>
      <w:r w:rsidRPr="00D34FD9">
        <w:rPr>
          <w:rFonts w:ascii="Times New Roman" w:hAnsi="Times New Roman" w:cs="Times New Roman"/>
          <w:color w:val="000000"/>
          <w:kern w:val="24"/>
          <w:sz w:val="24"/>
          <w:szCs w:val="24"/>
        </w:rPr>
        <w:t xml:space="preserve"> concentration was determined </w:t>
      </w:r>
      <w:r w:rsidRPr="00D34FD9">
        <w:rPr>
          <w:rFonts w:ascii="Times New Roman" w:hAnsi="Times New Roman" w:cs="Times New Roman"/>
          <w:sz w:val="24"/>
          <w:szCs w:val="24"/>
        </w:rPr>
        <w:t>by using the atomic absorption spectrophotometer</w:t>
      </w:r>
      <w:r w:rsidR="004E67CC" w:rsidRPr="00D34FD9">
        <w:rPr>
          <w:rFonts w:ascii="Times New Roman" w:hAnsi="Times New Roman" w:cs="Times New Roman"/>
          <w:sz w:val="24"/>
          <w:szCs w:val="24"/>
        </w:rPr>
        <w:t xml:space="preserve"> </w:t>
      </w:r>
      <w:r w:rsidR="004E67CC" w:rsidRPr="00D34FD9">
        <w:rPr>
          <w:rFonts w:ascii="Times New Roman" w:hAnsi="Times New Roman" w:cs="Times New Roman"/>
          <w:color w:val="000000"/>
          <w:kern w:val="24"/>
          <w:sz w:val="24"/>
          <w:szCs w:val="24"/>
        </w:rPr>
        <w:t xml:space="preserve">(Hitachi Polarized Zeeman AAS, Z-8200, </w:t>
      </w:r>
      <w:proofErr w:type="gramStart"/>
      <w:r w:rsidR="004E67CC" w:rsidRPr="00D34FD9">
        <w:rPr>
          <w:rFonts w:ascii="Times New Roman" w:hAnsi="Times New Roman" w:cs="Times New Roman"/>
          <w:color w:val="000000"/>
          <w:kern w:val="24"/>
          <w:sz w:val="24"/>
          <w:szCs w:val="24"/>
        </w:rPr>
        <w:t>Japan</w:t>
      </w:r>
      <w:proofErr w:type="gramEnd"/>
      <w:r w:rsidR="004E67CC" w:rsidRPr="00D34FD9">
        <w:rPr>
          <w:rFonts w:ascii="Times New Roman" w:hAnsi="Times New Roman" w:cs="Times New Roman"/>
          <w:color w:val="000000"/>
          <w:kern w:val="24"/>
          <w:sz w:val="24"/>
          <w:szCs w:val="24"/>
        </w:rPr>
        <w:t>) following the conditions described in AOAC (1990).</w:t>
      </w:r>
      <w:r w:rsidR="00314BBA" w:rsidRPr="00D34FD9">
        <w:rPr>
          <w:rFonts w:ascii="Times New Roman" w:hAnsi="Times New Roman" w:cs="Times New Roman"/>
          <w:color w:val="000000"/>
          <w:kern w:val="24"/>
          <w:sz w:val="24"/>
          <w:szCs w:val="24"/>
        </w:rPr>
        <w:t xml:space="preserve"> </w:t>
      </w:r>
      <w:r w:rsidRPr="00D34FD9">
        <w:rPr>
          <w:rFonts w:ascii="Times New Roman" w:hAnsi="Times New Roman" w:cs="Times New Roman"/>
          <w:sz w:val="24"/>
          <w:szCs w:val="24"/>
        </w:rPr>
        <w:t xml:space="preserve">The operating conditions of the instrument for the determination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were</w:t>
      </w:r>
      <w:proofErr w:type="gramStart"/>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wavelength (228.8 nm), silt width (1.3 nm), lamp current (7.5 </w:t>
      </w:r>
      <w:proofErr w:type="spellStart"/>
      <w:r w:rsidRPr="00D34FD9">
        <w:rPr>
          <w:rFonts w:ascii="Times New Roman" w:hAnsi="Times New Roman" w:cs="Times New Roman"/>
          <w:sz w:val="24"/>
          <w:szCs w:val="24"/>
        </w:rPr>
        <w:t>mA</w:t>
      </w:r>
      <w:proofErr w:type="spellEnd"/>
      <w:r w:rsidRPr="00D34FD9">
        <w:rPr>
          <w:rFonts w:ascii="Times New Roman" w:hAnsi="Times New Roman" w:cs="Times New Roman"/>
          <w:sz w:val="24"/>
          <w:szCs w:val="24"/>
        </w:rPr>
        <w:t>), burner head (standard type), flame (air-C</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H</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 xml:space="preserve">), burner height (5 mm), oxidant gas pressure (160 </w:t>
      </w:r>
      <w:proofErr w:type="spellStart"/>
      <w:r w:rsidRPr="00D34FD9">
        <w:rPr>
          <w:rFonts w:ascii="Times New Roman" w:hAnsi="Times New Roman" w:cs="Times New Roman"/>
          <w:sz w:val="24"/>
          <w:szCs w:val="24"/>
        </w:rPr>
        <w:t>kPa</w:t>
      </w:r>
      <w:proofErr w:type="spellEnd"/>
      <w:r w:rsidRPr="00D34FD9">
        <w:rPr>
          <w:rFonts w:ascii="Times New Roman" w:hAnsi="Times New Roman" w:cs="Times New Roman"/>
          <w:sz w:val="24"/>
          <w:szCs w:val="24"/>
        </w:rPr>
        <w:t xml:space="preserve">), and fuel gas pressure (6 </w:t>
      </w:r>
      <w:proofErr w:type="spellStart"/>
      <w:r w:rsidRPr="00D34FD9">
        <w:rPr>
          <w:rFonts w:ascii="Times New Roman" w:hAnsi="Times New Roman" w:cs="Times New Roman"/>
          <w:sz w:val="24"/>
          <w:szCs w:val="24"/>
        </w:rPr>
        <w:t>kPa</w:t>
      </w:r>
      <w:proofErr w:type="spellEnd"/>
      <w:r w:rsidRPr="00D34FD9">
        <w:rPr>
          <w:rFonts w:ascii="Times New Roman" w:hAnsi="Times New Roman" w:cs="Times New Roman"/>
          <w:sz w:val="24"/>
          <w:szCs w:val="24"/>
        </w:rPr>
        <w:t xml:space="preserve">). </w:t>
      </w:r>
      <w:r w:rsidR="00314BBA" w:rsidRPr="00D34FD9">
        <w:rPr>
          <w:rFonts w:ascii="Times New Roman" w:hAnsi="Times New Roman" w:cs="Times New Roman"/>
          <w:sz w:val="24"/>
          <w:szCs w:val="24"/>
        </w:rPr>
        <w:t>The standards were prepared using c</w:t>
      </w:r>
      <w:r w:rsidRPr="00D34FD9">
        <w:rPr>
          <w:rFonts w:ascii="Times New Roman" w:hAnsi="Times New Roman" w:cs="Times New Roman"/>
          <w:sz w:val="24"/>
          <w:szCs w:val="24"/>
        </w:rPr>
        <w:t>ommercially available stock solution (</w:t>
      </w:r>
      <w:proofErr w:type="spellStart"/>
      <w:r w:rsidRPr="00D34FD9">
        <w:rPr>
          <w:rFonts w:ascii="Times New Roman" w:hAnsi="Times New Roman" w:cs="Times New Roman"/>
          <w:sz w:val="24"/>
          <w:szCs w:val="24"/>
        </w:rPr>
        <w:t>Applichem</w:t>
      </w:r>
      <w:proofErr w:type="spellEnd"/>
      <w:r w:rsidRPr="00D34FD9">
        <w:rPr>
          <w:rFonts w:ascii="Times New Roman" w:hAnsi="Times New Roman" w:cs="Times New Roman"/>
          <w:sz w:val="24"/>
          <w:szCs w:val="24"/>
        </w:rPr>
        <w:t xml:space="preserve"> 1000 </w:t>
      </w:r>
      <w:proofErr w:type="spellStart"/>
      <w:r w:rsidRPr="00D34FD9">
        <w:rPr>
          <w:rFonts w:ascii="Times New Roman" w:hAnsi="Times New Roman" w:cs="Times New Roman"/>
          <w:sz w:val="24"/>
          <w:szCs w:val="24"/>
        </w:rPr>
        <w:t>ppm</w:t>
      </w:r>
      <w:proofErr w:type="spellEnd"/>
      <w:r w:rsidRPr="00D34FD9">
        <w:rPr>
          <w:rFonts w:ascii="Times New Roman" w:hAnsi="Times New Roman" w:cs="Times New Roman"/>
          <w:sz w:val="24"/>
          <w:szCs w:val="24"/>
        </w:rPr>
        <w:t xml:space="preserve">) </w:t>
      </w:r>
      <w:r w:rsidR="00314BBA" w:rsidRPr="00D34FD9">
        <w:rPr>
          <w:rFonts w:ascii="Times New Roman" w:hAnsi="Times New Roman" w:cs="Times New Roman"/>
          <w:sz w:val="24"/>
          <w:szCs w:val="24"/>
        </w:rPr>
        <w:t xml:space="preserve">after diluting with </w:t>
      </w:r>
      <w:proofErr w:type="spellStart"/>
      <w:r w:rsidR="00314BBA" w:rsidRPr="00D34FD9">
        <w:rPr>
          <w:rFonts w:ascii="Times New Roman" w:hAnsi="Times New Roman" w:cs="Times New Roman"/>
          <w:sz w:val="24"/>
          <w:szCs w:val="24"/>
        </w:rPr>
        <w:t>milli</w:t>
      </w:r>
      <w:proofErr w:type="spellEnd"/>
      <w:r w:rsidR="00314BBA" w:rsidRPr="00D34FD9">
        <w:rPr>
          <w:rFonts w:ascii="Times New Roman" w:hAnsi="Times New Roman" w:cs="Times New Roman"/>
          <w:sz w:val="24"/>
          <w:szCs w:val="24"/>
        </w:rPr>
        <w:t>-Q water</w:t>
      </w:r>
      <w:r w:rsidRPr="00D34FD9">
        <w:rPr>
          <w:rFonts w:ascii="Times New Roman" w:hAnsi="Times New Roman" w:cs="Times New Roman"/>
          <w:sz w:val="24"/>
          <w:szCs w:val="24"/>
        </w:rPr>
        <w:t xml:space="preserve">. All the working glass apparatus were dipped in the </w:t>
      </w:r>
      <w:proofErr w:type="gramStart"/>
      <w:r w:rsidRPr="00D34FD9">
        <w:rPr>
          <w:rFonts w:ascii="Times New Roman" w:hAnsi="Times New Roman" w:cs="Times New Roman"/>
          <w:sz w:val="24"/>
          <w:szCs w:val="24"/>
        </w:rPr>
        <w:t>8</w:t>
      </w:r>
      <w:proofErr w:type="gramEnd"/>
      <w:r w:rsidRPr="00D34FD9">
        <w:rPr>
          <w:rFonts w:ascii="Times New Roman" w:hAnsi="Times New Roman" w:cs="Times New Roman"/>
          <w:sz w:val="24"/>
          <w:szCs w:val="24"/>
        </w:rPr>
        <w:t xml:space="preserve"> N HNO</w:t>
      </w:r>
      <w:r w:rsidRPr="00D34FD9">
        <w:rPr>
          <w:rFonts w:ascii="Times New Roman" w:hAnsi="Times New Roman" w:cs="Times New Roman"/>
          <w:sz w:val="24"/>
          <w:szCs w:val="24"/>
          <w:vertAlign w:val="subscript"/>
        </w:rPr>
        <w:t>3</w:t>
      </w:r>
      <w:r w:rsidRPr="00D34FD9">
        <w:rPr>
          <w:rFonts w:ascii="Times New Roman" w:hAnsi="Times New Roman" w:cs="Times New Roman"/>
          <w:sz w:val="24"/>
          <w:szCs w:val="24"/>
        </w:rPr>
        <w:t xml:space="preserve"> overnight following the washings with </w:t>
      </w:r>
      <w:proofErr w:type="spellStart"/>
      <w:r w:rsidR="00323E5C" w:rsidRPr="00D34FD9">
        <w:rPr>
          <w:rFonts w:ascii="Times New Roman" w:hAnsi="Times New Roman" w:cs="Times New Roman"/>
          <w:sz w:val="24"/>
          <w:szCs w:val="24"/>
        </w:rPr>
        <w:t>milli</w:t>
      </w:r>
      <w:proofErr w:type="spellEnd"/>
      <w:r w:rsidR="00323E5C" w:rsidRPr="00D34FD9">
        <w:rPr>
          <w:rFonts w:ascii="Times New Roman" w:hAnsi="Times New Roman" w:cs="Times New Roman"/>
          <w:sz w:val="24"/>
          <w:szCs w:val="24"/>
        </w:rPr>
        <w:t xml:space="preserve">-Q </w:t>
      </w:r>
      <w:r w:rsidRPr="00D34FD9">
        <w:rPr>
          <w:rFonts w:ascii="Times New Roman" w:hAnsi="Times New Roman" w:cs="Times New Roman"/>
          <w:sz w:val="24"/>
          <w:szCs w:val="24"/>
        </w:rPr>
        <w:t xml:space="preserve">water before using </w:t>
      </w:r>
      <w:r w:rsidR="00323E5C" w:rsidRPr="00D34FD9">
        <w:rPr>
          <w:rFonts w:ascii="Times New Roman" w:hAnsi="Times New Roman" w:cs="Times New Roman"/>
          <w:sz w:val="24"/>
          <w:szCs w:val="24"/>
        </w:rPr>
        <w:t xml:space="preserve">them for analytical </w:t>
      </w:r>
      <w:r w:rsidR="000F5772" w:rsidRPr="00D34FD9">
        <w:rPr>
          <w:rFonts w:ascii="Times New Roman" w:hAnsi="Times New Roman" w:cs="Times New Roman"/>
          <w:sz w:val="24"/>
          <w:szCs w:val="24"/>
        </w:rPr>
        <w:t>process</w:t>
      </w:r>
      <w:r w:rsidRPr="00D34FD9">
        <w:rPr>
          <w:rFonts w:ascii="Times New Roman" w:hAnsi="Times New Roman" w:cs="Times New Roman"/>
          <w:sz w:val="24"/>
          <w:szCs w:val="24"/>
        </w:rPr>
        <w:t>.</w:t>
      </w:r>
    </w:p>
    <w:p w:rsidR="00AC1A3A" w:rsidRPr="000304A0" w:rsidRDefault="00AC1A3A"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Yield attributes</w:t>
      </w:r>
    </w:p>
    <w:p w:rsidR="00286B8C" w:rsidRPr="00D34FD9" w:rsidRDefault="00AC1A3A"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Number of branches, </w:t>
      </w:r>
      <w:r w:rsidR="006B5651" w:rsidRPr="00D34FD9">
        <w:rPr>
          <w:rFonts w:ascii="Times New Roman" w:hAnsi="Times New Roman" w:cs="Times New Roman"/>
          <w:sz w:val="24"/>
          <w:szCs w:val="24"/>
        </w:rPr>
        <w:t>flowers and</w:t>
      </w:r>
      <w:r w:rsidRPr="00D34FD9">
        <w:rPr>
          <w:rFonts w:ascii="Times New Roman" w:hAnsi="Times New Roman" w:cs="Times New Roman"/>
          <w:sz w:val="24"/>
          <w:szCs w:val="24"/>
        </w:rPr>
        <w:t xml:space="preserve"> fruits </w:t>
      </w:r>
      <w:proofErr w:type="gramStart"/>
      <w:r w:rsidRPr="00D34FD9">
        <w:rPr>
          <w:rFonts w:ascii="Times New Roman" w:hAnsi="Times New Roman" w:cs="Times New Roman"/>
          <w:sz w:val="24"/>
          <w:szCs w:val="24"/>
        </w:rPr>
        <w:t>were counted</w:t>
      </w:r>
      <w:proofErr w:type="gramEnd"/>
      <w:r w:rsidRPr="00D34FD9">
        <w:rPr>
          <w:rFonts w:ascii="Times New Roman" w:hAnsi="Times New Roman" w:cs="Times New Roman"/>
          <w:sz w:val="24"/>
          <w:szCs w:val="24"/>
        </w:rPr>
        <w:t xml:space="preserve"> manually per plant. Fr</w:t>
      </w:r>
      <w:r w:rsidR="006B5651" w:rsidRPr="00D34FD9">
        <w:rPr>
          <w:rFonts w:ascii="Times New Roman" w:hAnsi="Times New Roman" w:cs="Times New Roman"/>
          <w:sz w:val="24"/>
          <w:szCs w:val="24"/>
        </w:rPr>
        <w:t>u</w:t>
      </w:r>
      <w:r w:rsidRPr="00D34FD9">
        <w:rPr>
          <w:rFonts w:ascii="Times New Roman" w:hAnsi="Times New Roman" w:cs="Times New Roman"/>
          <w:sz w:val="24"/>
          <w:szCs w:val="24"/>
        </w:rPr>
        <w:t xml:space="preserve">its </w:t>
      </w:r>
      <w:proofErr w:type="gramStart"/>
      <w:r w:rsidRPr="00D34FD9">
        <w:rPr>
          <w:rFonts w:ascii="Times New Roman" w:hAnsi="Times New Roman" w:cs="Times New Roman"/>
          <w:sz w:val="24"/>
          <w:szCs w:val="24"/>
        </w:rPr>
        <w:t>were sep</w:t>
      </w:r>
      <w:r w:rsidR="006B5651" w:rsidRPr="00D34FD9">
        <w:rPr>
          <w:rFonts w:ascii="Times New Roman" w:hAnsi="Times New Roman" w:cs="Times New Roman"/>
          <w:sz w:val="24"/>
          <w:szCs w:val="24"/>
        </w:rPr>
        <w:t>arated</w:t>
      </w:r>
      <w:proofErr w:type="gramEnd"/>
      <w:r w:rsidR="006B5651" w:rsidRPr="00D34FD9">
        <w:rPr>
          <w:rFonts w:ascii="Times New Roman" w:hAnsi="Times New Roman" w:cs="Times New Roman"/>
          <w:sz w:val="24"/>
          <w:szCs w:val="24"/>
        </w:rPr>
        <w:t xml:space="preserve"> carefully </w:t>
      </w:r>
      <w:r w:rsidRPr="00D34FD9">
        <w:rPr>
          <w:rFonts w:ascii="Times New Roman" w:hAnsi="Times New Roman" w:cs="Times New Roman"/>
          <w:sz w:val="24"/>
          <w:szCs w:val="24"/>
        </w:rPr>
        <w:t>for the determination of fresh weight</w:t>
      </w:r>
      <w:r w:rsidR="007C4883" w:rsidRPr="00D34FD9">
        <w:rPr>
          <w:rFonts w:ascii="Times New Roman" w:hAnsi="Times New Roman" w:cs="Times New Roman"/>
          <w:sz w:val="24"/>
          <w:szCs w:val="24"/>
        </w:rPr>
        <w:t xml:space="preserve"> and after drying in an </w:t>
      </w:r>
      <w:r w:rsidRPr="00D34FD9">
        <w:rPr>
          <w:rFonts w:ascii="Times New Roman" w:hAnsi="Times New Roman" w:cs="Times New Roman"/>
          <w:sz w:val="24"/>
          <w:szCs w:val="24"/>
        </w:rPr>
        <w:t xml:space="preserve">oven for </w:t>
      </w:r>
      <w:r w:rsidR="007C4883" w:rsidRPr="00D34FD9">
        <w:rPr>
          <w:rFonts w:ascii="Times New Roman" w:hAnsi="Times New Roman" w:cs="Times New Roman"/>
          <w:sz w:val="24"/>
          <w:szCs w:val="24"/>
        </w:rPr>
        <w:t xml:space="preserve">one </w:t>
      </w:r>
      <w:r w:rsidR="006B5651" w:rsidRPr="00D34FD9">
        <w:rPr>
          <w:rFonts w:ascii="Times New Roman" w:hAnsi="Times New Roman" w:cs="Times New Roman"/>
          <w:sz w:val="24"/>
          <w:szCs w:val="24"/>
        </w:rPr>
        <w:lastRenderedPageBreak/>
        <w:t>week</w:t>
      </w:r>
      <w:r w:rsidR="007C4883" w:rsidRPr="00D34FD9">
        <w:rPr>
          <w:rFonts w:ascii="Times New Roman" w:hAnsi="Times New Roman" w:cs="Times New Roman"/>
          <w:sz w:val="24"/>
          <w:szCs w:val="24"/>
        </w:rPr>
        <w:t>, dry</w:t>
      </w:r>
      <w:r w:rsidR="006B5651" w:rsidRPr="00D34FD9">
        <w:rPr>
          <w:rFonts w:ascii="Times New Roman" w:hAnsi="Times New Roman" w:cs="Times New Roman"/>
          <w:sz w:val="24"/>
          <w:szCs w:val="24"/>
        </w:rPr>
        <w:t xml:space="preserve"> weight </w:t>
      </w:r>
      <w:r w:rsidR="007C4883" w:rsidRPr="00D34FD9">
        <w:rPr>
          <w:rFonts w:ascii="Times New Roman" w:hAnsi="Times New Roman" w:cs="Times New Roman"/>
          <w:sz w:val="24"/>
          <w:szCs w:val="24"/>
        </w:rPr>
        <w:t>recorded. The fruit m</w:t>
      </w:r>
      <w:r w:rsidR="006B5651" w:rsidRPr="00D34FD9">
        <w:rPr>
          <w:rFonts w:ascii="Times New Roman" w:hAnsi="Times New Roman" w:cs="Times New Roman"/>
          <w:sz w:val="24"/>
          <w:szCs w:val="24"/>
        </w:rPr>
        <w:t xml:space="preserve">oisture contents </w:t>
      </w:r>
      <w:r w:rsidR="007C4883" w:rsidRPr="00D34FD9">
        <w:rPr>
          <w:rFonts w:ascii="Times New Roman" w:hAnsi="Times New Roman" w:cs="Times New Roman"/>
          <w:sz w:val="24"/>
          <w:szCs w:val="24"/>
        </w:rPr>
        <w:t>(</w:t>
      </w:r>
      <w:proofErr w:type="gramStart"/>
      <w:r w:rsidR="007C4883" w:rsidRPr="00D34FD9">
        <w:rPr>
          <w:rFonts w:ascii="Times New Roman" w:hAnsi="Times New Roman" w:cs="Times New Roman"/>
          <w:sz w:val="24"/>
          <w:szCs w:val="24"/>
        </w:rPr>
        <w:t>%</w:t>
      </w:r>
      <w:proofErr w:type="gramEnd"/>
      <w:r w:rsidR="007C4883" w:rsidRPr="00D34FD9">
        <w:rPr>
          <w:rFonts w:ascii="Times New Roman" w:hAnsi="Times New Roman" w:cs="Times New Roman"/>
          <w:sz w:val="24"/>
          <w:szCs w:val="24"/>
        </w:rPr>
        <w:t xml:space="preserve">) </w:t>
      </w:r>
      <w:r w:rsidR="006B5651" w:rsidRPr="00D34FD9">
        <w:rPr>
          <w:rFonts w:ascii="Times New Roman" w:hAnsi="Times New Roman" w:cs="Times New Roman"/>
          <w:sz w:val="24"/>
          <w:szCs w:val="24"/>
        </w:rPr>
        <w:t xml:space="preserve">were determined by using </w:t>
      </w:r>
      <w:r w:rsidR="007C4883" w:rsidRPr="00D34FD9">
        <w:rPr>
          <w:rFonts w:ascii="Times New Roman" w:hAnsi="Times New Roman" w:cs="Times New Roman"/>
          <w:sz w:val="24"/>
          <w:szCs w:val="24"/>
        </w:rPr>
        <w:t xml:space="preserve">the </w:t>
      </w:r>
      <w:r w:rsidR="006B5651" w:rsidRPr="00D34FD9">
        <w:rPr>
          <w:rFonts w:ascii="Times New Roman" w:hAnsi="Times New Roman" w:cs="Times New Roman"/>
          <w:sz w:val="24"/>
          <w:szCs w:val="24"/>
        </w:rPr>
        <w:t>following formula</w:t>
      </w:r>
      <w:r w:rsidR="007C4883" w:rsidRPr="00D34FD9">
        <w:rPr>
          <w:rFonts w:ascii="Times New Roman" w:hAnsi="Times New Roman" w:cs="Times New Roman"/>
          <w:sz w:val="24"/>
          <w:szCs w:val="24"/>
        </w:rPr>
        <w:t>; [(Fresh weight – Dry weight)</w:t>
      </w:r>
      <w:r w:rsidR="009F474F" w:rsidRPr="00D34FD9">
        <w:rPr>
          <w:rFonts w:ascii="Times New Roman" w:hAnsi="Times New Roman" w:cs="Times New Roman"/>
          <w:sz w:val="24"/>
          <w:szCs w:val="24"/>
        </w:rPr>
        <w:t xml:space="preserve"> </w:t>
      </w:r>
      <w:r w:rsidR="007C4883" w:rsidRPr="00D34FD9">
        <w:rPr>
          <w:rFonts w:ascii="Times New Roman" w:hAnsi="Times New Roman" w:cs="Times New Roman"/>
          <w:sz w:val="24"/>
          <w:szCs w:val="24"/>
        </w:rPr>
        <w:t>/</w:t>
      </w:r>
      <w:r w:rsidR="009F474F" w:rsidRPr="00D34FD9">
        <w:rPr>
          <w:rFonts w:ascii="Times New Roman" w:hAnsi="Times New Roman" w:cs="Times New Roman"/>
          <w:sz w:val="24"/>
          <w:szCs w:val="24"/>
        </w:rPr>
        <w:t xml:space="preserve"> </w:t>
      </w:r>
      <w:r w:rsidR="007C4883" w:rsidRPr="00D34FD9">
        <w:rPr>
          <w:rFonts w:ascii="Times New Roman" w:hAnsi="Times New Roman" w:cs="Times New Roman"/>
          <w:sz w:val="24"/>
          <w:szCs w:val="24"/>
        </w:rPr>
        <w:t>Fresh weight]</w:t>
      </w:r>
      <w:r w:rsidR="009F474F" w:rsidRPr="00D34FD9">
        <w:rPr>
          <w:rFonts w:ascii="Times New Roman" w:hAnsi="Times New Roman" w:cs="Times New Roman"/>
          <w:sz w:val="24"/>
          <w:szCs w:val="24"/>
        </w:rPr>
        <w:t xml:space="preserve"> </w:t>
      </w:r>
      <w:r w:rsidR="007C4883" w:rsidRPr="00D34FD9">
        <w:rPr>
          <w:rFonts w:ascii="Times New Roman" w:hAnsi="Times New Roman" w:cs="Times New Roman"/>
          <w:sz w:val="24"/>
          <w:szCs w:val="24"/>
        </w:rPr>
        <w:t>×</w:t>
      </w:r>
      <w:r w:rsidR="009F474F" w:rsidRPr="00D34FD9">
        <w:rPr>
          <w:rFonts w:ascii="Times New Roman" w:hAnsi="Times New Roman" w:cs="Times New Roman"/>
          <w:sz w:val="24"/>
          <w:szCs w:val="24"/>
        </w:rPr>
        <w:t xml:space="preserve"> 100.</w:t>
      </w:r>
    </w:p>
    <w:p w:rsidR="00292377" w:rsidRPr="000304A0" w:rsidRDefault="0071641B" w:rsidP="00D34FD9">
      <w:pPr>
        <w:spacing w:line="480" w:lineRule="auto"/>
        <w:jc w:val="both"/>
        <w:rPr>
          <w:rFonts w:ascii="Times New Roman" w:hAnsi="Times New Roman" w:cs="Times New Roman"/>
          <w:color w:val="131413"/>
          <w:sz w:val="28"/>
          <w:szCs w:val="24"/>
        </w:rPr>
      </w:pPr>
      <w:r w:rsidRPr="000304A0">
        <w:rPr>
          <w:rFonts w:ascii="Times New Roman" w:hAnsi="Times New Roman" w:cs="Times New Roman"/>
          <w:b/>
          <w:sz w:val="28"/>
          <w:szCs w:val="24"/>
        </w:rPr>
        <w:t>Results</w:t>
      </w:r>
      <w:r w:rsidR="00471B2C" w:rsidRPr="000304A0">
        <w:rPr>
          <w:rFonts w:ascii="Times New Roman" w:hAnsi="Times New Roman" w:cs="Times New Roman"/>
          <w:color w:val="131413"/>
          <w:sz w:val="28"/>
          <w:szCs w:val="24"/>
        </w:rPr>
        <w:tab/>
      </w:r>
    </w:p>
    <w:p w:rsidR="00C25251" w:rsidRPr="000304A0" w:rsidRDefault="00C25251"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 xml:space="preserve">MSB-priming increases pigments and </w:t>
      </w:r>
      <w:r w:rsidR="0071641B" w:rsidRPr="000304A0">
        <w:rPr>
          <w:rFonts w:ascii="Times New Roman" w:hAnsi="Times New Roman" w:cs="Times New Roman"/>
          <w:b/>
          <w:sz w:val="24"/>
          <w:szCs w:val="24"/>
        </w:rPr>
        <w:t xml:space="preserve">growth </w:t>
      </w:r>
      <w:r w:rsidRPr="000304A0">
        <w:rPr>
          <w:rFonts w:ascii="Times New Roman" w:hAnsi="Times New Roman" w:cs="Times New Roman"/>
          <w:b/>
          <w:sz w:val="24"/>
          <w:szCs w:val="24"/>
        </w:rPr>
        <w:t xml:space="preserve">in </w:t>
      </w:r>
      <w:proofErr w:type="spellStart"/>
      <w:r w:rsidRPr="000304A0">
        <w:rPr>
          <w:rFonts w:ascii="Times New Roman" w:hAnsi="Times New Roman" w:cs="Times New Roman"/>
          <w:b/>
          <w:sz w:val="24"/>
          <w:szCs w:val="24"/>
        </w:rPr>
        <w:t>Cd</w:t>
      </w:r>
      <w:proofErr w:type="spellEnd"/>
      <w:r w:rsidRPr="000304A0">
        <w:rPr>
          <w:rFonts w:ascii="Times New Roman" w:hAnsi="Times New Roman" w:cs="Times New Roman"/>
          <w:b/>
          <w:sz w:val="24"/>
          <w:szCs w:val="24"/>
        </w:rPr>
        <w:t>-stressed summer squash</w:t>
      </w:r>
    </w:p>
    <w:p w:rsidR="00292377" w:rsidRPr="00D34FD9" w:rsidRDefault="003E06F3" w:rsidP="00D34FD9">
      <w:pPr>
        <w:spacing w:line="480" w:lineRule="auto"/>
        <w:jc w:val="both"/>
        <w:rPr>
          <w:rFonts w:ascii="Times New Roman" w:hAnsi="Times New Roman" w:cs="Times New Roman"/>
          <w:sz w:val="24"/>
          <w:szCs w:val="24"/>
        </w:rPr>
      </w:pPr>
      <w:r w:rsidRPr="00D34FD9">
        <w:rPr>
          <w:rFonts w:ascii="Times New Roman" w:hAnsi="Times New Roman" w:cs="Times New Roman"/>
          <w:color w:val="131413"/>
          <w:sz w:val="24"/>
          <w:szCs w:val="24"/>
        </w:rPr>
        <w:t xml:space="preserve">The </w:t>
      </w:r>
      <w:proofErr w:type="spellStart"/>
      <w:r w:rsidRPr="00D34FD9">
        <w:rPr>
          <w:rFonts w:ascii="Times New Roman" w:hAnsi="Times New Roman" w:cs="Times New Roman"/>
          <w:color w:val="131413"/>
          <w:sz w:val="24"/>
          <w:szCs w:val="24"/>
        </w:rPr>
        <w:t>Cd</w:t>
      </w:r>
      <w:proofErr w:type="spellEnd"/>
      <w:r w:rsidRPr="00D34FD9">
        <w:rPr>
          <w:rFonts w:ascii="Times New Roman" w:hAnsi="Times New Roman" w:cs="Times New Roman"/>
          <w:color w:val="131413"/>
          <w:sz w:val="24"/>
          <w:szCs w:val="24"/>
        </w:rPr>
        <w:t xml:space="preserve"> stress </w:t>
      </w:r>
      <w:r w:rsidR="00C25251" w:rsidRPr="00D34FD9">
        <w:rPr>
          <w:rFonts w:ascii="Times New Roman" w:hAnsi="Times New Roman" w:cs="Times New Roman"/>
          <w:color w:val="131413"/>
          <w:sz w:val="24"/>
          <w:szCs w:val="24"/>
        </w:rPr>
        <w:t xml:space="preserve">significantly </w:t>
      </w:r>
      <w:r w:rsidR="00C25251" w:rsidRPr="00D34FD9">
        <w:rPr>
          <w:rFonts w:ascii="Times New Roman" w:hAnsi="Times New Roman" w:cs="Times New Roman"/>
          <w:sz w:val="24"/>
          <w:szCs w:val="24"/>
        </w:rPr>
        <w:t>(</w:t>
      </w:r>
      <w:r w:rsidR="00C25251" w:rsidRPr="00D34FD9">
        <w:rPr>
          <w:rFonts w:ascii="Times New Roman" w:hAnsi="Times New Roman" w:cs="Times New Roman"/>
          <w:i/>
          <w:sz w:val="24"/>
          <w:szCs w:val="24"/>
        </w:rPr>
        <w:t>P</w:t>
      </w:r>
      <w:r w:rsidR="0083766D" w:rsidRPr="00D34FD9">
        <w:rPr>
          <w:rFonts w:ascii="Times New Roman" w:hAnsi="Times New Roman" w:cs="Times New Roman"/>
          <w:sz w:val="24"/>
          <w:szCs w:val="24"/>
        </w:rPr>
        <w:t xml:space="preserve"> </w:t>
      </w:r>
      <w:r w:rsidR="00C25251" w:rsidRPr="00D34FD9">
        <w:rPr>
          <w:rFonts w:ascii="Times New Roman" w:hAnsi="Times New Roman" w:cs="Times New Roman"/>
          <w:sz w:val="24"/>
          <w:szCs w:val="24"/>
        </w:rPr>
        <w:t>≤</w:t>
      </w:r>
      <w:r w:rsidR="0083766D" w:rsidRPr="00D34FD9">
        <w:rPr>
          <w:rFonts w:ascii="Times New Roman" w:hAnsi="Times New Roman" w:cs="Times New Roman"/>
          <w:sz w:val="24"/>
          <w:szCs w:val="24"/>
        </w:rPr>
        <w:t xml:space="preserve"> </w:t>
      </w:r>
      <w:r w:rsidR="00C25251" w:rsidRPr="00D34FD9">
        <w:rPr>
          <w:rFonts w:ascii="Times New Roman" w:hAnsi="Times New Roman" w:cs="Times New Roman"/>
          <w:sz w:val="24"/>
          <w:szCs w:val="24"/>
        </w:rPr>
        <w:t>0.001)</w:t>
      </w:r>
      <w:r w:rsidR="00286B8C" w:rsidRPr="00D34FD9">
        <w:rPr>
          <w:rFonts w:ascii="Times New Roman" w:hAnsi="Times New Roman" w:cs="Times New Roman"/>
          <w:sz w:val="24"/>
          <w:szCs w:val="24"/>
        </w:rPr>
        <w:t xml:space="preserve"> </w:t>
      </w:r>
      <w:r w:rsidRPr="00D34FD9">
        <w:rPr>
          <w:rFonts w:ascii="Times New Roman" w:hAnsi="Times New Roman" w:cs="Times New Roman"/>
          <w:color w:val="131413"/>
          <w:sz w:val="24"/>
          <w:szCs w:val="24"/>
        </w:rPr>
        <w:t xml:space="preserve">reduced </w:t>
      </w:r>
      <w:r w:rsidR="00292377" w:rsidRPr="00D34FD9">
        <w:rPr>
          <w:rFonts w:ascii="Times New Roman" w:hAnsi="Times New Roman" w:cs="Times New Roman"/>
          <w:color w:val="131413"/>
          <w:sz w:val="24"/>
          <w:szCs w:val="24"/>
        </w:rPr>
        <w:t>growth attributes</w:t>
      </w:r>
      <w:r w:rsidR="002C360C" w:rsidRPr="00D34FD9">
        <w:rPr>
          <w:rFonts w:ascii="Times New Roman" w:hAnsi="Times New Roman" w:cs="Times New Roman"/>
          <w:color w:val="131413"/>
          <w:sz w:val="24"/>
          <w:szCs w:val="24"/>
        </w:rPr>
        <w:t xml:space="preserve"> i.e.</w:t>
      </w:r>
      <w:r w:rsidR="00483459" w:rsidRPr="00D34FD9">
        <w:rPr>
          <w:rFonts w:ascii="Times New Roman" w:hAnsi="Times New Roman" w:cs="Times New Roman"/>
          <w:color w:val="131413"/>
          <w:sz w:val="24"/>
          <w:szCs w:val="24"/>
        </w:rPr>
        <w:t xml:space="preserve">, </w:t>
      </w:r>
      <w:r w:rsidR="00B0217B" w:rsidRPr="00D34FD9">
        <w:rPr>
          <w:rFonts w:ascii="Times New Roman" w:hAnsi="Times New Roman" w:cs="Times New Roman"/>
          <w:color w:val="131413"/>
          <w:sz w:val="24"/>
          <w:szCs w:val="24"/>
        </w:rPr>
        <w:t xml:space="preserve">root and shoot </w:t>
      </w:r>
      <w:r w:rsidR="00483459" w:rsidRPr="00D34FD9">
        <w:rPr>
          <w:rFonts w:ascii="Times New Roman" w:hAnsi="Times New Roman" w:cs="Times New Roman"/>
          <w:color w:val="131413"/>
          <w:sz w:val="24"/>
          <w:szCs w:val="24"/>
        </w:rPr>
        <w:t>lengths</w:t>
      </w:r>
      <w:r w:rsidR="00B3273C" w:rsidRPr="00D34FD9">
        <w:rPr>
          <w:rFonts w:ascii="Times New Roman" w:hAnsi="Times New Roman" w:cs="Times New Roman"/>
          <w:color w:val="131413"/>
          <w:sz w:val="24"/>
          <w:szCs w:val="24"/>
        </w:rPr>
        <w:t xml:space="preserve"> </w:t>
      </w:r>
      <w:r w:rsidR="0083766D" w:rsidRPr="00D34FD9">
        <w:rPr>
          <w:rFonts w:ascii="Times New Roman" w:hAnsi="Times New Roman" w:cs="Times New Roman"/>
          <w:sz w:val="24"/>
          <w:szCs w:val="24"/>
        </w:rPr>
        <w:t xml:space="preserve">and </w:t>
      </w:r>
      <w:r w:rsidR="001F7F22" w:rsidRPr="00D34FD9">
        <w:rPr>
          <w:rFonts w:ascii="Times New Roman" w:hAnsi="Times New Roman" w:cs="Times New Roman"/>
          <w:sz w:val="24"/>
          <w:szCs w:val="24"/>
        </w:rPr>
        <w:t>fresh and dry weight</w:t>
      </w:r>
      <w:r w:rsidR="0083766D" w:rsidRPr="00D34FD9">
        <w:rPr>
          <w:rFonts w:ascii="Times New Roman" w:hAnsi="Times New Roman" w:cs="Times New Roman"/>
          <w:sz w:val="24"/>
          <w:szCs w:val="24"/>
        </w:rPr>
        <w:t>s.</w:t>
      </w:r>
      <w:r w:rsidR="00286B8C" w:rsidRPr="00D34FD9">
        <w:rPr>
          <w:rFonts w:ascii="Times New Roman" w:hAnsi="Times New Roman" w:cs="Times New Roman"/>
          <w:sz w:val="24"/>
          <w:szCs w:val="24"/>
        </w:rPr>
        <w:t xml:space="preserve"> </w:t>
      </w:r>
      <w:r w:rsidR="0083766D" w:rsidRPr="00D34FD9">
        <w:rPr>
          <w:rFonts w:ascii="Times New Roman" w:hAnsi="Times New Roman" w:cs="Times New Roman"/>
          <w:sz w:val="24"/>
          <w:szCs w:val="24"/>
        </w:rPr>
        <w:t xml:space="preserve">The exogenous application of </w:t>
      </w:r>
      <w:r w:rsidR="00315544" w:rsidRPr="00D34FD9">
        <w:rPr>
          <w:rFonts w:ascii="Times New Roman" w:hAnsi="Times New Roman" w:cs="Times New Roman"/>
          <w:sz w:val="24"/>
          <w:szCs w:val="24"/>
        </w:rPr>
        <w:t>2</w:t>
      </w:r>
      <w:r w:rsidR="00C25251" w:rsidRPr="00D34FD9">
        <w:rPr>
          <w:rFonts w:ascii="Times New Roman" w:hAnsi="Times New Roman" w:cs="Times New Roman"/>
          <w:sz w:val="24"/>
          <w:szCs w:val="24"/>
        </w:rPr>
        <w:t>0</w:t>
      </w:r>
      <w:r w:rsidR="00286B8C" w:rsidRPr="00D34FD9">
        <w:rPr>
          <w:rFonts w:ascii="Times New Roman" w:hAnsi="Times New Roman" w:cs="Times New Roman"/>
          <w:sz w:val="24"/>
          <w:szCs w:val="24"/>
        </w:rPr>
        <w:t xml:space="preserve"> </w:t>
      </w:r>
      <w:r w:rsidR="00C25251" w:rsidRPr="00D34FD9">
        <w:rPr>
          <w:rFonts w:ascii="Times New Roman" w:hAnsi="Times New Roman" w:cs="Times New Roman"/>
          <w:sz w:val="24"/>
          <w:szCs w:val="24"/>
        </w:rPr>
        <w:t>mM</w:t>
      </w:r>
      <w:r w:rsidR="00286B8C" w:rsidRPr="00D34FD9">
        <w:rPr>
          <w:rFonts w:ascii="Times New Roman" w:hAnsi="Times New Roman" w:cs="Times New Roman"/>
          <w:sz w:val="24"/>
          <w:szCs w:val="24"/>
        </w:rPr>
        <w:t xml:space="preserve"> </w:t>
      </w:r>
      <w:r w:rsidR="00C25251" w:rsidRPr="00D34FD9">
        <w:rPr>
          <w:rFonts w:ascii="Times New Roman" w:hAnsi="Times New Roman" w:cs="Times New Roman"/>
          <w:sz w:val="24"/>
          <w:szCs w:val="24"/>
        </w:rPr>
        <w:t xml:space="preserve">MSB increased </w:t>
      </w:r>
      <w:r w:rsidR="00315544" w:rsidRPr="00D34FD9">
        <w:rPr>
          <w:rFonts w:ascii="Times New Roman" w:hAnsi="Times New Roman" w:cs="Times New Roman"/>
          <w:sz w:val="24"/>
          <w:szCs w:val="24"/>
        </w:rPr>
        <w:t>root</w:t>
      </w:r>
      <w:r w:rsidR="00C25251" w:rsidRPr="00D34FD9">
        <w:rPr>
          <w:rFonts w:ascii="Times New Roman" w:hAnsi="Times New Roman" w:cs="Times New Roman"/>
          <w:sz w:val="24"/>
          <w:szCs w:val="24"/>
        </w:rPr>
        <w:t xml:space="preserve"> </w:t>
      </w:r>
      <w:r w:rsidR="0083766D" w:rsidRPr="00D34FD9">
        <w:rPr>
          <w:rFonts w:ascii="Times New Roman" w:hAnsi="Times New Roman" w:cs="Times New Roman"/>
          <w:sz w:val="24"/>
          <w:szCs w:val="24"/>
        </w:rPr>
        <w:t xml:space="preserve">and </w:t>
      </w:r>
      <w:r w:rsidR="008E7D6D" w:rsidRPr="00D34FD9">
        <w:rPr>
          <w:rFonts w:ascii="Times New Roman" w:hAnsi="Times New Roman" w:cs="Times New Roman"/>
          <w:sz w:val="24"/>
          <w:szCs w:val="24"/>
        </w:rPr>
        <w:t>shoot length</w:t>
      </w:r>
      <w:r w:rsidR="00315544" w:rsidRPr="00D34FD9">
        <w:rPr>
          <w:rFonts w:ascii="Times New Roman" w:hAnsi="Times New Roman" w:cs="Times New Roman"/>
          <w:sz w:val="24"/>
          <w:szCs w:val="24"/>
        </w:rPr>
        <w:t>s</w:t>
      </w:r>
      <w:r w:rsidR="008E7D6D" w:rsidRPr="00D34FD9">
        <w:rPr>
          <w:rFonts w:ascii="Times New Roman" w:hAnsi="Times New Roman" w:cs="Times New Roman"/>
          <w:sz w:val="24"/>
          <w:szCs w:val="24"/>
        </w:rPr>
        <w:t xml:space="preserve"> </w:t>
      </w:r>
      <w:r w:rsidR="00315544" w:rsidRPr="00D34FD9">
        <w:rPr>
          <w:rFonts w:ascii="Times New Roman" w:hAnsi="Times New Roman" w:cs="Times New Roman"/>
          <w:sz w:val="24"/>
          <w:szCs w:val="24"/>
        </w:rPr>
        <w:t>while 1</w:t>
      </w:r>
      <w:r w:rsidR="00286B8C" w:rsidRPr="00D34FD9">
        <w:rPr>
          <w:rFonts w:ascii="Times New Roman" w:hAnsi="Times New Roman" w:cs="Times New Roman"/>
          <w:sz w:val="24"/>
          <w:szCs w:val="24"/>
        </w:rPr>
        <w:t>0 mM</w:t>
      </w:r>
      <w:r w:rsidR="008E7D6D" w:rsidRPr="00D34FD9">
        <w:rPr>
          <w:rFonts w:ascii="Times New Roman" w:hAnsi="Times New Roman" w:cs="Times New Roman"/>
          <w:sz w:val="24"/>
          <w:szCs w:val="24"/>
        </w:rPr>
        <w:t xml:space="preserve"> MSB increased root </w:t>
      </w:r>
      <w:r w:rsidR="00315544" w:rsidRPr="00D34FD9">
        <w:rPr>
          <w:rFonts w:ascii="Times New Roman" w:hAnsi="Times New Roman" w:cs="Times New Roman"/>
          <w:sz w:val="24"/>
          <w:szCs w:val="24"/>
        </w:rPr>
        <w:t xml:space="preserve">and shoot </w:t>
      </w:r>
      <w:r w:rsidR="008E7D6D" w:rsidRPr="00D34FD9">
        <w:rPr>
          <w:rFonts w:ascii="Times New Roman" w:hAnsi="Times New Roman" w:cs="Times New Roman"/>
          <w:sz w:val="24"/>
          <w:szCs w:val="24"/>
        </w:rPr>
        <w:t>dry weight</w:t>
      </w:r>
      <w:r w:rsidR="0083766D" w:rsidRPr="00D34FD9">
        <w:rPr>
          <w:rFonts w:ascii="Times New Roman" w:hAnsi="Times New Roman" w:cs="Times New Roman"/>
          <w:sz w:val="24"/>
          <w:szCs w:val="24"/>
        </w:rPr>
        <w:t>s</w:t>
      </w:r>
      <w:r w:rsidR="00D67FB9" w:rsidRPr="00D34FD9">
        <w:rPr>
          <w:rFonts w:ascii="Times New Roman" w:hAnsi="Times New Roman" w:cs="Times New Roman"/>
          <w:sz w:val="24"/>
          <w:szCs w:val="24"/>
        </w:rPr>
        <w:t xml:space="preserve"> under </w:t>
      </w:r>
      <w:proofErr w:type="spellStart"/>
      <w:r w:rsidR="00315544" w:rsidRPr="00D34FD9">
        <w:rPr>
          <w:rFonts w:ascii="Times New Roman" w:hAnsi="Times New Roman" w:cs="Times New Roman"/>
          <w:sz w:val="24"/>
          <w:szCs w:val="24"/>
        </w:rPr>
        <w:t>Cd</w:t>
      </w:r>
      <w:proofErr w:type="spellEnd"/>
      <w:r w:rsidR="00315544" w:rsidRPr="00D34FD9">
        <w:rPr>
          <w:rFonts w:ascii="Times New Roman" w:hAnsi="Times New Roman" w:cs="Times New Roman"/>
          <w:sz w:val="24"/>
          <w:szCs w:val="24"/>
        </w:rPr>
        <w:t xml:space="preserve"> stress (Fig. 1)</w:t>
      </w:r>
      <w:r w:rsidR="008E7D6D" w:rsidRPr="00D34FD9">
        <w:rPr>
          <w:rFonts w:ascii="Times New Roman" w:hAnsi="Times New Roman" w:cs="Times New Roman"/>
          <w:sz w:val="24"/>
          <w:szCs w:val="24"/>
        </w:rPr>
        <w:t xml:space="preserve">. </w:t>
      </w:r>
      <w:r w:rsidR="0083766D" w:rsidRPr="00D34FD9">
        <w:rPr>
          <w:rFonts w:ascii="Times New Roman" w:hAnsi="Times New Roman" w:cs="Times New Roman"/>
          <w:sz w:val="24"/>
          <w:szCs w:val="24"/>
        </w:rPr>
        <w:t>Further</w:t>
      </w:r>
      <w:r w:rsidR="00C25251" w:rsidRPr="00D34FD9">
        <w:rPr>
          <w:rFonts w:ascii="Times New Roman" w:hAnsi="Times New Roman" w:cs="Times New Roman"/>
          <w:sz w:val="24"/>
          <w:szCs w:val="24"/>
        </w:rPr>
        <w:t xml:space="preserve">, </w:t>
      </w:r>
      <w:r w:rsidR="00CA28A9" w:rsidRPr="00D34FD9">
        <w:rPr>
          <w:rFonts w:ascii="Times New Roman" w:hAnsi="Times New Roman" w:cs="Times New Roman"/>
          <w:sz w:val="24"/>
          <w:szCs w:val="24"/>
        </w:rPr>
        <w:t xml:space="preserve">10 </w:t>
      </w:r>
      <w:r w:rsidR="00C25251" w:rsidRPr="00D34FD9">
        <w:rPr>
          <w:rFonts w:ascii="Times New Roman" w:hAnsi="Times New Roman" w:cs="Times New Roman"/>
          <w:sz w:val="24"/>
          <w:szCs w:val="24"/>
        </w:rPr>
        <w:t>m</w:t>
      </w:r>
      <w:r w:rsidR="00CA28A9" w:rsidRPr="00D34FD9">
        <w:rPr>
          <w:rFonts w:ascii="Times New Roman" w:hAnsi="Times New Roman" w:cs="Times New Roman"/>
          <w:sz w:val="24"/>
          <w:szCs w:val="24"/>
        </w:rPr>
        <w:t xml:space="preserve">M of </w:t>
      </w:r>
      <w:r w:rsidR="0071641B" w:rsidRPr="00D34FD9">
        <w:rPr>
          <w:rFonts w:ascii="Times New Roman" w:hAnsi="Times New Roman" w:cs="Times New Roman"/>
          <w:sz w:val="24"/>
          <w:szCs w:val="24"/>
        </w:rPr>
        <w:t xml:space="preserve">MSB </w:t>
      </w:r>
      <w:r w:rsidR="00286B8C" w:rsidRPr="00D34FD9">
        <w:rPr>
          <w:rFonts w:ascii="Times New Roman" w:hAnsi="Times New Roman" w:cs="Times New Roman"/>
          <w:sz w:val="24"/>
          <w:szCs w:val="24"/>
        </w:rPr>
        <w:t>increased shoot</w:t>
      </w:r>
      <w:r w:rsidR="00CA28A9" w:rsidRPr="00D34FD9">
        <w:rPr>
          <w:rFonts w:ascii="Times New Roman" w:hAnsi="Times New Roman" w:cs="Times New Roman"/>
          <w:sz w:val="24"/>
          <w:szCs w:val="24"/>
        </w:rPr>
        <w:t xml:space="preserve"> fresh </w:t>
      </w:r>
      <w:r w:rsidR="00315544" w:rsidRPr="00D34FD9">
        <w:rPr>
          <w:rFonts w:ascii="Times New Roman" w:hAnsi="Times New Roman" w:cs="Times New Roman"/>
          <w:sz w:val="24"/>
          <w:szCs w:val="24"/>
        </w:rPr>
        <w:t xml:space="preserve">weight </w:t>
      </w:r>
      <w:r w:rsidR="0084072A" w:rsidRPr="00D34FD9">
        <w:rPr>
          <w:rFonts w:ascii="Times New Roman" w:hAnsi="Times New Roman" w:cs="Times New Roman"/>
          <w:sz w:val="24"/>
          <w:szCs w:val="24"/>
        </w:rPr>
        <w:t xml:space="preserve">under both </w:t>
      </w:r>
      <w:r w:rsidR="00286B8C" w:rsidRPr="00D34FD9">
        <w:rPr>
          <w:rFonts w:ascii="Times New Roman" w:hAnsi="Times New Roman" w:cs="Times New Roman"/>
          <w:sz w:val="24"/>
          <w:szCs w:val="24"/>
        </w:rPr>
        <w:t xml:space="preserve">control </w:t>
      </w:r>
      <w:r w:rsidR="0083766D" w:rsidRPr="00D34FD9">
        <w:rPr>
          <w:rFonts w:ascii="Times New Roman" w:hAnsi="Times New Roman" w:cs="Times New Roman"/>
          <w:sz w:val="24"/>
          <w:szCs w:val="24"/>
        </w:rPr>
        <w:t xml:space="preserve">and </w:t>
      </w:r>
      <w:proofErr w:type="spellStart"/>
      <w:r w:rsidR="0083766D" w:rsidRPr="00D34FD9">
        <w:rPr>
          <w:rFonts w:ascii="Times New Roman" w:hAnsi="Times New Roman" w:cs="Times New Roman"/>
          <w:sz w:val="24"/>
          <w:szCs w:val="24"/>
        </w:rPr>
        <w:t>Cd</w:t>
      </w:r>
      <w:proofErr w:type="spellEnd"/>
      <w:r w:rsidR="0083766D" w:rsidRPr="00D34FD9">
        <w:rPr>
          <w:rFonts w:ascii="Times New Roman" w:hAnsi="Times New Roman" w:cs="Times New Roman"/>
          <w:sz w:val="24"/>
          <w:szCs w:val="24"/>
        </w:rPr>
        <w:t xml:space="preserve">-stressed </w:t>
      </w:r>
      <w:r w:rsidR="00286B8C" w:rsidRPr="00D34FD9">
        <w:rPr>
          <w:rFonts w:ascii="Times New Roman" w:hAnsi="Times New Roman" w:cs="Times New Roman"/>
          <w:sz w:val="24"/>
          <w:szCs w:val="24"/>
        </w:rPr>
        <w:t>conditions</w:t>
      </w:r>
      <w:r w:rsidR="00CA28A9" w:rsidRPr="00D34FD9">
        <w:rPr>
          <w:rFonts w:ascii="Times New Roman" w:hAnsi="Times New Roman" w:cs="Times New Roman"/>
          <w:sz w:val="24"/>
          <w:szCs w:val="24"/>
        </w:rPr>
        <w:t>.</w:t>
      </w:r>
      <w:r w:rsidR="00F8627F" w:rsidRPr="00D34FD9">
        <w:rPr>
          <w:rFonts w:ascii="Times New Roman" w:hAnsi="Times New Roman" w:cs="Times New Roman"/>
          <w:sz w:val="24"/>
          <w:szCs w:val="24"/>
        </w:rPr>
        <w:t xml:space="preserve"> A</w:t>
      </w:r>
      <w:r w:rsidR="00292377" w:rsidRPr="00D34FD9">
        <w:rPr>
          <w:rFonts w:ascii="Times New Roman" w:hAnsi="Times New Roman" w:cs="Times New Roman"/>
          <w:sz w:val="24"/>
          <w:szCs w:val="24"/>
        </w:rPr>
        <w:t xml:space="preserve"> remarkable reduction in </w:t>
      </w:r>
      <w:r w:rsidR="0071641B" w:rsidRPr="00D34FD9">
        <w:rPr>
          <w:rFonts w:ascii="Times New Roman" w:hAnsi="Times New Roman" w:cs="Times New Roman"/>
          <w:sz w:val="24"/>
          <w:szCs w:val="24"/>
        </w:rPr>
        <w:t>Chl</w:t>
      </w:r>
      <w:r w:rsidR="007A54B1" w:rsidRPr="00D34FD9">
        <w:rPr>
          <w:rFonts w:ascii="Times New Roman" w:hAnsi="Times New Roman" w:cs="Times New Roman"/>
          <w:sz w:val="24"/>
          <w:szCs w:val="24"/>
        </w:rPr>
        <w:t xml:space="preserve"> </w:t>
      </w:r>
      <w:r w:rsidR="0071641B" w:rsidRPr="00D34FD9">
        <w:rPr>
          <w:rFonts w:ascii="Times New Roman" w:hAnsi="Times New Roman" w:cs="Times New Roman"/>
          <w:i/>
          <w:sz w:val="24"/>
          <w:szCs w:val="24"/>
        </w:rPr>
        <w:t>a</w:t>
      </w:r>
      <w:r w:rsidR="003109B3" w:rsidRPr="00D34FD9">
        <w:rPr>
          <w:rFonts w:ascii="Times New Roman" w:hAnsi="Times New Roman" w:cs="Times New Roman"/>
          <w:sz w:val="24"/>
          <w:szCs w:val="24"/>
        </w:rPr>
        <w:t>,</w:t>
      </w:r>
      <w:r w:rsidR="007A54B1" w:rsidRPr="00D34FD9">
        <w:rPr>
          <w:rFonts w:ascii="Times New Roman" w:hAnsi="Times New Roman" w:cs="Times New Roman"/>
          <w:sz w:val="24"/>
          <w:szCs w:val="24"/>
        </w:rPr>
        <w:t xml:space="preserve"> </w:t>
      </w:r>
      <w:r w:rsidR="00CA28A9" w:rsidRPr="00D34FD9">
        <w:rPr>
          <w:rFonts w:ascii="Times New Roman" w:hAnsi="Times New Roman" w:cs="Times New Roman"/>
          <w:sz w:val="24"/>
          <w:szCs w:val="24"/>
        </w:rPr>
        <w:t>C</w:t>
      </w:r>
      <w:r w:rsidR="0071641B" w:rsidRPr="00D34FD9">
        <w:rPr>
          <w:rFonts w:ascii="Times New Roman" w:hAnsi="Times New Roman" w:cs="Times New Roman"/>
          <w:sz w:val="24"/>
          <w:szCs w:val="24"/>
        </w:rPr>
        <w:t>hl</w:t>
      </w:r>
      <w:r w:rsidR="007A54B1" w:rsidRPr="00D34FD9">
        <w:rPr>
          <w:rFonts w:ascii="Times New Roman" w:hAnsi="Times New Roman" w:cs="Times New Roman"/>
          <w:sz w:val="24"/>
          <w:szCs w:val="24"/>
        </w:rPr>
        <w:t xml:space="preserve"> </w:t>
      </w:r>
      <w:r w:rsidR="0071641B" w:rsidRPr="00D34FD9">
        <w:rPr>
          <w:rFonts w:ascii="Times New Roman" w:hAnsi="Times New Roman" w:cs="Times New Roman"/>
          <w:i/>
          <w:sz w:val="24"/>
          <w:szCs w:val="24"/>
        </w:rPr>
        <w:t>b</w:t>
      </w:r>
      <w:r w:rsidR="003109B3" w:rsidRPr="00D34FD9">
        <w:rPr>
          <w:rFonts w:ascii="Times New Roman" w:hAnsi="Times New Roman" w:cs="Times New Roman"/>
          <w:sz w:val="24"/>
          <w:szCs w:val="24"/>
        </w:rPr>
        <w:t>, total Chl and carotenoids</w:t>
      </w:r>
      <w:r w:rsidR="007A54B1" w:rsidRPr="00D34FD9">
        <w:rPr>
          <w:rFonts w:ascii="Times New Roman" w:hAnsi="Times New Roman" w:cs="Times New Roman"/>
          <w:sz w:val="24"/>
          <w:szCs w:val="24"/>
        </w:rPr>
        <w:t xml:space="preserve"> </w:t>
      </w:r>
      <w:r w:rsidR="003109B3" w:rsidRPr="00D34FD9">
        <w:rPr>
          <w:rFonts w:ascii="Times New Roman" w:hAnsi="Times New Roman" w:cs="Times New Roman"/>
          <w:sz w:val="24"/>
          <w:szCs w:val="24"/>
        </w:rPr>
        <w:t xml:space="preserve">contents </w:t>
      </w:r>
      <w:r w:rsidR="00F8627F" w:rsidRPr="00D34FD9">
        <w:rPr>
          <w:rFonts w:ascii="Times New Roman" w:hAnsi="Times New Roman" w:cs="Times New Roman"/>
          <w:sz w:val="24"/>
          <w:szCs w:val="24"/>
        </w:rPr>
        <w:t xml:space="preserve">was observed </w:t>
      </w:r>
      <w:r w:rsidR="0071641B" w:rsidRPr="00D34FD9">
        <w:rPr>
          <w:rFonts w:ascii="Times New Roman" w:hAnsi="Times New Roman" w:cs="Times New Roman"/>
          <w:sz w:val="24"/>
          <w:szCs w:val="24"/>
        </w:rPr>
        <w:t xml:space="preserve">under </w:t>
      </w:r>
      <w:proofErr w:type="spellStart"/>
      <w:r w:rsidR="0071641B" w:rsidRPr="00D34FD9">
        <w:rPr>
          <w:rFonts w:ascii="Times New Roman" w:hAnsi="Times New Roman" w:cs="Times New Roman"/>
          <w:sz w:val="24"/>
          <w:szCs w:val="24"/>
        </w:rPr>
        <w:t>Cd</w:t>
      </w:r>
      <w:proofErr w:type="spellEnd"/>
      <w:r w:rsidR="0071641B" w:rsidRPr="00D34FD9">
        <w:rPr>
          <w:rFonts w:ascii="Times New Roman" w:hAnsi="Times New Roman" w:cs="Times New Roman"/>
          <w:sz w:val="24"/>
          <w:szCs w:val="24"/>
        </w:rPr>
        <w:t xml:space="preserve"> </w:t>
      </w:r>
      <w:r w:rsidR="003275B2" w:rsidRPr="00D34FD9">
        <w:rPr>
          <w:rFonts w:ascii="Times New Roman" w:hAnsi="Times New Roman" w:cs="Times New Roman"/>
          <w:sz w:val="24"/>
          <w:szCs w:val="24"/>
        </w:rPr>
        <w:t>stress. Exogenous</w:t>
      </w:r>
      <w:r w:rsidR="008E7D6D" w:rsidRPr="00D34FD9">
        <w:rPr>
          <w:rFonts w:ascii="Times New Roman" w:hAnsi="Times New Roman" w:cs="Times New Roman"/>
          <w:sz w:val="24"/>
          <w:szCs w:val="24"/>
        </w:rPr>
        <w:t xml:space="preserve"> application of MSB significantly increased</w:t>
      </w:r>
      <w:r w:rsidR="007A54B1" w:rsidRPr="00D34FD9">
        <w:rPr>
          <w:rFonts w:ascii="Times New Roman" w:hAnsi="Times New Roman" w:cs="Times New Roman"/>
          <w:sz w:val="24"/>
          <w:szCs w:val="24"/>
        </w:rPr>
        <w:t xml:space="preserve"> C</w:t>
      </w:r>
      <w:r w:rsidR="00B31BD2" w:rsidRPr="00D34FD9">
        <w:rPr>
          <w:rFonts w:ascii="Times New Roman" w:hAnsi="Times New Roman" w:cs="Times New Roman"/>
          <w:sz w:val="24"/>
          <w:szCs w:val="24"/>
        </w:rPr>
        <w:t xml:space="preserve">hl </w:t>
      </w:r>
      <w:proofErr w:type="gramStart"/>
      <w:r w:rsidR="00B31BD2" w:rsidRPr="00D34FD9">
        <w:rPr>
          <w:rFonts w:ascii="Times New Roman" w:hAnsi="Times New Roman" w:cs="Times New Roman"/>
          <w:i/>
          <w:sz w:val="24"/>
          <w:szCs w:val="24"/>
        </w:rPr>
        <w:t>a</w:t>
      </w:r>
      <w:r w:rsidR="00B31BD2" w:rsidRPr="00D34FD9">
        <w:rPr>
          <w:rFonts w:ascii="Times New Roman" w:hAnsi="Times New Roman" w:cs="Times New Roman"/>
          <w:sz w:val="24"/>
          <w:szCs w:val="24"/>
        </w:rPr>
        <w:t xml:space="preserve">, </w:t>
      </w:r>
      <w:r w:rsidR="007A54B1" w:rsidRPr="00D34FD9">
        <w:rPr>
          <w:rFonts w:ascii="Times New Roman" w:hAnsi="Times New Roman" w:cs="Times New Roman"/>
          <w:sz w:val="24"/>
          <w:szCs w:val="24"/>
        </w:rPr>
        <w:t>C</w:t>
      </w:r>
      <w:r w:rsidR="00B31BD2" w:rsidRPr="00D34FD9">
        <w:rPr>
          <w:rFonts w:ascii="Times New Roman" w:hAnsi="Times New Roman" w:cs="Times New Roman"/>
          <w:sz w:val="24"/>
          <w:szCs w:val="24"/>
        </w:rPr>
        <w:t>hl</w:t>
      </w:r>
      <w:proofErr w:type="gramEnd"/>
      <w:r w:rsidR="00B31BD2" w:rsidRPr="00D34FD9">
        <w:rPr>
          <w:rFonts w:ascii="Times New Roman" w:hAnsi="Times New Roman" w:cs="Times New Roman"/>
          <w:sz w:val="24"/>
          <w:szCs w:val="24"/>
        </w:rPr>
        <w:t xml:space="preserve"> </w:t>
      </w:r>
      <w:r w:rsidR="00B31BD2" w:rsidRPr="00D34FD9">
        <w:rPr>
          <w:rFonts w:ascii="Times New Roman" w:hAnsi="Times New Roman" w:cs="Times New Roman"/>
          <w:i/>
          <w:sz w:val="24"/>
          <w:szCs w:val="24"/>
        </w:rPr>
        <w:t>b</w:t>
      </w:r>
      <w:r w:rsidR="00B31BD2" w:rsidRPr="00D34FD9">
        <w:rPr>
          <w:rFonts w:ascii="Times New Roman" w:hAnsi="Times New Roman" w:cs="Times New Roman"/>
          <w:sz w:val="24"/>
          <w:szCs w:val="24"/>
        </w:rPr>
        <w:t xml:space="preserve"> and total chlorophyll</w:t>
      </w:r>
      <w:r w:rsidR="003874E8" w:rsidRPr="00D34FD9">
        <w:rPr>
          <w:rFonts w:ascii="Times New Roman" w:hAnsi="Times New Roman" w:cs="Times New Roman"/>
          <w:sz w:val="24"/>
          <w:szCs w:val="24"/>
        </w:rPr>
        <w:t>s</w:t>
      </w:r>
      <w:r w:rsidR="00B31BD2" w:rsidRPr="00D34FD9">
        <w:rPr>
          <w:rFonts w:ascii="Times New Roman" w:hAnsi="Times New Roman" w:cs="Times New Roman"/>
          <w:sz w:val="24"/>
          <w:szCs w:val="24"/>
        </w:rPr>
        <w:t xml:space="preserve"> </w:t>
      </w:r>
      <w:r w:rsidR="003874E8" w:rsidRPr="00D34FD9">
        <w:rPr>
          <w:rFonts w:ascii="Times New Roman" w:hAnsi="Times New Roman" w:cs="Times New Roman"/>
          <w:sz w:val="24"/>
          <w:szCs w:val="24"/>
        </w:rPr>
        <w:t xml:space="preserve">as well as carotenoids </w:t>
      </w:r>
      <w:r w:rsidR="00400DCF" w:rsidRPr="00D34FD9">
        <w:rPr>
          <w:rFonts w:ascii="Times New Roman" w:hAnsi="Times New Roman" w:cs="Times New Roman"/>
          <w:sz w:val="24"/>
          <w:szCs w:val="24"/>
        </w:rPr>
        <w:t xml:space="preserve">under </w:t>
      </w:r>
      <w:r w:rsidR="003874E8" w:rsidRPr="00D34FD9">
        <w:rPr>
          <w:rFonts w:ascii="Times New Roman" w:hAnsi="Times New Roman" w:cs="Times New Roman"/>
          <w:sz w:val="24"/>
          <w:szCs w:val="24"/>
        </w:rPr>
        <w:t xml:space="preserve">different </w:t>
      </w:r>
      <w:proofErr w:type="spellStart"/>
      <w:r w:rsidR="003874E8" w:rsidRPr="00D34FD9">
        <w:rPr>
          <w:rFonts w:ascii="Times New Roman" w:hAnsi="Times New Roman" w:cs="Times New Roman"/>
          <w:sz w:val="24"/>
          <w:szCs w:val="24"/>
        </w:rPr>
        <w:t>Cd</w:t>
      </w:r>
      <w:proofErr w:type="spellEnd"/>
      <w:r w:rsidR="003874E8" w:rsidRPr="00D34FD9">
        <w:rPr>
          <w:rFonts w:ascii="Times New Roman" w:hAnsi="Times New Roman" w:cs="Times New Roman"/>
          <w:sz w:val="24"/>
          <w:szCs w:val="24"/>
        </w:rPr>
        <w:t xml:space="preserve"> regimes </w:t>
      </w:r>
      <w:r w:rsidR="00B31BD2" w:rsidRPr="00D34FD9">
        <w:rPr>
          <w:rFonts w:ascii="Times New Roman" w:hAnsi="Times New Roman" w:cs="Times New Roman"/>
          <w:sz w:val="24"/>
          <w:szCs w:val="24"/>
        </w:rPr>
        <w:t>(</w:t>
      </w:r>
      <w:r w:rsidR="007A54B1" w:rsidRPr="00D34FD9">
        <w:rPr>
          <w:rFonts w:ascii="Times New Roman" w:hAnsi="Times New Roman" w:cs="Times New Roman"/>
          <w:sz w:val="24"/>
          <w:szCs w:val="24"/>
        </w:rPr>
        <w:t>F</w:t>
      </w:r>
      <w:r w:rsidR="00B31BD2" w:rsidRPr="00D34FD9">
        <w:rPr>
          <w:rFonts w:ascii="Times New Roman" w:hAnsi="Times New Roman" w:cs="Times New Roman"/>
          <w:sz w:val="24"/>
          <w:szCs w:val="24"/>
        </w:rPr>
        <w:t>ig.</w:t>
      </w:r>
      <w:r w:rsidR="007A54B1" w:rsidRPr="00D34FD9">
        <w:rPr>
          <w:rFonts w:ascii="Times New Roman" w:hAnsi="Times New Roman" w:cs="Times New Roman"/>
          <w:sz w:val="24"/>
          <w:szCs w:val="24"/>
        </w:rPr>
        <w:t xml:space="preserve"> </w:t>
      </w:r>
      <w:r w:rsidR="00B31BD2" w:rsidRPr="00D34FD9">
        <w:rPr>
          <w:rFonts w:ascii="Times New Roman" w:hAnsi="Times New Roman" w:cs="Times New Roman"/>
          <w:sz w:val="24"/>
          <w:szCs w:val="24"/>
        </w:rPr>
        <w:t>2)</w:t>
      </w:r>
      <w:r w:rsidR="007A54B1" w:rsidRPr="00D34FD9">
        <w:rPr>
          <w:rFonts w:ascii="Times New Roman" w:hAnsi="Times New Roman" w:cs="Times New Roman"/>
          <w:sz w:val="24"/>
          <w:szCs w:val="24"/>
        </w:rPr>
        <w:t xml:space="preserve">. </w:t>
      </w:r>
      <w:r w:rsidR="003109B3" w:rsidRPr="00D34FD9">
        <w:rPr>
          <w:rFonts w:ascii="Times New Roman" w:hAnsi="Times New Roman" w:cs="Times New Roman"/>
          <w:sz w:val="24"/>
          <w:szCs w:val="24"/>
        </w:rPr>
        <w:t>Overall, seed priming with MSB improved contents of photosynth</w:t>
      </w:r>
      <w:r w:rsidR="0083766D" w:rsidRPr="00D34FD9">
        <w:rPr>
          <w:rFonts w:ascii="Times New Roman" w:hAnsi="Times New Roman" w:cs="Times New Roman"/>
          <w:sz w:val="24"/>
          <w:szCs w:val="24"/>
        </w:rPr>
        <w:t>etic pigments in summer squash.</w:t>
      </w:r>
    </w:p>
    <w:p w:rsidR="00235D84" w:rsidRPr="000304A0" w:rsidRDefault="00540C7C"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MSB</w:t>
      </w:r>
      <w:r w:rsidR="00D857E5" w:rsidRPr="000304A0">
        <w:rPr>
          <w:rFonts w:ascii="Times New Roman" w:hAnsi="Times New Roman" w:cs="Times New Roman"/>
          <w:b/>
          <w:sz w:val="24"/>
          <w:szCs w:val="24"/>
        </w:rPr>
        <w:t>-priming</w:t>
      </w:r>
      <w:r w:rsidRPr="000304A0">
        <w:rPr>
          <w:rFonts w:ascii="Times New Roman" w:hAnsi="Times New Roman" w:cs="Times New Roman"/>
          <w:b/>
          <w:sz w:val="24"/>
          <w:szCs w:val="24"/>
        </w:rPr>
        <w:t xml:space="preserve"> increases </w:t>
      </w:r>
      <w:r w:rsidR="00D857E5" w:rsidRPr="000304A0">
        <w:rPr>
          <w:rFonts w:ascii="Times New Roman" w:hAnsi="Times New Roman" w:cs="Times New Roman"/>
          <w:b/>
          <w:sz w:val="24"/>
          <w:szCs w:val="24"/>
        </w:rPr>
        <w:t>osmolytes</w:t>
      </w:r>
      <w:r w:rsidR="00AD2D35" w:rsidRPr="000304A0">
        <w:rPr>
          <w:rFonts w:ascii="Times New Roman" w:hAnsi="Times New Roman" w:cs="Times New Roman"/>
          <w:b/>
          <w:sz w:val="24"/>
          <w:szCs w:val="24"/>
        </w:rPr>
        <w:t xml:space="preserve"> </w:t>
      </w:r>
      <w:r w:rsidR="00337854" w:rsidRPr="000304A0">
        <w:rPr>
          <w:rFonts w:ascii="Times New Roman" w:hAnsi="Times New Roman" w:cs="Times New Roman"/>
          <w:b/>
          <w:sz w:val="24"/>
          <w:szCs w:val="24"/>
        </w:rPr>
        <w:t xml:space="preserve">and alters metabolism </w:t>
      </w:r>
      <w:r w:rsidR="00741E5B" w:rsidRPr="000304A0">
        <w:rPr>
          <w:rFonts w:ascii="Times New Roman" w:hAnsi="Times New Roman" w:cs="Times New Roman"/>
          <w:b/>
          <w:sz w:val="24"/>
          <w:szCs w:val="24"/>
        </w:rPr>
        <w:t>irrespective of growth conditions</w:t>
      </w:r>
    </w:p>
    <w:p w:rsidR="00AD2D35" w:rsidRPr="00D34FD9" w:rsidRDefault="00337854"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The exposure of summer squash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significantly (</w:t>
      </w:r>
      <w:r w:rsidRPr="00D34FD9">
        <w:rPr>
          <w:rFonts w:ascii="Times New Roman" w:hAnsi="Times New Roman" w:cs="Times New Roman"/>
          <w:i/>
          <w:sz w:val="24"/>
          <w:szCs w:val="24"/>
        </w:rPr>
        <w:t>P</w:t>
      </w:r>
      <w:r w:rsidRPr="00D34FD9">
        <w:rPr>
          <w:rFonts w:ascii="Times New Roman" w:hAnsi="Times New Roman" w:cs="Times New Roman"/>
          <w:sz w:val="24"/>
          <w:szCs w:val="24"/>
        </w:rPr>
        <w:t xml:space="preserve"> ≤ 0.001) increased phenolics and flavonoids contents</w:t>
      </w:r>
      <w:r w:rsidRPr="00D34FD9">
        <w:rPr>
          <w:rFonts w:ascii="Times New Roman" w:hAnsi="Times New Roman" w:cs="Times New Roman"/>
          <w:color w:val="131413"/>
          <w:sz w:val="24"/>
          <w:szCs w:val="24"/>
        </w:rPr>
        <w:t xml:space="preserve">. The </w:t>
      </w:r>
      <w:r w:rsidRPr="00D34FD9">
        <w:rPr>
          <w:rFonts w:ascii="Times New Roman" w:hAnsi="Times New Roman" w:cs="Times New Roman"/>
          <w:sz w:val="24"/>
          <w:szCs w:val="24"/>
        </w:rPr>
        <w:t xml:space="preserve">priming with low concentration of MSB was much more effective in enhancing phenolics under both control and stressed conditions. </w:t>
      </w:r>
      <w:r w:rsidR="00C855D2" w:rsidRPr="00D34FD9">
        <w:rPr>
          <w:rFonts w:ascii="Times New Roman" w:hAnsi="Times New Roman" w:cs="Times New Roman"/>
          <w:sz w:val="24"/>
          <w:szCs w:val="24"/>
        </w:rPr>
        <w:t xml:space="preserve">The higher concentration of MSB decreased flavonoids under </w:t>
      </w:r>
      <w:proofErr w:type="spellStart"/>
      <w:r w:rsidR="00C855D2" w:rsidRPr="00D34FD9">
        <w:rPr>
          <w:rFonts w:ascii="Times New Roman" w:hAnsi="Times New Roman" w:cs="Times New Roman"/>
          <w:sz w:val="24"/>
          <w:szCs w:val="24"/>
        </w:rPr>
        <w:t>Cd</w:t>
      </w:r>
      <w:proofErr w:type="spellEnd"/>
      <w:r w:rsidR="00C855D2" w:rsidRPr="00D34FD9">
        <w:rPr>
          <w:rFonts w:ascii="Times New Roman" w:hAnsi="Times New Roman" w:cs="Times New Roman"/>
          <w:sz w:val="24"/>
          <w:szCs w:val="24"/>
        </w:rPr>
        <w:t xml:space="preserve"> stress</w:t>
      </w:r>
      <w:r w:rsidR="00753F66">
        <w:rPr>
          <w:rFonts w:ascii="Times New Roman" w:hAnsi="Times New Roman" w:cs="Times New Roman"/>
          <w:sz w:val="24"/>
          <w:szCs w:val="24"/>
        </w:rPr>
        <w:t xml:space="preserve"> </w:t>
      </w:r>
      <w:r w:rsidR="00753F66" w:rsidRPr="00D34FD9">
        <w:rPr>
          <w:rFonts w:ascii="Times New Roman" w:hAnsi="Times New Roman" w:cs="Times New Roman"/>
          <w:sz w:val="24"/>
          <w:szCs w:val="24"/>
        </w:rPr>
        <w:t>(Fig. 3)</w:t>
      </w:r>
      <w:r w:rsidR="00C855D2"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In contrast, higher concentration of MSB was much more effective in increasing </w:t>
      </w:r>
      <w:proofErr w:type="spellStart"/>
      <w:r w:rsidRPr="00D34FD9">
        <w:rPr>
          <w:rFonts w:ascii="Times New Roman" w:hAnsi="Times New Roman" w:cs="Times New Roman"/>
          <w:sz w:val="24"/>
          <w:szCs w:val="24"/>
        </w:rPr>
        <w:t>AsA</w:t>
      </w:r>
      <w:proofErr w:type="spellEnd"/>
      <w:r w:rsidRPr="00D34FD9">
        <w:rPr>
          <w:rFonts w:ascii="Times New Roman" w:hAnsi="Times New Roman" w:cs="Times New Roman"/>
          <w:sz w:val="24"/>
          <w:szCs w:val="24"/>
        </w:rPr>
        <w:t xml:space="preserve"> concentration in summer squash</w:t>
      </w:r>
      <w:r w:rsidR="00C855D2" w:rsidRPr="00D34FD9">
        <w:rPr>
          <w:rFonts w:ascii="Times New Roman" w:hAnsi="Times New Roman" w:cs="Times New Roman"/>
          <w:sz w:val="24"/>
          <w:szCs w:val="24"/>
        </w:rPr>
        <w:t xml:space="preserve"> exposed to </w:t>
      </w:r>
      <w:proofErr w:type="spellStart"/>
      <w:r w:rsidR="00C855D2" w:rsidRPr="00D34FD9">
        <w:rPr>
          <w:rFonts w:ascii="Times New Roman" w:hAnsi="Times New Roman" w:cs="Times New Roman"/>
          <w:sz w:val="24"/>
          <w:szCs w:val="24"/>
        </w:rPr>
        <w:t>Cd</w:t>
      </w:r>
      <w:proofErr w:type="spellEnd"/>
      <w:r w:rsidR="00C855D2" w:rsidRPr="00D34FD9">
        <w:rPr>
          <w:rFonts w:ascii="Times New Roman" w:hAnsi="Times New Roman" w:cs="Times New Roman"/>
          <w:sz w:val="24"/>
          <w:szCs w:val="24"/>
        </w:rPr>
        <w:t xml:space="preserve"> stress</w:t>
      </w:r>
      <w:r w:rsidRPr="00D34FD9">
        <w:rPr>
          <w:rFonts w:ascii="Times New Roman" w:hAnsi="Times New Roman" w:cs="Times New Roman"/>
          <w:sz w:val="24"/>
          <w:szCs w:val="24"/>
        </w:rPr>
        <w:t xml:space="preserve">. The exposure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decreased anthocyanins contents in summer squash. However, priming with MSB increased anthocyanins under </w:t>
      </w:r>
      <w:r w:rsidR="00C855D2" w:rsidRPr="00D34FD9">
        <w:rPr>
          <w:rFonts w:ascii="Times New Roman" w:hAnsi="Times New Roman" w:cs="Times New Roman"/>
          <w:sz w:val="24"/>
          <w:szCs w:val="24"/>
        </w:rPr>
        <w:t xml:space="preserve">irrespective of growth </w:t>
      </w:r>
      <w:r w:rsidRPr="00D34FD9">
        <w:rPr>
          <w:rFonts w:ascii="Times New Roman" w:hAnsi="Times New Roman" w:cs="Times New Roman"/>
          <w:sz w:val="24"/>
          <w:szCs w:val="24"/>
        </w:rPr>
        <w:t xml:space="preserve">conditions. </w:t>
      </w:r>
      <w:r w:rsidR="00B63922" w:rsidRPr="00D34FD9">
        <w:rPr>
          <w:rFonts w:ascii="Times New Roman" w:hAnsi="Times New Roman" w:cs="Times New Roman"/>
          <w:sz w:val="24"/>
          <w:szCs w:val="24"/>
        </w:rPr>
        <w:t xml:space="preserve">The </w:t>
      </w:r>
      <w:proofErr w:type="spellStart"/>
      <w:r w:rsidR="00453CD1" w:rsidRPr="00D34FD9">
        <w:rPr>
          <w:rFonts w:ascii="Times New Roman" w:hAnsi="Times New Roman" w:cs="Times New Roman"/>
          <w:sz w:val="24"/>
          <w:szCs w:val="24"/>
        </w:rPr>
        <w:t>Cd</w:t>
      </w:r>
      <w:proofErr w:type="spellEnd"/>
      <w:r w:rsidR="00453CD1" w:rsidRPr="00D34FD9">
        <w:rPr>
          <w:rFonts w:ascii="Times New Roman" w:hAnsi="Times New Roman" w:cs="Times New Roman"/>
          <w:sz w:val="24"/>
          <w:szCs w:val="24"/>
        </w:rPr>
        <w:t xml:space="preserve"> stress signifi</w:t>
      </w:r>
      <w:r w:rsidR="0071641B" w:rsidRPr="00D34FD9">
        <w:rPr>
          <w:rFonts w:ascii="Times New Roman" w:hAnsi="Times New Roman" w:cs="Times New Roman"/>
          <w:sz w:val="24"/>
          <w:szCs w:val="24"/>
        </w:rPr>
        <w:t xml:space="preserve">cantly </w:t>
      </w:r>
      <w:r w:rsidR="00B63922" w:rsidRPr="00D34FD9">
        <w:rPr>
          <w:rFonts w:ascii="Times New Roman" w:hAnsi="Times New Roman" w:cs="Times New Roman"/>
          <w:sz w:val="24"/>
          <w:szCs w:val="24"/>
        </w:rPr>
        <w:t xml:space="preserve">reduced </w:t>
      </w:r>
      <w:r w:rsidR="0071641B" w:rsidRPr="00D34FD9">
        <w:rPr>
          <w:rFonts w:ascii="Times New Roman" w:hAnsi="Times New Roman" w:cs="Times New Roman"/>
          <w:sz w:val="24"/>
          <w:szCs w:val="24"/>
        </w:rPr>
        <w:t>total soluble sugars</w:t>
      </w:r>
      <w:r w:rsidR="00AD2D35" w:rsidRPr="00D34FD9">
        <w:rPr>
          <w:rFonts w:ascii="Times New Roman" w:hAnsi="Times New Roman" w:cs="Times New Roman"/>
          <w:sz w:val="24"/>
          <w:szCs w:val="24"/>
        </w:rPr>
        <w:t>,</w:t>
      </w:r>
      <w:r w:rsidR="0045440E" w:rsidRPr="00D34FD9">
        <w:rPr>
          <w:rFonts w:ascii="Times New Roman" w:hAnsi="Times New Roman" w:cs="Times New Roman"/>
          <w:sz w:val="24"/>
          <w:szCs w:val="24"/>
        </w:rPr>
        <w:t xml:space="preserve"> free amino acids</w:t>
      </w:r>
      <w:r w:rsidR="0055445F" w:rsidRPr="00D34FD9">
        <w:rPr>
          <w:rFonts w:ascii="Times New Roman" w:hAnsi="Times New Roman" w:cs="Times New Roman"/>
          <w:sz w:val="24"/>
          <w:szCs w:val="24"/>
        </w:rPr>
        <w:t xml:space="preserve"> and total soluble proteins</w:t>
      </w:r>
      <w:r w:rsidR="0045440E" w:rsidRPr="00D34FD9">
        <w:rPr>
          <w:rFonts w:ascii="Times New Roman" w:hAnsi="Times New Roman" w:cs="Times New Roman"/>
          <w:sz w:val="24"/>
          <w:szCs w:val="24"/>
        </w:rPr>
        <w:t xml:space="preserve"> in summer squash</w:t>
      </w:r>
      <w:r w:rsidR="0071641B" w:rsidRPr="00D34FD9">
        <w:rPr>
          <w:rFonts w:ascii="Times New Roman" w:hAnsi="Times New Roman" w:cs="Times New Roman"/>
          <w:sz w:val="24"/>
          <w:szCs w:val="24"/>
        </w:rPr>
        <w:t xml:space="preserve">. </w:t>
      </w:r>
      <w:r w:rsidR="00B63922" w:rsidRPr="00D34FD9">
        <w:rPr>
          <w:rFonts w:ascii="Times New Roman" w:hAnsi="Times New Roman" w:cs="Times New Roman"/>
          <w:sz w:val="24"/>
          <w:szCs w:val="24"/>
        </w:rPr>
        <w:t xml:space="preserve">In contrast, </w:t>
      </w:r>
      <w:proofErr w:type="spellStart"/>
      <w:r w:rsidR="00B63922" w:rsidRPr="00D34FD9">
        <w:rPr>
          <w:rFonts w:ascii="Times New Roman" w:hAnsi="Times New Roman" w:cs="Times New Roman"/>
          <w:sz w:val="24"/>
          <w:szCs w:val="24"/>
        </w:rPr>
        <w:t>Cd</w:t>
      </w:r>
      <w:proofErr w:type="spellEnd"/>
      <w:r w:rsidR="00B63922" w:rsidRPr="00D34FD9">
        <w:rPr>
          <w:rFonts w:ascii="Times New Roman" w:hAnsi="Times New Roman" w:cs="Times New Roman"/>
          <w:sz w:val="24"/>
          <w:szCs w:val="24"/>
        </w:rPr>
        <w:t xml:space="preserve"> stress increased </w:t>
      </w:r>
      <w:r w:rsidR="0045440E" w:rsidRPr="00D34FD9">
        <w:rPr>
          <w:rFonts w:ascii="Times New Roman" w:hAnsi="Times New Roman" w:cs="Times New Roman"/>
          <w:sz w:val="24"/>
          <w:szCs w:val="24"/>
        </w:rPr>
        <w:t>proline contents</w:t>
      </w:r>
      <w:r w:rsidR="00B63922" w:rsidRPr="00D34FD9">
        <w:rPr>
          <w:rFonts w:ascii="Times New Roman" w:hAnsi="Times New Roman" w:cs="Times New Roman"/>
          <w:sz w:val="24"/>
          <w:szCs w:val="24"/>
        </w:rPr>
        <w:t xml:space="preserve">. </w:t>
      </w:r>
      <w:r w:rsidR="00540C7C" w:rsidRPr="00D34FD9">
        <w:rPr>
          <w:rFonts w:ascii="Times New Roman" w:hAnsi="Times New Roman" w:cs="Times New Roman"/>
          <w:sz w:val="24"/>
          <w:szCs w:val="24"/>
        </w:rPr>
        <w:t xml:space="preserve">Plants raised </w:t>
      </w:r>
      <w:r w:rsidR="00540C7C" w:rsidRPr="00D34FD9">
        <w:rPr>
          <w:rFonts w:ascii="Times New Roman" w:hAnsi="Times New Roman" w:cs="Times New Roman"/>
          <w:sz w:val="24"/>
          <w:szCs w:val="24"/>
        </w:rPr>
        <w:lastRenderedPageBreak/>
        <w:t xml:space="preserve">from </w:t>
      </w:r>
      <w:r w:rsidR="0071641B" w:rsidRPr="00D34FD9">
        <w:rPr>
          <w:rFonts w:ascii="Times New Roman" w:hAnsi="Times New Roman" w:cs="Times New Roman"/>
          <w:sz w:val="24"/>
          <w:szCs w:val="24"/>
        </w:rPr>
        <w:t>MSB</w:t>
      </w:r>
      <w:r w:rsidR="00540C7C" w:rsidRPr="00D34FD9">
        <w:rPr>
          <w:rFonts w:ascii="Times New Roman" w:hAnsi="Times New Roman" w:cs="Times New Roman"/>
          <w:sz w:val="24"/>
          <w:szCs w:val="24"/>
        </w:rPr>
        <w:t>-primed seed</w:t>
      </w:r>
      <w:r w:rsidR="00AD2D35" w:rsidRPr="00D34FD9">
        <w:rPr>
          <w:rFonts w:ascii="Times New Roman" w:hAnsi="Times New Roman" w:cs="Times New Roman"/>
          <w:sz w:val="24"/>
          <w:szCs w:val="24"/>
        </w:rPr>
        <w:t xml:space="preserve"> </w:t>
      </w:r>
      <w:r w:rsidR="00540C7C" w:rsidRPr="00D34FD9">
        <w:rPr>
          <w:rFonts w:ascii="Times New Roman" w:hAnsi="Times New Roman" w:cs="Times New Roman"/>
          <w:sz w:val="24"/>
          <w:szCs w:val="24"/>
        </w:rPr>
        <w:t xml:space="preserve">had </w:t>
      </w:r>
      <w:r w:rsidR="0071641B" w:rsidRPr="00D34FD9">
        <w:rPr>
          <w:rFonts w:ascii="Times New Roman" w:hAnsi="Times New Roman" w:cs="Times New Roman"/>
          <w:sz w:val="24"/>
          <w:szCs w:val="24"/>
        </w:rPr>
        <w:t>significantly (</w:t>
      </w:r>
      <w:r w:rsidR="0071641B" w:rsidRPr="00D34FD9">
        <w:rPr>
          <w:rFonts w:ascii="Times New Roman" w:hAnsi="Times New Roman" w:cs="Times New Roman"/>
          <w:i/>
          <w:sz w:val="24"/>
          <w:szCs w:val="24"/>
        </w:rPr>
        <w:t>P</w:t>
      </w:r>
      <w:r w:rsidR="00AD2D35" w:rsidRPr="00D34FD9">
        <w:rPr>
          <w:rFonts w:ascii="Times New Roman" w:hAnsi="Times New Roman" w:cs="Times New Roman"/>
          <w:sz w:val="24"/>
          <w:szCs w:val="24"/>
        </w:rPr>
        <w:t xml:space="preserve"> </w:t>
      </w:r>
      <w:r w:rsidR="0071641B" w:rsidRPr="00D34FD9">
        <w:rPr>
          <w:rFonts w:ascii="Times New Roman" w:hAnsi="Times New Roman" w:cs="Times New Roman"/>
          <w:sz w:val="24"/>
          <w:szCs w:val="24"/>
        </w:rPr>
        <w:t>≤</w:t>
      </w:r>
      <w:r w:rsidR="00AD2D35" w:rsidRPr="00D34FD9">
        <w:rPr>
          <w:rFonts w:ascii="Times New Roman" w:hAnsi="Times New Roman" w:cs="Times New Roman"/>
          <w:sz w:val="24"/>
          <w:szCs w:val="24"/>
        </w:rPr>
        <w:t xml:space="preserve"> </w:t>
      </w:r>
      <w:r w:rsidR="0071641B" w:rsidRPr="00D34FD9">
        <w:rPr>
          <w:rFonts w:ascii="Times New Roman" w:hAnsi="Times New Roman" w:cs="Times New Roman"/>
          <w:sz w:val="24"/>
          <w:szCs w:val="24"/>
        </w:rPr>
        <w:t xml:space="preserve">0.001) </w:t>
      </w:r>
      <w:r w:rsidR="00540C7C" w:rsidRPr="00D34FD9">
        <w:rPr>
          <w:rFonts w:ascii="Times New Roman" w:hAnsi="Times New Roman" w:cs="Times New Roman"/>
          <w:sz w:val="24"/>
          <w:szCs w:val="24"/>
        </w:rPr>
        <w:t xml:space="preserve">higher </w:t>
      </w:r>
      <w:r w:rsidR="0071641B" w:rsidRPr="00D34FD9">
        <w:rPr>
          <w:rFonts w:ascii="Times New Roman" w:hAnsi="Times New Roman" w:cs="Times New Roman"/>
          <w:sz w:val="24"/>
          <w:szCs w:val="24"/>
        </w:rPr>
        <w:t xml:space="preserve">total soluble </w:t>
      </w:r>
      <w:proofErr w:type="gramStart"/>
      <w:r w:rsidR="00B63922" w:rsidRPr="00D34FD9">
        <w:rPr>
          <w:rFonts w:ascii="Times New Roman" w:hAnsi="Times New Roman" w:cs="Times New Roman"/>
          <w:sz w:val="24"/>
          <w:szCs w:val="24"/>
        </w:rPr>
        <w:t>proteins</w:t>
      </w:r>
      <w:r w:rsidR="00F60B63" w:rsidRPr="00D34FD9">
        <w:rPr>
          <w:rFonts w:ascii="Times New Roman" w:hAnsi="Times New Roman" w:cs="Times New Roman"/>
          <w:sz w:val="24"/>
          <w:szCs w:val="24"/>
        </w:rPr>
        <w:t>,</w:t>
      </w:r>
      <w:proofErr w:type="gramEnd"/>
      <w:r w:rsidR="00F60B63" w:rsidRPr="00D34FD9">
        <w:rPr>
          <w:rFonts w:ascii="Times New Roman" w:hAnsi="Times New Roman" w:cs="Times New Roman"/>
          <w:sz w:val="24"/>
          <w:szCs w:val="24"/>
        </w:rPr>
        <w:t xml:space="preserve"> soluble </w:t>
      </w:r>
      <w:r w:rsidR="00AD2D35" w:rsidRPr="00D34FD9">
        <w:rPr>
          <w:rFonts w:ascii="Times New Roman" w:hAnsi="Times New Roman" w:cs="Times New Roman"/>
          <w:sz w:val="24"/>
          <w:szCs w:val="24"/>
        </w:rPr>
        <w:t>sugars as</w:t>
      </w:r>
      <w:r w:rsidR="00F60B63" w:rsidRPr="00D34FD9">
        <w:rPr>
          <w:rFonts w:ascii="Times New Roman" w:hAnsi="Times New Roman" w:cs="Times New Roman"/>
          <w:sz w:val="24"/>
          <w:szCs w:val="24"/>
        </w:rPr>
        <w:t xml:space="preserve"> well </w:t>
      </w:r>
      <w:r w:rsidR="00AD2D35" w:rsidRPr="00D34FD9">
        <w:rPr>
          <w:rFonts w:ascii="Times New Roman" w:hAnsi="Times New Roman" w:cs="Times New Roman"/>
          <w:sz w:val="24"/>
          <w:szCs w:val="24"/>
        </w:rPr>
        <w:t>as total</w:t>
      </w:r>
      <w:r w:rsidR="00540C7C" w:rsidRPr="00D34FD9">
        <w:rPr>
          <w:rFonts w:ascii="Times New Roman" w:hAnsi="Times New Roman" w:cs="Times New Roman"/>
          <w:sz w:val="24"/>
          <w:szCs w:val="24"/>
        </w:rPr>
        <w:t xml:space="preserve"> free </w:t>
      </w:r>
      <w:r w:rsidR="00B63922" w:rsidRPr="00D34FD9">
        <w:rPr>
          <w:rFonts w:ascii="Times New Roman" w:hAnsi="Times New Roman" w:cs="Times New Roman"/>
          <w:sz w:val="24"/>
          <w:szCs w:val="24"/>
        </w:rPr>
        <w:t xml:space="preserve">amino acids </w:t>
      </w:r>
      <w:r w:rsidR="00540C7C" w:rsidRPr="00D34FD9">
        <w:rPr>
          <w:rFonts w:ascii="Times New Roman" w:hAnsi="Times New Roman" w:cs="Times New Roman"/>
          <w:sz w:val="24"/>
          <w:szCs w:val="24"/>
        </w:rPr>
        <w:t>contents</w:t>
      </w:r>
      <w:r w:rsidR="00B63922" w:rsidRPr="00D34FD9">
        <w:rPr>
          <w:rFonts w:ascii="Times New Roman" w:hAnsi="Times New Roman" w:cs="Times New Roman"/>
          <w:sz w:val="24"/>
          <w:szCs w:val="24"/>
        </w:rPr>
        <w:t>. In this context,</w:t>
      </w:r>
      <w:r w:rsidR="00AD2D35" w:rsidRPr="00D34FD9">
        <w:rPr>
          <w:rFonts w:ascii="Times New Roman" w:hAnsi="Times New Roman" w:cs="Times New Roman"/>
          <w:sz w:val="24"/>
          <w:szCs w:val="24"/>
        </w:rPr>
        <w:t xml:space="preserve"> </w:t>
      </w:r>
      <w:r w:rsidR="00B63922" w:rsidRPr="00D34FD9">
        <w:rPr>
          <w:rFonts w:ascii="Times New Roman" w:hAnsi="Times New Roman" w:cs="Times New Roman"/>
          <w:sz w:val="24"/>
          <w:szCs w:val="24"/>
        </w:rPr>
        <w:t>the higher concentration of MSB was much more effective in increasing</w:t>
      </w:r>
      <w:r w:rsidR="00F60B63" w:rsidRPr="00D34FD9">
        <w:rPr>
          <w:rFonts w:ascii="Times New Roman" w:hAnsi="Times New Roman" w:cs="Times New Roman"/>
          <w:sz w:val="24"/>
          <w:szCs w:val="24"/>
        </w:rPr>
        <w:t xml:space="preserve"> soluble sugars while low concentration in case of soluble protein</w:t>
      </w:r>
      <w:r w:rsidR="00AD2D35" w:rsidRPr="00D34FD9">
        <w:rPr>
          <w:rFonts w:ascii="Times New Roman" w:hAnsi="Times New Roman" w:cs="Times New Roman"/>
          <w:sz w:val="24"/>
          <w:szCs w:val="24"/>
        </w:rPr>
        <w:t>s</w:t>
      </w:r>
      <w:r w:rsidR="00F60B63" w:rsidRPr="00D34FD9">
        <w:rPr>
          <w:rFonts w:ascii="Times New Roman" w:hAnsi="Times New Roman" w:cs="Times New Roman"/>
          <w:sz w:val="24"/>
          <w:szCs w:val="24"/>
        </w:rPr>
        <w:t xml:space="preserve"> and </w:t>
      </w:r>
      <w:r w:rsidR="00C855D2" w:rsidRPr="00D34FD9">
        <w:rPr>
          <w:rFonts w:ascii="Times New Roman" w:hAnsi="Times New Roman" w:cs="Times New Roman"/>
          <w:sz w:val="24"/>
          <w:szCs w:val="24"/>
        </w:rPr>
        <w:t xml:space="preserve">proline </w:t>
      </w:r>
      <w:r w:rsidR="00AD2D35" w:rsidRPr="00D34FD9">
        <w:rPr>
          <w:rFonts w:ascii="Times New Roman" w:hAnsi="Times New Roman" w:cs="Times New Roman"/>
          <w:sz w:val="24"/>
          <w:szCs w:val="24"/>
        </w:rPr>
        <w:t>in</w:t>
      </w:r>
      <w:r w:rsidR="00B63922" w:rsidRPr="00D34FD9">
        <w:rPr>
          <w:rFonts w:ascii="Times New Roman" w:hAnsi="Times New Roman" w:cs="Times New Roman"/>
          <w:sz w:val="24"/>
          <w:szCs w:val="24"/>
        </w:rPr>
        <w:t xml:space="preserve"> </w:t>
      </w:r>
      <w:r w:rsidR="00B0217B" w:rsidRPr="00D34FD9">
        <w:rPr>
          <w:rFonts w:ascii="Times New Roman" w:hAnsi="Times New Roman" w:cs="Times New Roman"/>
          <w:sz w:val="24"/>
          <w:szCs w:val="24"/>
        </w:rPr>
        <w:t>summer</w:t>
      </w:r>
      <w:r w:rsidR="00B63922" w:rsidRPr="00D34FD9">
        <w:rPr>
          <w:rFonts w:ascii="Times New Roman" w:hAnsi="Times New Roman" w:cs="Times New Roman"/>
          <w:sz w:val="24"/>
          <w:szCs w:val="24"/>
        </w:rPr>
        <w:t xml:space="preserve"> squash when under </w:t>
      </w:r>
      <w:proofErr w:type="spellStart"/>
      <w:r w:rsidR="00B63922" w:rsidRPr="00D34FD9">
        <w:rPr>
          <w:rFonts w:ascii="Times New Roman" w:hAnsi="Times New Roman" w:cs="Times New Roman"/>
          <w:sz w:val="24"/>
          <w:szCs w:val="24"/>
        </w:rPr>
        <w:t>Cd</w:t>
      </w:r>
      <w:proofErr w:type="spellEnd"/>
      <w:r w:rsidR="00B63922" w:rsidRPr="00D34FD9">
        <w:rPr>
          <w:rFonts w:ascii="Times New Roman" w:hAnsi="Times New Roman" w:cs="Times New Roman"/>
          <w:sz w:val="24"/>
          <w:szCs w:val="24"/>
        </w:rPr>
        <w:t xml:space="preserve"> stress</w:t>
      </w:r>
      <w:r w:rsidR="009F73F2" w:rsidRPr="00D34FD9">
        <w:rPr>
          <w:rFonts w:ascii="Times New Roman" w:hAnsi="Times New Roman" w:cs="Times New Roman"/>
          <w:sz w:val="24"/>
          <w:szCs w:val="24"/>
        </w:rPr>
        <w:t xml:space="preserve"> (Fig. </w:t>
      </w:r>
      <w:r w:rsidR="00753F66">
        <w:rPr>
          <w:rFonts w:ascii="Times New Roman" w:hAnsi="Times New Roman" w:cs="Times New Roman"/>
          <w:sz w:val="24"/>
          <w:szCs w:val="24"/>
        </w:rPr>
        <w:t>3</w:t>
      </w:r>
      <w:r w:rsidR="009F73F2" w:rsidRPr="00D34FD9">
        <w:rPr>
          <w:rFonts w:ascii="Times New Roman" w:hAnsi="Times New Roman" w:cs="Times New Roman"/>
          <w:sz w:val="24"/>
          <w:szCs w:val="24"/>
        </w:rPr>
        <w:t>)</w:t>
      </w:r>
      <w:r w:rsidR="00F8627F" w:rsidRPr="00D34FD9">
        <w:rPr>
          <w:rFonts w:ascii="Times New Roman" w:hAnsi="Times New Roman" w:cs="Times New Roman"/>
          <w:sz w:val="24"/>
          <w:szCs w:val="24"/>
        </w:rPr>
        <w:t>.</w:t>
      </w:r>
      <w:r w:rsidR="00AD2D35" w:rsidRPr="00D34FD9">
        <w:rPr>
          <w:rFonts w:ascii="Times New Roman" w:hAnsi="Times New Roman" w:cs="Times New Roman"/>
          <w:sz w:val="24"/>
          <w:szCs w:val="24"/>
        </w:rPr>
        <w:t xml:space="preserve"> </w:t>
      </w:r>
    </w:p>
    <w:p w:rsidR="0029653E" w:rsidRPr="000304A0" w:rsidRDefault="00AD2D35"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 xml:space="preserve">MSB-priming </w:t>
      </w:r>
      <w:r w:rsidR="00A761FC" w:rsidRPr="000304A0">
        <w:rPr>
          <w:rFonts w:ascii="Times New Roman" w:hAnsi="Times New Roman" w:cs="Times New Roman"/>
          <w:b/>
          <w:sz w:val="24"/>
          <w:szCs w:val="24"/>
        </w:rPr>
        <w:t xml:space="preserve">modulates oxidants and </w:t>
      </w:r>
      <w:r w:rsidR="00960C55" w:rsidRPr="000304A0">
        <w:rPr>
          <w:rFonts w:ascii="Times New Roman" w:hAnsi="Times New Roman" w:cs="Times New Roman"/>
          <w:b/>
          <w:sz w:val="24"/>
          <w:szCs w:val="24"/>
        </w:rPr>
        <w:t>enzymatic antioxidant</w:t>
      </w:r>
      <w:r w:rsidR="00A761FC" w:rsidRPr="000304A0">
        <w:rPr>
          <w:rFonts w:ascii="Times New Roman" w:hAnsi="Times New Roman" w:cs="Times New Roman"/>
          <w:b/>
          <w:sz w:val="24"/>
          <w:szCs w:val="24"/>
        </w:rPr>
        <w:t>s</w:t>
      </w:r>
    </w:p>
    <w:p w:rsidR="008F419E" w:rsidRPr="00D34FD9" w:rsidRDefault="003549CE"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The exposure of summer squash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w:t>
      </w:r>
      <w:r w:rsidR="00B3273C" w:rsidRPr="00D34FD9">
        <w:rPr>
          <w:rFonts w:ascii="Times New Roman" w:hAnsi="Times New Roman" w:cs="Times New Roman"/>
          <w:sz w:val="24"/>
          <w:szCs w:val="24"/>
        </w:rPr>
        <w:t>significantly (</w:t>
      </w:r>
      <w:r w:rsidR="00B3273C" w:rsidRPr="00D34FD9">
        <w:rPr>
          <w:rFonts w:ascii="Times New Roman" w:hAnsi="Times New Roman" w:cs="Times New Roman"/>
          <w:i/>
          <w:sz w:val="24"/>
          <w:szCs w:val="24"/>
        </w:rPr>
        <w:t>P</w:t>
      </w:r>
      <w:r w:rsidR="00074AF7" w:rsidRPr="00D34FD9">
        <w:rPr>
          <w:rFonts w:ascii="Times New Roman" w:hAnsi="Times New Roman" w:cs="Times New Roman"/>
          <w:sz w:val="24"/>
          <w:szCs w:val="24"/>
        </w:rPr>
        <w:t xml:space="preserve"> </w:t>
      </w:r>
      <w:r w:rsidR="00B3273C" w:rsidRPr="00D34FD9">
        <w:rPr>
          <w:rFonts w:ascii="Times New Roman" w:hAnsi="Times New Roman" w:cs="Times New Roman"/>
          <w:sz w:val="24"/>
          <w:szCs w:val="24"/>
        </w:rPr>
        <w:t>≤</w:t>
      </w:r>
      <w:r w:rsidR="00074AF7" w:rsidRPr="00D34FD9">
        <w:rPr>
          <w:rFonts w:ascii="Times New Roman" w:hAnsi="Times New Roman" w:cs="Times New Roman"/>
          <w:sz w:val="24"/>
          <w:szCs w:val="24"/>
        </w:rPr>
        <w:t xml:space="preserve"> </w:t>
      </w:r>
      <w:r w:rsidR="00B3273C" w:rsidRPr="00D34FD9">
        <w:rPr>
          <w:rFonts w:ascii="Times New Roman" w:hAnsi="Times New Roman" w:cs="Times New Roman"/>
          <w:sz w:val="24"/>
          <w:szCs w:val="24"/>
        </w:rPr>
        <w:t xml:space="preserve">0.01) </w:t>
      </w:r>
      <w:r w:rsidRPr="00D34FD9">
        <w:rPr>
          <w:rFonts w:ascii="Times New Roman" w:hAnsi="Times New Roman" w:cs="Times New Roman"/>
          <w:sz w:val="24"/>
          <w:szCs w:val="24"/>
        </w:rPr>
        <w:t xml:space="preserve">increased </w:t>
      </w:r>
      <w:r w:rsidR="0071641B" w:rsidRPr="00D34FD9">
        <w:rPr>
          <w:rFonts w:ascii="Times New Roman" w:hAnsi="Times New Roman" w:cs="Times New Roman"/>
          <w:sz w:val="24"/>
          <w:szCs w:val="24"/>
        </w:rPr>
        <w:t xml:space="preserve">oxidative stress indicators such as </w:t>
      </w:r>
      <w:r w:rsidR="0071641B" w:rsidRPr="00D34FD9">
        <w:rPr>
          <w:rFonts w:ascii="Times New Roman" w:hAnsi="Times New Roman" w:cs="Times New Roman"/>
          <w:sz w:val="24"/>
          <w:szCs w:val="24"/>
          <w:lang w:eastAsia="en-GB"/>
        </w:rPr>
        <w:t>H</w:t>
      </w:r>
      <w:r w:rsidR="0071641B" w:rsidRPr="00D34FD9">
        <w:rPr>
          <w:rFonts w:ascii="Times New Roman" w:hAnsi="Times New Roman" w:cs="Times New Roman"/>
          <w:sz w:val="24"/>
          <w:szCs w:val="24"/>
          <w:vertAlign w:val="subscript"/>
          <w:lang w:eastAsia="en-GB"/>
        </w:rPr>
        <w:t>2</w:t>
      </w:r>
      <w:r w:rsidR="0071641B" w:rsidRPr="00D34FD9">
        <w:rPr>
          <w:rFonts w:ascii="Times New Roman" w:hAnsi="Times New Roman" w:cs="Times New Roman"/>
          <w:sz w:val="24"/>
          <w:szCs w:val="24"/>
          <w:lang w:eastAsia="en-GB"/>
        </w:rPr>
        <w:t>O</w:t>
      </w:r>
      <w:r w:rsidR="0071641B" w:rsidRPr="00D34FD9">
        <w:rPr>
          <w:rFonts w:ascii="Times New Roman" w:hAnsi="Times New Roman" w:cs="Times New Roman"/>
          <w:sz w:val="24"/>
          <w:szCs w:val="24"/>
          <w:vertAlign w:val="subscript"/>
          <w:lang w:eastAsia="en-GB"/>
        </w:rPr>
        <w:t>2</w:t>
      </w:r>
      <w:r w:rsidR="0071641B" w:rsidRPr="00D34FD9">
        <w:rPr>
          <w:rFonts w:ascii="Times New Roman" w:hAnsi="Times New Roman" w:cs="Times New Roman"/>
          <w:sz w:val="24"/>
          <w:szCs w:val="24"/>
        </w:rPr>
        <w:t xml:space="preserve"> and MDA. </w:t>
      </w:r>
      <w:r w:rsidRPr="00D34FD9">
        <w:rPr>
          <w:rFonts w:ascii="Times New Roman" w:hAnsi="Times New Roman" w:cs="Times New Roman"/>
          <w:sz w:val="24"/>
          <w:szCs w:val="24"/>
        </w:rPr>
        <w:t xml:space="preserve">The priming with </w:t>
      </w:r>
      <w:r w:rsidR="0071641B" w:rsidRPr="00D34FD9">
        <w:rPr>
          <w:rFonts w:ascii="Times New Roman" w:hAnsi="Times New Roman" w:cs="Times New Roman"/>
          <w:sz w:val="24"/>
          <w:szCs w:val="24"/>
        </w:rPr>
        <w:t xml:space="preserve">MSB </w:t>
      </w:r>
      <w:r w:rsidR="00960C55" w:rsidRPr="00D34FD9">
        <w:rPr>
          <w:rFonts w:ascii="Times New Roman" w:hAnsi="Times New Roman" w:cs="Times New Roman"/>
          <w:sz w:val="24"/>
          <w:szCs w:val="24"/>
        </w:rPr>
        <w:t xml:space="preserve">increased </w:t>
      </w:r>
      <w:r w:rsidR="0071641B" w:rsidRPr="00D34FD9">
        <w:rPr>
          <w:rFonts w:ascii="Times New Roman" w:hAnsi="Times New Roman" w:cs="Times New Roman"/>
          <w:sz w:val="24"/>
          <w:szCs w:val="24"/>
          <w:lang w:eastAsia="en-GB"/>
        </w:rPr>
        <w:t>H</w:t>
      </w:r>
      <w:r w:rsidR="0071641B" w:rsidRPr="00D34FD9">
        <w:rPr>
          <w:rFonts w:ascii="Times New Roman" w:hAnsi="Times New Roman" w:cs="Times New Roman"/>
          <w:sz w:val="24"/>
          <w:szCs w:val="24"/>
          <w:vertAlign w:val="subscript"/>
          <w:lang w:eastAsia="en-GB"/>
        </w:rPr>
        <w:t>2</w:t>
      </w:r>
      <w:r w:rsidR="0071641B" w:rsidRPr="00D34FD9">
        <w:rPr>
          <w:rFonts w:ascii="Times New Roman" w:hAnsi="Times New Roman" w:cs="Times New Roman"/>
          <w:sz w:val="24"/>
          <w:szCs w:val="24"/>
          <w:lang w:eastAsia="en-GB"/>
        </w:rPr>
        <w:t>O</w:t>
      </w:r>
      <w:r w:rsidR="0071641B" w:rsidRPr="00D34FD9">
        <w:rPr>
          <w:rFonts w:ascii="Times New Roman" w:hAnsi="Times New Roman" w:cs="Times New Roman"/>
          <w:sz w:val="24"/>
          <w:szCs w:val="24"/>
          <w:vertAlign w:val="subscript"/>
          <w:lang w:eastAsia="en-GB"/>
        </w:rPr>
        <w:t>2</w:t>
      </w:r>
      <w:r w:rsidR="0071641B" w:rsidRPr="00D34FD9">
        <w:rPr>
          <w:rFonts w:ascii="Times New Roman" w:hAnsi="Times New Roman" w:cs="Times New Roman"/>
          <w:sz w:val="24"/>
          <w:szCs w:val="24"/>
        </w:rPr>
        <w:t xml:space="preserve"> contents under both control and </w:t>
      </w:r>
      <w:proofErr w:type="spellStart"/>
      <w:r w:rsidR="009B3132" w:rsidRPr="00D34FD9">
        <w:rPr>
          <w:rFonts w:ascii="Times New Roman" w:hAnsi="Times New Roman" w:cs="Times New Roman"/>
          <w:sz w:val="24"/>
          <w:szCs w:val="24"/>
        </w:rPr>
        <w:t>Cd</w:t>
      </w:r>
      <w:proofErr w:type="spellEnd"/>
      <w:r w:rsidR="009B3132" w:rsidRPr="00D34FD9">
        <w:rPr>
          <w:rFonts w:ascii="Times New Roman" w:hAnsi="Times New Roman" w:cs="Times New Roman"/>
          <w:sz w:val="24"/>
          <w:szCs w:val="24"/>
        </w:rPr>
        <w:t>-</w:t>
      </w:r>
      <w:r w:rsidR="0071641B" w:rsidRPr="00D34FD9">
        <w:rPr>
          <w:rFonts w:ascii="Times New Roman" w:hAnsi="Times New Roman" w:cs="Times New Roman"/>
          <w:sz w:val="24"/>
          <w:szCs w:val="24"/>
        </w:rPr>
        <w:t xml:space="preserve">stressed conditions. In contrast, priming </w:t>
      </w:r>
      <w:proofErr w:type="gramStart"/>
      <w:r w:rsidR="0071641B" w:rsidRPr="00D34FD9">
        <w:rPr>
          <w:rFonts w:ascii="Times New Roman" w:hAnsi="Times New Roman" w:cs="Times New Roman"/>
          <w:sz w:val="24"/>
          <w:szCs w:val="24"/>
        </w:rPr>
        <w:t xml:space="preserve">with </w:t>
      </w:r>
      <w:r w:rsidR="00960C55" w:rsidRPr="00D34FD9">
        <w:rPr>
          <w:rFonts w:ascii="Times New Roman" w:hAnsi="Times New Roman" w:cs="Times New Roman"/>
          <w:sz w:val="24"/>
          <w:szCs w:val="24"/>
        </w:rPr>
        <w:t xml:space="preserve"> higher</w:t>
      </w:r>
      <w:proofErr w:type="gramEnd"/>
      <w:r w:rsidR="0071641B" w:rsidRPr="00D34FD9">
        <w:rPr>
          <w:rFonts w:ascii="Times New Roman" w:hAnsi="Times New Roman" w:cs="Times New Roman"/>
          <w:sz w:val="24"/>
          <w:szCs w:val="24"/>
        </w:rPr>
        <w:t xml:space="preserve"> concentration of MSB </w:t>
      </w:r>
      <w:r w:rsidR="001410E2" w:rsidRPr="00D34FD9">
        <w:rPr>
          <w:rFonts w:ascii="Times New Roman" w:hAnsi="Times New Roman" w:cs="Times New Roman"/>
          <w:sz w:val="24"/>
          <w:szCs w:val="24"/>
        </w:rPr>
        <w:t xml:space="preserve">decreased </w:t>
      </w:r>
      <w:r w:rsidR="0071641B" w:rsidRPr="00D34FD9">
        <w:rPr>
          <w:rFonts w:ascii="Times New Roman" w:hAnsi="Times New Roman" w:cs="Times New Roman"/>
          <w:sz w:val="24"/>
          <w:szCs w:val="24"/>
        </w:rPr>
        <w:t xml:space="preserve">MDA contents under </w:t>
      </w:r>
      <w:proofErr w:type="spellStart"/>
      <w:r w:rsidR="0071641B" w:rsidRPr="00D34FD9">
        <w:rPr>
          <w:rFonts w:ascii="Times New Roman" w:hAnsi="Times New Roman" w:cs="Times New Roman"/>
          <w:sz w:val="24"/>
          <w:szCs w:val="24"/>
        </w:rPr>
        <w:t>Cd</w:t>
      </w:r>
      <w:proofErr w:type="spellEnd"/>
      <w:r w:rsidR="0071641B" w:rsidRPr="00D34FD9">
        <w:rPr>
          <w:rFonts w:ascii="Times New Roman" w:hAnsi="Times New Roman" w:cs="Times New Roman"/>
          <w:sz w:val="24"/>
          <w:szCs w:val="24"/>
        </w:rPr>
        <w:t xml:space="preserve"> stress</w:t>
      </w:r>
      <w:r w:rsidR="004F3760" w:rsidRPr="00D34FD9">
        <w:rPr>
          <w:rFonts w:ascii="Times New Roman" w:hAnsi="Times New Roman" w:cs="Times New Roman"/>
          <w:sz w:val="24"/>
          <w:szCs w:val="24"/>
        </w:rPr>
        <w:t xml:space="preserve"> (Fig. </w:t>
      </w:r>
      <w:r w:rsidR="00753F66">
        <w:rPr>
          <w:rFonts w:ascii="Times New Roman" w:hAnsi="Times New Roman" w:cs="Times New Roman"/>
          <w:sz w:val="24"/>
          <w:szCs w:val="24"/>
        </w:rPr>
        <w:t>4</w:t>
      </w:r>
      <w:r w:rsidR="004F3760" w:rsidRPr="00D34FD9">
        <w:rPr>
          <w:rFonts w:ascii="Times New Roman" w:hAnsi="Times New Roman" w:cs="Times New Roman"/>
          <w:sz w:val="24"/>
          <w:szCs w:val="24"/>
        </w:rPr>
        <w:t>)</w:t>
      </w:r>
      <w:r w:rsidR="0071641B" w:rsidRPr="00D34FD9">
        <w:rPr>
          <w:rFonts w:ascii="Times New Roman" w:hAnsi="Times New Roman" w:cs="Times New Roman"/>
          <w:sz w:val="24"/>
          <w:szCs w:val="24"/>
        </w:rPr>
        <w:t>.</w:t>
      </w:r>
      <w:r w:rsidR="009B3132" w:rsidRPr="00D34FD9">
        <w:rPr>
          <w:rFonts w:ascii="Times New Roman" w:hAnsi="Times New Roman" w:cs="Times New Roman"/>
          <w:sz w:val="24"/>
          <w:szCs w:val="24"/>
        </w:rPr>
        <w:t xml:space="preserve"> The </w:t>
      </w:r>
      <w:proofErr w:type="spellStart"/>
      <w:r w:rsidR="00434397" w:rsidRPr="00D34FD9">
        <w:rPr>
          <w:rFonts w:ascii="Times New Roman" w:hAnsi="Times New Roman" w:cs="Times New Roman"/>
          <w:sz w:val="24"/>
          <w:szCs w:val="24"/>
        </w:rPr>
        <w:t>Cd</w:t>
      </w:r>
      <w:proofErr w:type="spellEnd"/>
      <w:r w:rsidR="00434397" w:rsidRPr="00D34FD9">
        <w:rPr>
          <w:rFonts w:ascii="Times New Roman" w:hAnsi="Times New Roman" w:cs="Times New Roman"/>
          <w:sz w:val="24"/>
          <w:szCs w:val="24"/>
        </w:rPr>
        <w:t xml:space="preserve"> stress</w:t>
      </w:r>
      <w:r w:rsidR="00074AF7" w:rsidRPr="00D34FD9">
        <w:rPr>
          <w:rFonts w:ascii="Times New Roman" w:hAnsi="Times New Roman" w:cs="Times New Roman"/>
          <w:sz w:val="24"/>
          <w:szCs w:val="24"/>
        </w:rPr>
        <w:t xml:space="preserve"> significantly</w:t>
      </w:r>
      <w:r w:rsidR="00960C55" w:rsidRPr="00D34FD9">
        <w:rPr>
          <w:rFonts w:ascii="Times New Roman" w:hAnsi="Times New Roman" w:cs="Times New Roman"/>
          <w:sz w:val="24"/>
          <w:szCs w:val="24"/>
        </w:rPr>
        <w:t xml:space="preserve"> increased </w:t>
      </w:r>
      <w:r w:rsidR="0071641B" w:rsidRPr="00D34FD9">
        <w:rPr>
          <w:rFonts w:ascii="Times New Roman" w:hAnsi="Times New Roman" w:cs="Times New Roman"/>
          <w:sz w:val="24"/>
          <w:szCs w:val="24"/>
        </w:rPr>
        <w:t xml:space="preserve">the </w:t>
      </w:r>
      <w:r w:rsidRPr="00D34FD9">
        <w:rPr>
          <w:rFonts w:ascii="Times New Roman" w:hAnsi="Times New Roman" w:cs="Times New Roman"/>
          <w:sz w:val="24"/>
          <w:szCs w:val="24"/>
        </w:rPr>
        <w:t>POD</w:t>
      </w:r>
      <w:r w:rsidR="00960C55" w:rsidRPr="00D34FD9">
        <w:rPr>
          <w:rFonts w:ascii="Times New Roman" w:hAnsi="Times New Roman" w:cs="Times New Roman"/>
          <w:sz w:val="24"/>
          <w:szCs w:val="24"/>
        </w:rPr>
        <w:t xml:space="preserve"> </w:t>
      </w:r>
      <w:r w:rsidR="001410E2" w:rsidRPr="00D34FD9">
        <w:rPr>
          <w:rFonts w:ascii="Times New Roman" w:hAnsi="Times New Roman" w:cs="Times New Roman"/>
          <w:sz w:val="24"/>
          <w:szCs w:val="24"/>
        </w:rPr>
        <w:t xml:space="preserve">activity </w:t>
      </w:r>
      <w:r w:rsidR="00960C55" w:rsidRPr="00D34FD9">
        <w:rPr>
          <w:rFonts w:ascii="Times New Roman" w:hAnsi="Times New Roman" w:cs="Times New Roman"/>
          <w:sz w:val="24"/>
          <w:szCs w:val="24"/>
        </w:rPr>
        <w:t xml:space="preserve">while </w:t>
      </w:r>
      <w:r w:rsidR="001410E2" w:rsidRPr="00D34FD9">
        <w:rPr>
          <w:rFonts w:ascii="Times New Roman" w:hAnsi="Times New Roman" w:cs="Times New Roman"/>
          <w:sz w:val="24"/>
          <w:szCs w:val="24"/>
        </w:rPr>
        <w:t xml:space="preserve">decreased </w:t>
      </w:r>
      <w:r w:rsidR="00960C55" w:rsidRPr="00D34FD9">
        <w:rPr>
          <w:rFonts w:ascii="Times New Roman" w:hAnsi="Times New Roman" w:cs="Times New Roman"/>
          <w:sz w:val="24"/>
          <w:szCs w:val="24"/>
        </w:rPr>
        <w:t>CAT activity</w:t>
      </w:r>
      <w:r w:rsidR="00921A55" w:rsidRPr="00D34FD9">
        <w:rPr>
          <w:rFonts w:ascii="Times New Roman" w:hAnsi="Times New Roman" w:cs="Times New Roman"/>
          <w:sz w:val="24"/>
          <w:szCs w:val="24"/>
        </w:rPr>
        <w:t>.</w:t>
      </w:r>
      <w:r w:rsidR="00074AF7" w:rsidRPr="00D34FD9">
        <w:rPr>
          <w:rFonts w:ascii="Times New Roman" w:hAnsi="Times New Roman" w:cs="Times New Roman"/>
          <w:sz w:val="24"/>
          <w:szCs w:val="24"/>
        </w:rPr>
        <w:t xml:space="preserve"> However, </w:t>
      </w:r>
      <w:r w:rsidR="001410E2" w:rsidRPr="00D34FD9">
        <w:rPr>
          <w:rFonts w:ascii="Times New Roman" w:hAnsi="Times New Roman" w:cs="Times New Roman"/>
          <w:sz w:val="24"/>
          <w:szCs w:val="24"/>
        </w:rPr>
        <w:t xml:space="preserve">the </w:t>
      </w:r>
      <w:r w:rsidR="00074AF7" w:rsidRPr="00D34FD9">
        <w:rPr>
          <w:rFonts w:ascii="Times New Roman" w:hAnsi="Times New Roman" w:cs="Times New Roman"/>
          <w:sz w:val="24"/>
          <w:szCs w:val="24"/>
        </w:rPr>
        <w:t xml:space="preserve">exogenous </w:t>
      </w:r>
      <w:r w:rsidR="001410E2" w:rsidRPr="00D34FD9">
        <w:rPr>
          <w:rFonts w:ascii="Times New Roman" w:hAnsi="Times New Roman" w:cs="Times New Roman"/>
          <w:sz w:val="24"/>
          <w:szCs w:val="24"/>
        </w:rPr>
        <w:t xml:space="preserve">10 mM MSB </w:t>
      </w:r>
      <w:r w:rsidR="00074AF7" w:rsidRPr="00D34FD9">
        <w:rPr>
          <w:rFonts w:ascii="Times New Roman" w:hAnsi="Times New Roman" w:cs="Times New Roman"/>
          <w:sz w:val="24"/>
          <w:szCs w:val="24"/>
        </w:rPr>
        <w:t xml:space="preserve">enhanced the </w:t>
      </w:r>
      <w:r w:rsidR="00E97030" w:rsidRPr="00D34FD9">
        <w:rPr>
          <w:rFonts w:ascii="Times New Roman" w:hAnsi="Times New Roman" w:cs="Times New Roman"/>
          <w:sz w:val="24"/>
          <w:szCs w:val="24"/>
        </w:rPr>
        <w:t>activit</w:t>
      </w:r>
      <w:r w:rsidR="001410E2" w:rsidRPr="00D34FD9">
        <w:rPr>
          <w:rFonts w:ascii="Times New Roman" w:hAnsi="Times New Roman" w:cs="Times New Roman"/>
          <w:sz w:val="24"/>
          <w:szCs w:val="24"/>
        </w:rPr>
        <w:t xml:space="preserve">y </w:t>
      </w:r>
      <w:r w:rsidR="00E97030" w:rsidRPr="00D34FD9">
        <w:rPr>
          <w:rFonts w:ascii="Times New Roman" w:hAnsi="Times New Roman" w:cs="Times New Roman"/>
          <w:sz w:val="24"/>
          <w:szCs w:val="24"/>
        </w:rPr>
        <w:t xml:space="preserve">of POD </w:t>
      </w:r>
      <w:r w:rsidR="001410E2" w:rsidRPr="00D34FD9">
        <w:rPr>
          <w:rFonts w:ascii="Times New Roman" w:hAnsi="Times New Roman" w:cs="Times New Roman"/>
          <w:sz w:val="24"/>
          <w:szCs w:val="24"/>
        </w:rPr>
        <w:t xml:space="preserve">while MSB treatment decreased </w:t>
      </w:r>
      <w:r w:rsidR="00074AF7" w:rsidRPr="00D34FD9">
        <w:rPr>
          <w:rFonts w:ascii="Times New Roman" w:hAnsi="Times New Roman" w:cs="Times New Roman"/>
          <w:sz w:val="24"/>
          <w:szCs w:val="24"/>
        </w:rPr>
        <w:t xml:space="preserve">CAT </w:t>
      </w:r>
      <w:r w:rsidR="00E97030" w:rsidRPr="00D34FD9">
        <w:rPr>
          <w:rFonts w:ascii="Times New Roman" w:hAnsi="Times New Roman" w:cs="Times New Roman"/>
          <w:sz w:val="24"/>
          <w:szCs w:val="24"/>
        </w:rPr>
        <w:t xml:space="preserve">under </w:t>
      </w:r>
      <w:proofErr w:type="spellStart"/>
      <w:r w:rsidR="00074AF7" w:rsidRPr="00D34FD9">
        <w:rPr>
          <w:rFonts w:ascii="Times New Roman" w:hAnsi="Times New Roman" w:cs="Times New Roman"/>
          <w:sz w:val="24"/>
          <w:szCs w:val="24"/>
        </w:rPr>
        <w:t>Cd</w:t>
      </w:r>
      <w:proofErr w:type="spellEnd"/>
      <w:r w:rsidR="00074AF7" w:rsidRPr="00D34FD9">
        <w:rPr>
          <w:rFonts w:ascii="Times New Roman" w:hAnsi="Times New Roman" w:cs="Times New Roman"/>
          <w:sz w:val="24"/>
          <w:szCs w:val="24"/>
        </w:rPr>
        <w:t>-</w:t>
      </w:r>
      <w:r w:rsidR="00E97030" w:rsidRPr="00D34FD9">
        <w:rPr>
          <w:rFonts w:ascii="Times New Roman" w:hAnsi="Times New Roman" w:cs="Times New Roman"/>
          <w:sz w:val="24"/>
          <w:szCs w:val="24"/>
        </w:rPr>
        <w:t>stressed conditions</w:t>
      </w:r>
      <w:r w:rsidR="004F3760" w:rsidRPr="00D34FD9">
        <w:rPr>
          <w:rFonts w:ascii="Times New Roman" w:hAnsi="Times New Roman" w:cs="Times New Roman"/>
          <w:sz w:val="24"/>
          <w:szCs w:val="24"/>
        </w:rPr>
        <w:t xml:space="preserve"> (Fig. </w:t>
      </w:r>
      <w:r w:rsidR="00753F66">
        <w:rPr>
          <w:rFonts w:ascii="Times New Roman" w:hAnsi="Times New Roman" w:cs="Times New Roman"/>
          <w:sz w:val="24"/>
          <w:szCs w:val="24"/>
        </w:rPr>
        <w:t>4</w:t>
      </w:r>
      <w:r w:rsidR="004F3760" w:rsidRPr="00D34FD9">
        <w:rPr>
          <w:rFonts w:ascii="Times New Roman" w:hAnsi="Times New Roman" w:cs="Times New Roman"/>
          <w:sz w:val="24"/>
          <w:szCs w:val="24"/>
        </w:rPr>
        <w:t>)</w:t>
      </w:r>
      <w:r w:rsidR="00074AF7" w:rsidRPr="00D34FD9">
        <w:rPr>
          <w:rFonts w:ascii="Times New Roman" w:hAnsi="Times New Roman" w:cs="Times New Roman"/>
          <w:sz w:val="24"/>
          <w:szCs w:val="24"/>
        </w:rPr>
        <w:t>.</w:t>
      </w:r>
    </w:p>
    <w:p w:rsidR="009D5D93" w:rsidRPr="000304A0" w:rsidRDefault="00337854"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MSB-</w:t>
      </w:r>
      <w:r w:rsidR="00B87B5B" w:rsidRPr="000304A0">
        <w:rPr>
          <w:rFonts w:ascii="Times New Roman" w:hAnsi="Times New Roman" w:cs="Times New Roman"/>
          <w:b/>
          <w:sz w:val="24"/>
          <w:szCs w:val="24"/>
        </w:rPr>
        <w:t xml:space="preserve">priming </w:t>
      </w:r>
      <w:r w:rsidRPr="000304A0">
        <w:rPr>
          <w:rFonts w:ascii="Times New Roman" w:hAnsi="Times New Roman" w:cs="Times New Roman"/>
          <w:b/>
          <w:sz w:val="24"/>
          <w:szCs w:val="24"/>
        </w:rPr>
        <w:t xml:space="preserve">alters tissue </w:t>
      </w:r>
      <w:r w:rsidR="00B87B5B" w:rsidRPr="000304A0">
        <w:rPr>
          <w:rFonts w:ascii="Times New Roman" w:hAnsi="Times New Roman" w:cs="Times New Roman"/>
          <w:b/>
          <w:sz w:val="24"/>
          <w:szCs w:val="24"/>
        </w:rPr>
        <w:t>ion</w:t>
      </w:r>
      <w:r w:rsidRPr="000304A0">
        <w:rPr>
          <w:rFonts w:ascii="Times New Roman" w:hAnsi="Times New Roman" w:cs="Times New Roman"/>
          <w:b/>
          <w:sz w:val="24"/>
          <w:szCs w:val="24"/>
        </w:rPr>
        <w:t xml:space="preserve">ic concentrations to attenuate </w:t>
      </w:r>
      <w:proofErr w:type="spellStart"/>
      <w:r w:rsidRPr="000304A0">
        <w:rPr>
          <w:rFonts w:ascii="Times New Roman" w:hAnsi="Times New Roman" w:cs="Times New Roman"/>
          <w:b/>
          <w:sz w:val="24"/>
          <w:szCs w:val="24"/>
        </w:rPr>
        <w:t>Cd</w:t>
      </w:r>
      <w:proofErr w:type="spellEnd"/>
      <w:r w:rsidRPr="000304A0">
        <w:rPr>
          <w:rFonts w:ascii="Times New Roman" w:hAnsi="Times New Roman" w:cs="Times New Roman"/>
          <w:b/>
          <w:sz w:val="24"/>
          <w:szCs w:val="24"/>
        </w:rPr>
        <w:t xml:space="preserve"> stress</w:t>
      </w:r>
    </w:p>
    <w:p w:rsidR="00000697" w:rsidRPr="00D34FD9" w:rsidRDefault="00546393"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t xml:space="preserve">Exposure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significantly altered nutrients uptake and transport to the shoot in summer squash. For instance, </w:t>
      </w:r>
      <w:proofErr w:type="spellStart"/>
      <w:r w:rsidR="00352B20" w:rsidRPr="00D34FD9">
        <w:rPr>
          <w:rFonts w:ascii="Times New Roman" w:hAnsi="Times New Roman" w:cs="Times New Roman"/>
          <w:sz w:val="24"/>
          <w:szCs w:val="24"/>
        </w:rPr>
        <w:t>Cd</w:t>
      </w:r>
      <w:proofErr w:type="spellEnd"/>
      <w:r w:rsidR="00352B20"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increased tissue </w:t>
      </w:r>
      <w:r w:rsidR="00352B20" w:rsidRPr="00D34FD9">
        <w:rPr>
          <w:rFonts w:ascii="Times New Roman" w:hAnsi="Times New Roman" w:cs="Times New Roman"/>
          <w:sz w:val="24"/>
          <w:szCs w:val="24"/>
        </w:rPr>
        <w:t xml:space="preserve">Fe and </w:t>
      </w:r>
      <w:proofErr w:type="spellStart"/>
      <w:r w:rsidR="00352B20" w:rsidRPr="00D34FD9">
        <w:rPr>
          <w:rFonts w:ascii="Times New Roman" w:hAnsi="Times New Roman" w:cs="Times New Roman"/>
          <w:sz w:val="24"/>
          <w:szCs w:val="24"/>
        </w:rPr>
        <w:t>Ca</w:t>
      </w:r>
      <w:r w:rsidR="003A372F" w:rsidRPr="00D34FD9">
        <w:rPr>
          <w:rFonts w:ascii="Times New Roman" w:hAnsi="Times New Roman" w:cs="Times New Roman"/>
          <w:sz w:val="24"/>
          <w:szCs w:val="24"/>
          <w:vertAlign w:val="superscript"/>
        </w:rPr>
        <w:t>2</w:t>
      </w:r>
      <w:proofErr w:type="spellEnd"/>
      <w:r w:rsidR="003A372F" w:rsidRPr="00D34FD9">
        <w:rPr>
          <w:rFonts w:ascii="Times New Roman" w:hAnsi="Times New Roman" w:cs="Times New Roman"/>
          <w:sz w:val="24"/>
          <w:szCs w:val="24"/>
          <w:vertAlign w:val="superscript"/>
        </w:rPr>
        <w:t>+</w:t>
      </w:r>
      <w:r w:rsidR="00352B20"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concentrations </w:t>
      </w:r>
      <w:r w:rsidR="00352B20" w:rsidRPr="00D34FD9">
        <w:rPr>
          <w:rFonts w:ascii="Times New Roman" w:hAnsi="Times New Roman" w:cs="Times New Roman"/>
          <w:sz w:val="24"/>
          <w:szCs w:val="24"/>
        </w:rPr>
        <w:t xml:space="preserve">while </w:t>
      </w:r>
      <w:r w:rsidRPr="00D34FD9">
        <w:rPr>
          <w:rFonts w:ascii="Times New Roman" w:hAnsi="Times New Roman" w:cs="Times New Roman"/>
          <w:sz w:val="24"/>
          <w:szCs w:val="24"/>
        </w:rPr>
        <w:t xml:space="preserve">decreased </w:t>
      </w:r>
      <w:proofErr w:type="spellStart"/>
      <w:r w:rsidR="00352B20" w:rsidRPr="00D34FD9">
        <w:rPr>
          <w:rFonts w:ascii="Times New Roman" w:hAnsi="Times New Roman" w:cs="Times New Roman"/>
          <w:sz w:val="24"/>
          <w:szCs w:val="24"/>
        </w:rPr>
        <w:t>Mg</w:t>
      </w:r>
      <w:r w:rsidR="003A372F" w:rsidRPr="00D34FD9">
        <w:rPr>
          <w:rFonts w:ascii="Times New Roman" w:hAnsi="Times New Roman" w:cs="Times New Roman"/>
          <w:sz w:val="24"/>
          <w:szCs w:val="24"/>
          <w:vertAlign w:val="superscript"/>
        </w:rPr>
        <w:t>2</w:t>
      </w:r>
      <w:proofErr w:type="spellEnd"/>
      <w:r w:rsidR="003A372F" w:rsidRPr="00D34FD9">
        <w:rPr>
          <w:rFonts w:ascii="Times New Roman" w:hAnsi="Times New Roman" w:cs="Times New Roman"/>
          <w:sz w:val="24"/>
          <w:szCs w:val="24"/>
          <w:vertAlign w:val="superscript"/>
        </w:rPr>
        <w:t>+</w:t>
      </w:r>
      <w:r w:rsidR="00352B20"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concentrations </w:t>
      </w:r>
      <w:r w:rsidR="00F773C3" w:rsidRPr="00D34FD9">
        <w:rPr>
          <w:rFonts w:ascii="Times New Roman" w:hAnsi="Times New Roman" w:cs="Times New Roman"/>
          <w:sz w:val="24"/>
          <w:szCs w:val="24"/>
        </w:rPr>
        <w:t>(</w:t>
      </w:r>
      <w:r w:rsidRPr="00D34FD9">
        <w:rPr>
          <w:rFonts w:ascii="Times New Roman" w:hAnsi="Times New Roman" w:cs="Times New Roman"/>
          <w:sz w:val="24"/>
          <w:szCs w:val="24"/>
        </w:rPr>
        <w:t>F</w:t>
      </w:r>
      <w:r w:rsidR="00F773C3" w:rsidRPr="00D34FD9">
        <w:rPr>
          <w:rFonts w:ascii="Times New Roman" w:hAnsi="Times New Roman" w:cs="Times New Roman"/>
          <w:sz w:val="24"/>
          <w:szCs w:val="24"/>
        </w:rPr>
        <w:t>ig.</w:t>
      </w:r>
      <w:r w:rsidRPr="00D34FD9">
        <w:rPr>
          <w:rFonts w:ascii="Times New Roman" w:hAnsi="Times New Roman" w:cs="Times New Roman"/>
          <w:sz w:val="24"/>
          <w:szCs w:val="24"/>
        </w:rPr>
        <w:t xml:space="preserve"> </w:t>
      </w:r>
      <w:r w:rsidR="00753F66">
        <w:rPr>
          <w:rFonts w:ascii="Times New Roman" w:hAnsi="Times New Roman" w:cs="Times New Roman"/>
          <w:sz w:val="24"/>
          <w:szCs w:val="24"/>
        </w:rPr>
        <w:t>5</w:t>
      </w:r>
      <w:r w:rsidR="00F773C3" w:rsidRPr="00D34FD9">
        <w:rPr>
          <w:rFonts w:ascii="Times New Roman" w:hAnsi="Times New Roman" w:cs="Times New Roman"/>
          <w:sz w:val="24"/>
          <w:szCs w:val="24"/>
        </w:rPr>
        <w:t>)</w:t>
      </w:r>
      <w:r w:rsidRPr="00D34FD9">
        <w:rPr>
          <w:rFonts w:ascii="Times New Roman" w:hAnsi="Times New Roman" w:cs="Times New Roman"/>
          <w:sz w:val="24"/>
          <w:szCs w:val="24"/>
        </w:rPr>
        <w:t>.</w:t>
      </w:r>
      <w:r w:rsidR="00F773C3"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The exogenous MSB increased </w:t>
      </w:r>
      <w:proofErr w:type="spellStart"/>
      <w:r w:rsidRPr="00D34FD9">
        <w:rPr>
          <w:rFonts w:ascii="Times New Roman" w:hAnsi="Times New Roman" w:cs="Times New Roman"/>
          <w:sz w:val="24"/>
          <w:szCs w:val="24"/>
        </w:rPr>
        <w:t>Mg</w:t>
      </w:r>
      <w:r w:rsidRPr="00D34FD9">
        <w:rPr>
          <w:rFonts w:ascii="Times New Roman" w:hAnsi="Times New Roman" w:cs="Times New Roman"/>
          <w:sz w:val="24"/>
          <w:szCs w:val="24"/>
          <w:vertAlign w:val="superscript"/>
        </w:rPr>
        <w:t>2</w:t>
      </w:r>
      <w:proofErr w:type="spellEnd"/>
      <w:r w:rsidRPr="00D34FD9">
        <w:rPr>
          <w:rFonts w:ascii="Times New Roman" w:hAnsi="Times New Roman" w:cs="Times New Roman"/>
          <w:sz w:val="24"/>
          <w:szCs w:val="24"/>
          <w:vertAlign w:val="superscript"/>
        </w:rPr>
        <w:t>+</w:t>
      </w:r>
      <w:r w:rsidRPr="00D34FD9">
        <w:rPr>
          <w:rFonts w:ascii="Times New Roman" w:hAnsi="Times New Roman" w:cs="Times New Roman"/>
          <w:sz w:val="24"/>
          <w:szCs w:val="24"/>
        </w:rPr>
        <w:t xml:space="preserve"> uptake in the roots while decreased its transport to the shoots. Thus, shoot </w:t>
      </w:r>
      <w:proofErr w:type="spellStart"/>
      <w:r w:rsidRPr="00D34FD9">
        <w:rPr>
          <w:rFonts w:ascii="Times New Roman" w:eastAsia="Times New Roman" w:hAnsi="Times New Roman" w:cs="Times New Roman"/>
          <w:color w:val="000000" w:themeColor="text1"/>
          <w:sz w:val="24"/>
          <w:szCs w:val="24"/>
          <w:lang w:val="en-GB" w:eastAsia="en-SG"/>
        </w:rPr>
        <w:t>Mg</w:t>
      </w:r>
      <w:r w:rsidRPr="00D34FD9">
        <w:rPr>
          <w:rFonts w:ascii="Times New Roman" w:eastAsia="Times New Roman" w:hAnsi="Times New Roman" w:cs="Times New Roman"/>
          <w:color w:val="000000" w:themeColor="text1"/>
          <w:sz w:val="24"/>
          <w:szCs w:val="24"/>
          <w:vertAlign w:val="superscript"/>
          <w:lang w:val="en-GB" w:eastAsia="en-SG"/>
        </w:rPr>
        <w:t>2</w:t>
      </w:r>
      <w:proofErr w:type="spellEnd"/>
      <w:r w:rsidRPr="00D34FD9">
        <w:rPr>
          <w:rFonts w:ascii="Times New Roman" w:eastAsia="Times New Roman" w:hAnsi="Times New Roman" w:cs="Times New Roman"/>
          <w:color w:val="000000" w:themeColor="text1"/>
          <w:sz w:val="24"/>
          <w:szCs w:val="24"/>
          <w:vertAlign w:val="superscript"/>
          <w:lang w:val="en-GB" w:eastAsia="en-SG"/>
        </w:rPr>
        <w:t>+</w:t>
      </w:r>
      <w:r w:rsidRPr="00D34FD9">
        <w:rPr>
          <w:rFonts w:ascii="Times New Roman" w:hAnsi="Times New Roman" w:cs="Times New Roman"/>
          <w:sz w:val="24"/>
          <w:szCs w:val="24"/>
        </w:rPr>
        <w:t xml:space="preserve"> concentration decreased under both control and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-stressed conditions in MSB-treated plants</w:t>
      </w:r>
      <w:r w:rsidR="00F63898" w:rsidRPr="00D34FD9">
        <w:rPr>
          <w:rFonts w:ascii="Times New Roman" w:hAnsi="Times New Roman" w:cs="Times New Roman"/>
          <w:sz w:val="24"/>
          <w:szCs w:val="24"/>
        </w:rPr>
        <w:t>.</w:t>
      </w:r>
      <w:r w:rsidRPr="00D34FD9">
        <w:rPr>
          <w:rFonts w:ascii="Times New Roman" w:hAnsi="Times New Roman" w:cs="Times New Roman"/>
          <w:sz w:val="24"/>
          <w:szCs w:val="24"/>
        </w:rPr>
        <w:t xml:space="preserve"> The exogenous MSB, especially its low concentration increased tissue </w:t>
      </w:r>
      <w:r w:rsidR="000B4A17" w:rsidRPr="00D34FD9">
        <w:rPr>
          <w:rFonts w:ascii="Times New Roman" w:hAnsi="Times New Roman" w:cs="Times New Roman"/>
          <w:sz w:val="24"/>
          <w:szCs w:val="24"/>
        </w:rPr>
        <w:t xml:space="preserve">(shoot and root) </w:t>
      </w:r>
      <w:r w:rsidRPr="00D34FD9">
        <w:rPr>
          <w:rFonts w:ascii="Times New Roman" w:hAnsi="Times New Roman" w:cs="Times New Roman"/>
          <w:sz w:val="24"/>
          <w:szCs w:val="24"/>
        </w:rPr>
        <w:t xml:space="preserve">Fe concentrations irrespective of growth conditions. The low concentration of MSB </w:t>
      </w:r>
      <w:r w:rsidR="000B4A17" w:rsidRPr="00D34FD9">
        <w:rPr>
          <w:rFonts w:ascii="Times New Roman" w:hAnsi="Times New Roman" w:cs="Times New Roman"/>
          <w:sz w:val="24"/>
          <w:szCs w:val="24"/>
        </w:rPr>
        <w:t xml:space="preserve">increased </w:t>
      </w:r>
      <w:r w:rsidRPr="00D34FD9">
        <w:rPr>
          <w:rFonts w:ascii="Times New Roman" w:hAnsi="Times New Roman" w:cs="Times New Roman"/>
          <w:sz w:val="24"/>
          <w:szCs w:val="24"/>
        </w:rPr>
        <w:t xml:space="preserve">shoot </w:t>
      </w:r>
      <w:proofErr w:type="spellStart"/>
      <w:r w:rsidRPr="00D34FD9">
        <w:rPr>
          <w:rFonts w:ascii="Times New Roman" w:eastAsia="Times New Roman" w:hAnsi="Times New Roman" w:cs="Times New Roman"/>
          <w:color w:val="000000" w:themeColor="text1"/>
          <w:sz w:val="24"/>
          <w:szCs w:val="24"/>
          <w:lang w:val="en-GB" w:eastAsia="en-SG"/>
        </w:rPr>
        <w:t>Ca</w:t>
      </w:r>
      <w:r w:rsidRPr="00D34FD9">
        <w:rPr>
          <w:rFonts w:ascii="Times New Roman" w:eastAsia="Times New Roman" w:hAnsi="Times New Roman" w:cs="Times New Roman"/>
          <w:color w:val="000000" w:themeColor="text1"/>
          <w:sz w:val="24"/>
          <w:szCs w:val="24"/>
          <w:vertAlign w:val="superscript"/>
          <w:lang w:val="en-GB" w:eastAsia="en-SG"/>
        </w:rPr>
        <w:t>2</w:t>
      </w:r>
      <w:proofErr w:type="spellEnd"/>
      <w:r w:rsidRPr="00D34FD9">
        <w:rPr>
          <w:rFonts w:ascii="Times New Roman" w:eastAsia="Times New Roman" w:hAnsi="Times New Roman" w:cs="Times New Roman"/>
          <w:color w:val="000000" w:themeColor="text1"/>
          <w:sz w:val="24"/>
          <w:szCs w:val="24"/>
          <w:vertAlign w:val="superscript"/>
          <w:lang w:val="en-GB" w:eastAsia="en-SG"/>
        </w:rPr>
        <w:t>+</w:t>
      </w:r>
      <w:r w:rsidR="000B4A17" w:rsidRPr="00D34FD9">
        <w:rPr>
          <w:rFonts w:ascii="Times New Roman" w:hAnsi="Times New Roman" w:cs="Times New Roman"/>
          <w:sz w:val="24"/>
          <w:szCs w:val="24"/>
        </w:rPr>
        <w:t xml:space="preserve"> concentration</w:t>
      </w:r>
      <w:r w:rsidRPr="00D34FD9">
        <w:rPr>
          <w:rFonts w:ascii="Times New Roman" w:hAnsi="Times New Roman" w:cs="Times New Roman"/>
          <w:sz w:val="24"/>
          <w:szCs w:val="24"/>
        </w:rPr>
        <w:t xml:space="preserve"> </w:t>
      </w:r>
      <w:r w:rsidR="000B4A17" w:rsidRPr="00D34FD9">
        <w:rPr>
          <w:rFonts w:ascii="Times New Roman" w:hAnsi="Times New Roman" w:cs="Times New Roman"/>
          <w:sz w:val="24"/>
          <w:szCs w:val="24"/>
        </w:rPr>
        <w:t xml:space="preserve">while higher MSB concentration increased </w:t>
      </w:r>
      <w:proofErr w:type="spellStart"/>
      <w:r w:rsidR="000B4A17" w:rsidRPr="00D34FD9">
        <w:rPr>
          <w:rFonts w:ascii="Times New Roman" w:hAnsi="Times New Roman" w:cs="Times New Roman"/>
        </w:rPr>
        <w:t>Ca</w:t>
      </w:r>
      <w:r w:rsidR="000B4A17" w:rsidRPr="00D34FD9">
        <w:rPr>
          <w:rFonts w:ascii="Times New Roman" w:hAnsi="Times New Roman" w:cs="Times New Roman"/>
          <w:vertAlign w:val="superscript"/>
        </w:rPr>
        <w:t>2</w:t>
      </w:r>
      <w:proofErr w:type="spellEnd"/>
      <w:r w:rsidR="000B4A17" w:rsidRPr="00D34FD9">
        <w:rPr>
          <w:rFonts w:ascii="Times New Roman" w:hAnsi="Times New Roman" w:cs="Times New Roman"/>
          <w:vertAlign w:val="superscript"/>
        </w:rPr>
        <w:t>+</w:t>
      </w:r>
      <w:r w:rsidR="000B4A17" w:rsidRPr="00D34FD9">
        <w:rPr>
          <w:rFonts w:ascii="Times New Roman" w:hAnsi="Times New Roman" w:cs="Times New Roman"/>
          <w:sz w:val="24"/>
          <w:szCs w:val="24"/>
        </w:rPr>
        <w:t xml:space="preserve"> accumulation in the roots under </w:t>
      </w:r>
      <w:proofErr w:type="spellStart"/>
      <w:r w:rsidR="000B4A17" w:rsidRPr="00D34FD9">
        <w:rPr>
          <w:rFonts w:ascii="Times New Roman" w:hAnsi="Times New Roman" w:cs="Times New Roman"/>
          <w:sz w:val="24"/>
          <w:szCs w:val="24"/>
        </w:rPr>
        <w:t>Cd</w:t>
      </w:r>
      <w:proofErr w:type="spellEnd"/>
      <w:r w:rsidR="000B4A17" w:rsidRPr="00D34FD9">
        <w:rPr>
          <w:rFonts w:ascii="Times New Roman" w:hAnsi="Times New Roman" w:cs="Times New Roman"/>
          <w:sz w:val="24"/>
          <w:szCs w:val="24"/>
        </w:rPr>
        <w:t xml:space="preserve"> stress </w:t>
      </w:r>
      <w:r w:rsidR="00000697" w:rsidRPr="00D34FD9">
        <w:rPr>
          <w:rFonts w:ascii="Times New Roman" w:hAnsi="Times New Roman" w:cs="Times New Roman"/>
          <w:sz w:val="24"/>
          <w:szCs w:val="24"/>
        </w:rPr>
        <w:t xml:space="preserve">(Fig. </w:t>
      </w:r>
      <w:r w:rsidR="00753F66">
        <w:rPr>
          <w:rFonts w:ascii="Times New Roman" w:hAnsi="Times New Roman" w:cs="Times New Roman"/>
          <w:sz w:val="24"/>
          <w:szCs w:val="24"/>
        </w:rPr>
        <w:t>5</w:t>
      </w:r>
      <w:r w:rsidR="00000697" w:rsidRPr="00D34FD9">
        <w:rPr>
          <w:rFonts w:ascii="Times New Roman" w:hAnsi="Times New Roman" w:cs="Times New Roman"/>
          <w:sz w:val="24"/>
          <w:szCs w:val="24"/>
        </w:rPr>
        <w:t>)</w:t>
      </w:r>
      <w:r w:rsidRPr="00D34FD9">
        <w:rPr>
          <w:rFonts w:ascii="Times New Roman" w:hAnsi="Times New Roman" w:cs="Times New Roman"/>
          <w:sz w:val="24"/>
          <w:szCs w:val="24"/>
        </w:rPr>
        <w:t xml:space="preserve">. </w:t>
      </w:r>
      <w:r w:rsidR="00000697" w:rsidRPr="00D34FD9">
        <w:rPr>
          <w:rFonts w:ascii="Times New Roman" w:hAnsi="Times New Roman" w:cs="Times New Roman"/>
          <w:sz w:val="24"/>
          <w:szCs w:val="24"/>
        </w:rPr>
        <w:t xml:space="preserve">Overall, </w:t>
      </w:r>
      <w:r w:rsidR="000B4A17" w:rsidRPr="00D34FD9">
        <w:rPr>
          <w:rFonts w:ascii="Times New Roman" w:hAnsi="Times New Roman" w:cs="Times New Roman"/>
          <w:sz w:val="24"/>
          <w:szCs w:val="24"/>
        </w:rPr>
        <w:t xml:space="preserve">the </w:t>
      </w:r>
      <w:r w:rsidR="00000697" w:rsidRPr="00D34FD9">
        <w:rPr>
          <w:rFonts w:ascii="Times New Roman" w:hAnsi="Times New Roman" w:cs="Times New Roman"/>
          <w:sz w:val="24"/>
          <w:szCs w:val="24"/>
        </w:rPr>
        <w:t xml:space="preserve">exogenous MSB attenuated the effects of </w:t>
      </w:r>
      <w:proofErr w:type="spellStart"/>
      <w:r w:rsidR="00000697" w:rsidRPr="00D34FD9">
        <w:rPr>
          <w:rFonts w:ascii="Times New Roman" w:hAnsi="Times New Roman" w:cs="Times New Roman"/>
          <w:sz w:val="24"/>
          <w:szCs w:val="24"/>
        </w:rPr>
        <w:t>Cd</w:t>
      </w:r>
      <w:proofErr w:type="spellEnd"/>
      <w:r w:rsidR="00000697" w:rsidRPr="00D34FD9">
        <w:rPr>
          <w:rFonts w:ascii="Times New Roman" w:hAnsi="Times New Roman" w:cs="Times New Roman"/>
          <w:sz w:val="24"/>
          <w:szCs w:val="24"/>
        </w:rPr>
        <w:t xml:space="preserve"> on tissue </w:t>
      </w:r>
      <w:proofErr w:type="spellStart"/>
      <w:r w:rsidR="00000697" w:rsidRPr="00D34FD9">
        <w:rPr>
          <w:rFonts w:ascii="Times New Roman" w:eastAsia="Times New Roman" w:hAnsi="Times New Roman" w:cs="Times New Roman"/>
          <w:color w:val="000000" w:themeColor="text1"/>
          <w:sz w:val="24"/>
          <w:szCs w:val="24"/>
          <w:lang w:val="en-GB" w:eastAsia="en-SG"/>
        </w:rPr>
        <w:t>Ca</w:t>
      </w:r>
      <w:r w:rsidR="00000697" w:rsidRPr="00D34FD9">
        <w:rPr>
          <w:rFonts w:ascii="Times New Roman" w:eastAsia="Times New Roman" w:hAnsi="Times New Roman" w:cs="Times New Roman"/>
          <w:color w:val="000000" w:themeColor="text1"/>
          <w:sz w:val="24"/>
          <w:szCs w:val="24"/>
          <w:vertAlign w:val="superscript"/>
          <w:lang w:val="en-GB" w:eastAsia="en-SG"/>
        </w:rPr>
        <w:t>2</w:t>
      </w:r>
      <w:proofErr w:type="spellEnd"/>
      <w:r w:rsidR="00000697" w:rsidRPr="00D34FD9">
        <w:rPr>
          <w:rFonts w:ascii="Times New Roman" w:eastAsia="Times New Roman" w:hAnsi="Times New Roman" w:cs="Times New Roman"/>
          <w:color w:val="000000" w:themeColor="text1"/>
          <w:sz w:val="24"/>
          <w:szCs w:val="24"/>
          <w:vertAlign w:val="superscript"/>
          <w:lang w:val="en-GB" w:eastAsia="en-SG"/>
        </w:rPr>
        <w:t>+</w:t>
      </w:r>
      <w:r w:rsidR="00000697" w:rsidRPr="00D34FD9">
        <w:rPr>
          <w:rFonts w:ascii="Times New Roman" w:hAnsi="Times New Roman" w:cs="Times New Roman"/>
          <w:sz w:val="24"/>
          <w:szCs w:val="24"/>
        </w:rPr>
        <w:t xml:space="preserve">, </w:t>
      </w:r>
      <w:proofErr w:type="spellStart"/>
      <w:r w:rsidR="00000697" w:rsidRPr="00D34FD9">
        <w:rPr>
          <w:rFonts w:ascii="Times New Roman" w:eastAsia="Times New Roman" w:hAnsi="Times New Roman" w:cs="Times New Roman"/>
          <w:color w:val="000000" w:themeColor="text1"/>
          <w:sz w:val="24"/>
          <w:szCs w:val="24"/>
          <w:lang w:val="en-GB" w:eastAsia="en-SG"/>
        </w:rPr>
        <w:t>Mg</w:t>
      </w:r>
      <w:r w:rsidR="00000697" w:rsidRPr="00D34FD9">
        <w:rPr>
          <w:rFonts w:ascii="Times New Roman" w:eastAsia="Times New Roman" w:hAnsi="Times New Roman" w:cs="Times New Roman"/>
          <w:color w:val="000000" w:themeColor="text1"/>
          <w:sz w:val="24"/>
          <w:szCs w:val="24"/>
          <w:vertAlign w:val="superscript"/>
          <w:lang w:val="en-GB" w:eastAsia="en-SG"/>
        </w:rPr>
        <w:t>2</w:t>
      </w:r>
      <w:proofErr w:type="spellEnd"/>
      <w:r w:rsidR="00000697" w:rsidRPr="00D34FD9">
        <w:rPr>
          <w:rFonts w:ascii="Times New Roman" w:eastAsia="Times New Roman" w:hAnsi="Times New Roman" w:cs="Times New Roman"/>
          <w:color w:val="000000" w:themeColor="text1"/>
          <w:sz w:val="24"/>
          <w:szCs w:val="24"/>
          <w:vertAlign w:val="superscript"/>
          <w:lang w:val="en-GB" w:eastAsia="en-SG"/>
        </w:rPr>
        <w:t>+</w:t>
      </w:r>
      <w:r w:rsidR="00000697" w:rsidRPr="00D34FD9">
        <w:rPr>
          <w:rFonts w:ascii="Times New Roman" w:hAnsi="Times New Roman" w:cs="Times New Roman"/>
          <w:sz w:val="24"/>
          <w:szCs w:val="24"/>
        </w:rPr>
        <w:t xml:space="preserve"> and Fe concentrations.</w:t>
      </w:r>
    </w:p>
    <w:p w:rsidR="00DE363E" w:rsidRPr="000304A0" w:rsidRDefault="00DE363E"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 xml:space="preserve">MSB-priming alters subcellular tissue compartmentalization to attenuate </w:t>
      </w:r>
      <w:proofErr w:type="spellStart"/>
      <w:r w:rsidRPr="000304A0">
        <w:rPr>
          <w:rFonts w:ascii="Times New Roman" w:hAnsi="Times New Roman" w:cs="Times New Roman"/>
          <w:b/>
          <w:sz w:val="24"/>
          <w:szCs w:val="24"/>
        </w:rPr>
        <w:t>Cd</w:t>
      </w:r>
      <w:proofErr w:type="spellEnd"/>
      <w:r w:rsidRPr="000304A0">
        <w:rPr>
          <w:rFonts w:ascii="Times New Roman" w:hAnsi="Times New Roman" w:cs="Times New Roman"/>
          <w:b/>
          <w:sz w:val="24"/>
          <w:szCs w:val="24"/>
        </w:rPr>
        <w:t xml:space="preserve"> toxicity</w:t>
      </w:r>
    </w:p>
    <w:p w:rsidR="00DE363E" w:rsidRPr="00D34FD9" w:rsidRDefault="00DE363E" w:rsidP="00D34FD9">
      <w:pPr>
        <w:spacing w:line="480" w:lineRule="auto"/>
        <w:jc w:val="both"/>
        <w:rPr>
          <w:rFonts w:ascii="Times New Roman" w:hAnsi="Times New Roman" w:cs="Times New Roman"/>
          <w:sz w:val="24"/>
          <w:szCs w:val="24"/>
        </w:rPr>
      </w:pPr>
      <w:r w:rsidRPr="00D34FD9">
        <w:rPr>
          <w:rFonts w:ascii="Times New Roman" w:hAnsi="Times New Roman" w:cs="Times New Roman"/>
          <w:sz w:val="24"/>
          <w:szCs w:val="24"/>
        </w:rPr>
        <w:lastRenderedPageBreak/>
        <w:t xml:space="preserve">The </w:t>
      </w:r>
      <w:r w:rsidR="00A76FFB" w:rsidRPr="00D34FD9">
        <w:rPr>
          <w:rFonts w:ascii="Times New Roman" w:hAnsi="Times New Roman" w:cs="Times New Roman"/>
          <w:sz w:val="24"/>
          <w:szCs w:val="24"/>
        </w:rPr>
        <w:t xml:space="preserve">subcellular </w:t>
      </w:r>
      <w:r w:rsidRPr="00D34FD9">
        <w:rPr>
          <w:rFonts w:ascii="Times New Roman" w:hAnsi="Times New Roman" w:cs="Times New Roman"/>
          <w:sz w:val="24"/>
          <w:szCs w:val="24"/>
        </w:rPr>
        <w:t xml:space="preserve">compartmentalization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 the fresh shoot samples of summer squash </w:t>
      </w:r>
      <w:proofErr w:type="gramStart"/>
      <w:r w:rsidRPr="00D34FD9">
        <w:rPr>
          <w:rFonts w:ascii="Times New Roman" w:hAnsi="Times New Roman" w:cs="Times New Roman"/>
          <w:sz w:val="24"/>
          <w:szCs w:val="24"/>
        </w:rPr>
        <w:t>was investigated</w:t>
      </w:r>
      <w:proofErr w:type="gramEnd"/>
      <w:r w:rsidRPr="00D34FD9">
        <w:rPr>
          <w:rFonts w:ascii="Times New Roman" w:hAnsi="Times New Roman" w:cs="Times New Roman"/>
          <w:sz w:val="24"/>
          <w:szCs w:val="24"/>
        </w:rPr>
        <w:t xml:space="preserve">. The results showed that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mainly compartmentalized</w:t>
      </w:r>
      <w:r w:rsidR="00DD5EB2"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in the cell wall fraction followed by </w:t>
      </w:r>
      <w:r w:rsidR="00DD5EB2" w:rsidRPr="00D34FD9">
        <w:rPr>
          <w:rFonts w:ascii="Times New Roman" w:hAnsi="Times New Roman" w:cs="Times New Roman"/>
          <w:sz w:val="24"/>
          <w:szCs w:val="24"/>
        </w:rPr>
        <w:t>in chloroplast, soluble fr</w:t>
      </w:r>
      <w:r w:rsidR="00753F66">
        <w:rPr>
          <w:rFonts w:ascii="Times New Roman" w:hAnsi="Times New Roman" w:cs="Times New Roman"/>
          <w:sz w:val="24"/>
          <w:szCs w:val="24"/>
        </w:rPr>
        <w:t>action and cell membranes (Fig. 6</w:t>
      </w:r>
      <w:r w:rsidR="00DD5EB2" w:rsidRPr="00D34FD9">
        <w:rPr>
          <w:rFonts w:ascii="Times New Roman" w:hAnsi="Times New Roman" w:cs="Times New Roman"/>
          <w:sz w:val="24"/>
          <w:szCs w:val="24"/>
        </w:rPr>
        <w:t>).</w:t>
      </w:r>
      <w:r w:rsidRPr="00D34FD9">
        <w:rPr>
          <w:rFonts w:ascii="Times New Roman" w:hAnsi="Times New Roman" w:cs="Times New Roman"/>
          <w:sz w:val="24"/>
          <w:szCs w:val="24"/>
        </w:rPr>
        <w:t xml:space="preserve"> Under </w:t>
      </w:r>
      <w:proofErr w:type="spellStart"/>
      <w:r w:rsidR="00DD5EB2" w:rsidRPr="00D34FD9">
        <w:rPr>
          <w:rFonts w:ascii="Times New Roman" w:hAnsi="Times New Roman" w:cs="Times New Roman"/>
          <w:sz w:val="24"/>
          <w:szCs w:val="24"/>
        </w:rPr>
        <w:t>Cd</w:t>
      </w:r>
      <w:proofErr w:type="spellEnd"/>
      <w:r w:rsidR="00DD5EB2" w:rsidRPr="00D34FD9">
        <w:rPr>
          <w:rFonts w:ascii="Times New Roman" w:hAnsi="Times New Roman" w:cs="Times New Roman"/>
          <w:sz w:val="24"/>
          <w:szCs w:val="24"/>
        </w:rPr>
        <w:t xml:space="preserve"> stress, </w:t>
      </w:r>
      <w:r w:rsidRPr="00D34FD9">
        <w:rPr>
          <w:rFonts w:ascii="Times New Roman" w:hAnsi="Times New Roman" w:cs="Times New Roman"/>
          <w:sz w:val="24"/>
          <w:szCs w:val="24"/>
        </w:rPr>
        <w:t xml:space="preserve">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accumulation pattern was as follow</w:t>
      </w:r>
      <w:r w:rsidR="00DD5EB2" w:rsidRPr="00D34FD9">
        <w:rPr>
          <w:rFonts w:ascii="Times New Roman" w:hAnsi="Times New Roman" w:cs="Times New Roman"/>
          <w:sz w:val="24"/>
          <w:szCs w:val="24"/>
        </w:rPr>
        <w:t>s:</w:t>
      </w:r>
      <w:r w:rsidRPr="00D34FD9">
        <w:rPr>
          <w:rFonts w:ascii="Times New Roman" w:hAnsi="Times New Roman" w:cs="Times New Roman"/>
          <w:sz w:val="24"/>
          <w:szCs w:val="24"/>
        </w:rPr>
        <w:t xml:space="preserve"> </w:t>
      </w:r>
      <w:r w:rsidR="00DD5EB2" w:rsidRPr="00D34FD9">
        <w:rPr>
          <w:rFonts w:ascii="Times New Roman" w:hAnsi="Times New Roman" w:cs="Times New Roman"/>
          <w:sz w:val="24"/>
          <w:szCs w:val="24"/>
        </w:rPr>
        <w:t>c</w:t>
      </w:r>
      <w:r w:rsidRPr="00D34FD9">
        <w:rPr>
          <w:rFonts w:ascii="Times New Roman" w:hAnsi="Times New Roman" w:cs="Times New Roman"/>
          <w:sz w:val="24"/>
          <w:szCs w:val="24"/>
        </w:rPr>
        <w:t>ell wall</w:t>
      </w:r>
      <w:r w:rsidR="00DD5EB2" w:rsidRPr="00D34FD9">
        <w:rPr>
          <w:rFonts w:ascii="Times New Roman" w:hAnsi="Times New Roman" w:cs="Times New Roman"/>
          <w:sz w:val="24"/>
          <w:szCs w:val="24"/>
        </w:rPr>
        <w:t xml:space="preserve"> </w:t>
      </w:r>
      <w:r w:rsidRPr="00D34FD9">
        <w:rPr>
          <w:rFonts w:ascii="Times New Roman" w:hAnsi="Times New Roman" w:cs="Times New Roman"/>
          <w:sz w:val="24"/>
          <w:szCs w:val="24"/>
        </w:rPr>
        <w:t>&gt;</w:t>
      </w:r>
      <w:r w:rsidR="00DD5EB2" w:rsidRPr="00D34FD9">
        <w:rPr>
          <w:rFonts w:ascii="Times New Roman" w:hAnsi="Times New Roman" w:cs="Times New Roman"/>
          <w:sz w:val="24"/>
          <w:szCs w:val="24"/>
        </w:rPr>
        <w:t xml:space="preserve"> </w:t>
      </w:r>
      <w:r w:rsidRPr="00D34FD9">
        <w:rPr>
          <w:rFonts w:ascii="Times New Roman" w:hAnsi="Times New Roman" w:cs="Times New Roman"/>
          <w:sz w:val="24"/>
          <w:szCs w:val="24"/>
        </w:rPr>
        <w:t>chloroplast</w:t>
      </w:r>
      <w:r w:rsidR="00DD5EB2" w:rsidRPr="00D34FD9">
        <w:rPr>
          <w:rFonts w:ascii="Times New Roman" w:hAnsi="Times New Roman" w:cs="Times New Roman"/>
          <w:sz w:val="24"/>
          <w:szCs w:val="24"/>
        </w:rPr>
        <w:t xml:space="preserve"> </w:t>
      </w:r>
      <w:r w:rsidRPr="00D34FD9">
        <w:rPr>
          <w:rFonts w:ascii="Times New Roman" w:hAnsi="Times New Roman" w:cs="Times New Roman"/>
          <w:sz w:val="24"/>
          <w:szCs w:val="24"/>
        </w:rPr>
        <w:t>&gt;</w:t>
      </w:r>
      <w:r w:rsidR="00DD5EB2" w:rsidRPr="00D34FD9">
        <w:rPr>
          <w:rFonts w:ascii="Times New Roman" w:hAnsi="Times New Roman" w:cs="Times New Roman"/>
          <w:sz w:val="24"/>
          <w:szCs w:val="24"/>
        </w:rPr>
        <w:t xml:space="preserve"> soluble fraction &gt; </w:t>
      </w:r>
      <w:r w:rsidRPr="00D34FD9">
        <w:rPr>
          <w:rFonts w:ascii="Times New Roman" w:hAnsi="Times New Roman" w:cs="Times New Roman"/>
          <w:sz w:val="24"/>
          <w:szCs w:val="24"/>
        </w:rPr>
        <w:t xml:space="preserve">cell membrane. </w:t>
      </w:r>
      <w:proofErr w:type="gramStart"/>
      <w:r w:rsidR="00DD5EB2" w:rsidRPr="00D34FD9">
        <w:rPr>
          <w:rFonts w:ascii="Times New Roman" w:hAnsi="Times New Roman" w:cs="Times New Roman"/>
          <w:sz w:val="24"/>
          <w:szCs w:val="24"/>
        </w:rPr>
        <w:t xml:space="preserve">Although the </w:t>
      </w:r>
      <w:r w:rsidRPr="00D34FD9">
        <w:rPr>
          <w:rFonts w:ascii="Times New Roman" w:hAnsi="Times New Roman" w:cs="Times New Roman"/>
          <w:sz w:val="24"/>
          <w:szCs w:val="24"/>
        </w:rPr>
        <w:t xml:space="preserve">20 mM concentration of MSB </w:t>
      </w:r>
      <w:r w:rsidR="00DD5EB2" w:rsidRPr="00D34FD9">
        <w:rPr>
          <w:rFonts w:ascii="Times New Roman" w:hAnsi="Times New Roman" w:cs="Times New Roman"/>
          <w:sz w:val="24"/>
          <w:szCs w:val="24"/>
        </w:rPr>
        <w:t xml:space="preserve">decreased uptake and subcellular accumulation of </w:t>
      </w:r>
      <w:proofErr w:type="spellStart"/>
      <w:r w:rsidR="00DD5EB2" w:rsidRPr="00D34FD9">
        <w:rPr>
          <w:rFonts w:ascii="Times New Roman" w:hAnsi="Times New Roman" w:cs="Times New Roman"/>
          <w:sz w:val="24"/>
          <w:szCs w:val="24"/>
        </w:rPr>
        <w:t>Cd</w:t>
      </w:r>
      <w:proofErr w:type="spellEnd"/>
      <w:r w:rsidR="00DD5EB2" w:rsidRPr="00D34FD9">
        <w:rPr>
          <w:rFonts w:ascii="Times New Roman" w:hAnsi="Times New Roman" w:cs="Times New Roman"/>
          <w:sz w:val="24"/>
          <w:szCs w:val="24"/>
        </w:rPr>
        <w:t>, the pattern of accumulation was same i.e., cell wall &gt; chloroplast &gt; soluble fraction &gt; cell membrane.</w:t>
      </w:r>
      <w:proofErr w:type="gramEnd"/>
      <w:r w:rsidR="00DD5EB2" w:rsidRPr="00D34FD9">
        <w:rPr>
          <w:rFonts w:ascii="Times New Roman" w:hAnsi="Times New Roman" w:cs="Times New Roman"/>
          <w:sz w:val="24"/>
          <w:szCs w:val="24"/>
        </w:rPr>
        <w:t xml:space="preserve"> In contrast, 10 mM MSB not only decreased the uptake of </w:t>
      </w:r>
      <w:proofErr w:type="spellStart"/>
      <w:r w:rsidR="00DD5EB2" w:rsidRPr="00D34FD9">
        <w:rPr>
          <w:rFonts w:ascii="Times New Roman" w:hAnsi="Times New Roman" w:cs="Times New Roman"/>
          <w:sz w:val="24"/>
          <w:szCs w:val="24"/>
        </w:rPr>
        <w:t>Cd</w:t>
      </w:r>
      <w:proofErr w:type="spellEnd"/>
      <w:r w:rsidR="00DD5EB2" w:rsidRPr="00D34FD9">
        <w:rPr>
          <w:rFonts w:ascii="Times New Roman" w:hAnsi="Times New Roman" w:cs="Times New Roman"/>
          <w:sz w:val="24"/>
          <w:szCs w:val="24"/>
        </w:rPr>
        <w:t xml:space="preserve"> but also altered </w:t>
      </w:r>
      <w:r w:rsidR="002C5390" w:rsidRPr="00D34FD9">
        <w:rPr>
          <w:rFonts w:ascii="Times New Roman" w:hAnsi="Times New Roman" w:cs="Times New Roman"/>
          <w:sz w:val="24"/>
          <w:szCs w:val="24"/>
        </w:rPr>
        <w:t>its</w:t>
      </w:r>
      <w:r w:rsidR="00DD5EB2" w:rsidRPr="00D34FD9">
        <w:rPr>
          <w:rFonts w:ascii="Times New Roman" w:hAnsi="Times New Roman" w:cs="Times New Roman"/>
          <w:sz w:val="24"/>
          <w:szCs w:val="24"/>
        </w:rPr>
        <w:t xml:space="preserve"> subcellular accumulation pattern i.e., </w:t>
      </w:r>
      <w:r w:rsidR="002C5390" w:rsidRPr="00D34FD9">
        <w:rPr>
          <w:rFonts w:ascii="Times New Roman" w:hAnsi="Times New Roman" w:cs="Times New Roman"/>
          <w:sz w:val="24"/>
          <w:szCs w:val="24"/>
        </w:rPr>
        <w:t xml:space="preserve">more </w:t>
      </w:r>
      <w:proofErr w:type="spellStart"/>
      <w:r w:rsidR="002C5390" w:rsidRPr="00D34FD9">
        <w:rPr>
          <w:rFonts w:ascii="Times New Roman" w:hAnsi="Times New Roman" w:cs="Times New Roman"/>
          <w:sz w:val="24"/>
          <w:szCs w:val="24"/>
        </w:rPr>
        <w:t>Cd</w:t>
      </w:r>
      <w:proofErr w:type="spellEnd"/>
      <w:r w:rsidR="002C5390" w:rsidRPr="00D34FD9">
        <w:rPr>
          <w:rFonts w:ascii="Times New Roman" w:hAnsi="Times New Roman" w:cs="Times New Roman"/>
          <w:sz w:val="24"/>
          <w:szCs w:val="24"/>
        </w:rPr>
        <w:t xml:space="preserve"> accumulated in </w:t>
      </w:r>
      <w:r w:rsidR="00DB5E83" w:rsidRPr="00D34FD9">
        <w:rPr>
          <w:rFonts w:ascii="Times New Roman" w:hAnsi="Times New Roman" w:cs="Times New Roman"/>
          <w:sz w:val="24"/>
          <w:szCs w:val="24"/>
        </w:rPr>
        <w:t xml:space="preserve">cell wall </w:t>
      </w:r>
      <w:r w:rsidR="002C5390" w:rsidRPr="00D34FD9">
        <w:rPr>
          <w:rFonts w:ascii="Times New Roman" w:hAnsi="Times New Roman" w:cs="Times New Roman"/>
          <w:sz w:val="24"/>
          <w:szCs w:val="24"/>
        </w:rPr>
        <w:t xml:space="preserve">followed by </w:t>
      </w:r>
      <w:r w:rsidR="00DB5E83" w:rsidRPr="00D34FD9">
        <w:rPr>
          <w:rFonts w:ascii="Times New Roman" w:hAnsi="Times New Roman" w:cs="Times New Roman"/>
          <w:sz w:val="24"/>
          <w:szCs w:val="24"/>
        </w:rPr>
        <w:t>soluble fraction</w:t>
      </w:r>
      <w:r w:rsidR="002C5390" w:rsidRPr="00D34FD9">
        <w:rPr>
          <w:rFonts w:ascii="Times New Roman" w:hAnsi="Times New Roman" w:cs="Times New Roman"/>
          <w:sz w:val="24"/>
          <w:szCs w:val="24"/>
        </w:rPr>
        <w:t>,</w:t>
      </w:r>
      <w:r w:rsidR="00DB5E83" w:rsidRPr="00D34FD9">
        <w:rPr>
          <w:rFonts w:ascii="Times New Roman" w:hAnsi="Times New Roman" w:cs="Times New Roman"/>
          <w:sz w:val="24"/>
          <w:szCs w:val="24"/>
        </w:rPr>
        <w:t xml:space="preserve"> chloroplast </w:t>
      </w:r>
      <w:r w:rsidR="002C5390" w:rsidRPr="00D34FD9">
        <w:rPr>
          <w:rFonts w:ascii="Times New Roman" w:hAnsi="Times New Roman" w:cs="Times New Roman"/>
          <w:sz w:val="24"/>
          <w:szCs w:val="24"/>
        </w:rPr>
        <w:t xml:space="preserve">and </w:t>
      </w:r>
      <w:r w:rsidR="00DB5E83" w:rsidRPr="00D34FD9">
        <w:rPr>
          <w:rFonts w:ascii="Times New Roman" w:hAnsi="Times New Roman" w:cs="Times New Roman"/>
          <w:sz w:val="24"/>
          <w:szCs w:val="24"/>
        </w:rPr>
        <w:t>cell membrane.</w:t>
      </w:r>
    </w:p>
    <w:p w:rsidR="00424D33" w:rsidRPr="000304A0" w:rsidRDefault="00F0275E" w:rsidP="00D34FD9">
      <w:pPr>
        <w:spacing w:line="480" w:lineRule="auto"/>
        <w:jc w:val="both"/>
        <w:rPr>
          <w:rFonts w:ascii="Times New Roman" w:hAnsi="Times New Roman" w:cs="Times New Roman"/>
          <w:b/>
          <w:sz w:val="24"/>
          <w:szCs w:val="24"/>
        </w:rPr>
      </w:pPr>
      <w:r w:rsidRPr="000304A0">
        <w:rPr>
          <w:rFonts w:ascii="Times New Roman" w:hAnsi="Times New Roman" w:cs="Times New Roman"/>
          <w:b/>
          <w:sz w:val="24"/>
          <w:szCs w:val="24"/>
        </w:rPr>
        <w:t>MSB</w:t>
      </w:r>
      <w:r w:rsidR="00337854" w:rsidRPr="000304A0">
        <w:rPr>
          <w:rFonts w:ascii="Times New Roman" w:hAnsi="Times New Roman" w:cs="Times New Roman"/>
          <w:b/>
          <w:sz w:val="24"/>
          <w:szCs w:val="24"/>
        </w:rPr>
        <w:t>-priming increases</w:t>
      </w:r>
      <w:r w:rsidR="007F1FBF" w:rsidRPr="000304A0">
        <w:rPr>
          <w:rFonts w:ascii="Times New Roman" w:hAnsi="Times New Roman" w:cs="Times New Roman"/>
          <w:b/>
          <w:sz w:val="24"/>
          <w:szCs w:val="24"/>
        </w:rPr>
        <w:t xml:space="preserve"> yield attributes </w:t>
      </w:r>
      <w:r w:rsidR="00337854" w:rsidRPr="000304A0">
        <w:rPr>
          <w:rFonts w:ascii="Times New Roman" w:hAnsi="Times New Roman" w:cs="Times New Roman"/>
          <w:b/>
          <w:sz w:val="24"/>
          <w:szCs w:val="24"/>
        </w:rPr>
        <w:t>irrespective of growth conditions</w:t>
      </w:r>
      <w:bookmarkStart w:id="0" w:name="_GoBack"/>
      <w:bookmarkEnd w:id="0"/>
    </w:p>
    <w:p w:rsidR="00F773C3" w:rsidRPr="00D34FD9" w:rsidRDefault="00F773C3" w:rsidP="00D34FD9">
      <w:pPr>
        <w:spacing w:line="480" w:lineRule="auto"/>
        <w:jc w:val="both"/>
        <w:rPr>
          <w:rFonts w:ascii="Times New Roman" w:hAnsi="Times New Roman" w:cs="Times New Roman"/>
          <w:sz w:val="24"/>
          <w:szCs w:val="24"/>
        </w:rPr>
      </w:pP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significantly </w:t>
      </w:r>
      <w:r w:rsidR="00ED69E0" w:rsidRPr="00D34FD9">
        <w:rPr>
          <w:rFonts w:ascii="Times New Roman" w:hAnsi="Times New Roman" w:cs="Times New Roman"/>
          <w:sz w:val="24"/>
          <w:szCs w:val="24"/>
        </w:rPr>
        <w:t>(</w:t>
      </w:r>
      <w:r w:rsidR="00ED69E0" w:rsidRPr="00D34FD9">
        <w:rPr>
          <w:rFonts w:ascii="Times New Roman" w:hAnsi="Times New Roman" w:cs="Times New Roman"/>
          <w:i/>
          <w:sz w:val="24"/>
          <w:szCs w:val="24"/>
        </w:rPr>
        <w:t>P</w:t>
      </w:r>
      <w:r w:rsidR="00ED69E0" w:rsidRPr="00D34FD9">
        <w:rPr>
          <w:rFonts w:ascii="Times New Roman" w:hAnsi="Times New Roman" w:cs="Times New Roman"/>
          <w:sz w:val="24"/>
          <w:szCs w:val="24"/>
        </w:rPr>
        <w:t xml:space="preserve"> ≤ 0.001) </w:t>
      </w:r>
      <w:r w:rsidRPr="00D34FD9">
        <w:rPr>
          <w:rFonts w:ascii="Times New Roman" w:hAnsi="Times New Roman" w:cs="Times New Roman"/>
          <w:sz w:val="24"/>
          <w:szCs w:val="24"/>
        </w:rPr>
        <w:t xml:space="preserve">reduced </w:t>
      </w:r>
      <w:r w:rsidR="00ED69E0" w:rsidRPr="00D34FD9">
        <w:rPr>
          <w:rFonts w:ascii="Times New Roman" w:hAnsi="Times New Roman" w:cs="Times New Roman"/>
          <w:sz w:val="24"/>
          <w:szCs w:val="24"/>
        </w:rPr>
        <w:t xml:space="preserve">different </w:t>
      </w:r>
      <w:r w:rsidRPr="00D34FD9">
        <w:rPr>
          <w:rFonts w:ascii="Times New Roman" w:hAnsi="Times New Roman" w:cs="Times New Roman"/>
          <w:sz w:val="24"/>
          <w:szCs w:val="24"/>
        </w:rPr>
        <w:t>yield parameters i.e</w:t>
      </w:r>
      <w:r w:rsidR="00ED69E0" w:rsidRPr="00D34FD9">
        <w:rPr>
          <w:rFonts w:ascii="Times New Roman" w:hAnsi="Times New Roman" w:cs="Times New Roman"/>
          <w:sz w:val="24"/>
          <w:szCs w:val="24"/>
        </w:rPr>
        <w:t>.,</w:t>
      </w:r>
      <w:r w:rsidRPr="00D34FD9">
        <w:rPr>
          <w:rFonts w:ascii="Times New Roman" w:hAnsi="Times New Roman" w:cs="Times New Roman"/>
          <w:sz w:val="24"/>
          <w:szCs w:val="24"/>
        </w:rPr>
        <w:t xml:space="preserve"> </w:t>
      </w:r>
      <w:r w:rsidR="00ED69E0" w:rsidRPr="00D34FD9">
        <w:rPr>
          <w:rFonts w:ascii="Times New Roman" w:hAnsi="Times New Roman" w:cs="Times New Roman"/>
          <w:sz w:val="24"/>
          <w:szCs w:val="24"/>
        </w:rPr>
        <w:t xml:space="preserve">number </w:t>
      </w:r>
      <w:r w:rsidRPr="00D34FD9">
        <w:rPr>
          <w:rFonts w:ascii="Times New Roman" w:hAnsi="Times New Roman" w:cs="Times New Roman"/>
          <w:sz w:val="24"/>
          <w:szCs w:val="24"/>
        </w:rPr>
        <w:t xml:space="preserve">of flowers, </w:t>
      </w:r>
      <w:r w:rsidR="00ED69E0" w:rsidRPr="00D34FD9">
        <w:rPr>
          <w:rFonts w:ascii="Times New Roman" w:hAnsi="Times New Roman" w:cs="Times New Roman"/>
          <w:sz w:val="24"/>
          <w:szCs w:val="24"/>
        </w:rPr>
        <w:t xml:space="preserve">number </w:t>
      </w:r>
      <w:r w:rsidRPr="00D34FD9">
        <w:rPr>
          <w:rFonts w:ascii="Times New Roman" w:hAnsi="Times New Roman" w:cs="Times New Roman"/>
          <w:sz w:val="24"/>
          <w:szCs w:val="24"/>
        </w:rPr>
        <w:t>of branches</w:t>
      </w:r>
      <w:r w:rsidR="00ED69E0" w:rsidRPr="00D34FD9">
        <w:rPr>
          <w:rFonts w:ascii="Times New Roman" w:hAnsi="Times New Roman" w:cs="Times New Roman"/>
          <w:sz w:val="24"/>
          <w:szCs w:val="24"/>
        </w:rPr>
        <w:t xml:space="preserve"> per plant</w:t>
      </w:r>
      <w:r w:rsidRPr="00D34FD9">
        <w:rPr>
          <w:rFonts w:ascii="Times New Roman" w:hAnsi="Times New Roman" w:cs="Times New Roman"/>
          <w:sz w:val="24"/>
          <w:szCs w:val="24"/>
        </w:rPr>
        <w:t xml:space="preserve">, </w:t>
      </w:r>
      <w:r w:rsidR="00ED69E0" w:rsidRPr="00D34FD9">
        <w:rPr>
          <w:rFonts w:ascii="Times New Roman" w:hAnsi="Times New Roman" w:cs="Times New Roman"/>
          <w:sz w:val="24"/>
          <w:szCs w:val="24"/>
        </w:rPr>
        <w:t xml:space="preserve">number </w:t>
      </w:r>
      <w:r w:rsidRPr="00D34FD9">
        <w:rPr>
          <w:rFonts w:ascii="Times New Roman" w:hAnsi="Times New Roman" w:cs="Times New Roman"/>
          <w:sz w:val="24"/>
          <w:szCs w:val="24"/>
        </w:rPr>
        <w:t>of fruit</w:t>
      </w:r>
      <w:r w:rsidR="00ED69E0" w:rsidRPr="00D34FD9">
        <w:rPr>
          <w:rFonts w:ascii="Times New Roman" w:hAnsi="Times New Roman" w:cs="Times New Roman"/>
          <w:sz w:val="24"/>
          <w:szCs w:val="24"/>
        </w:rPr>
        <w:t>s</w:t>
      </w:r>
      <w:r w:rsidRPr="00D34FD9">
        <w:rPr>
          <w:rFonts w:ascii="Times New Roman" w:hAnsi="Times New Roman" w:cs="Times New Roman"/>
          <w:sz w:val="24"/>
          <w:szCs w:val="24"/>
        </w:rPr>
        <w:t>, fruit f</w:t>
      </w:r>
      <w:r w:rsidR="00ED69E0" w:rsidRPr="00D34FD9">
        <w:rPr>
          <w:rFonts w:ascii="Times New Roman" w:hAnsi="Times New Roman" w:cs="Times New Roman"/>
          <w:sz w:val="24"/>
          <w:szCs w:val="24"/>
        </w:rPr>
        <w:t>r</w:t>
      </w:r>
      <w:r w:rsidRPr="00D34FD9">
        <w:rPr>
          <w:rFonts w:ascii="Times New Roman" w:hAnsi="Times New Roman" w:cs="Times New Roman"/>
          <w:sz w:val="24"/>
          <w:szCs w:val="24"/>
        </w:rPr>
        <w:t>esh and dry weight</w:t>
      </w:r>
      <w:r w:rsidR="00ED69E0" w:rsidRPr="00D34FD9">
        <w:rPr>
          <w:rFonts w:ascii="Times New Roman" w:hAnsi="Times New Roman" w:cs="Times New Roman"/>
          <w:sz w:val="24"/>
          <w:szCs w:val="24"/>
        </w:rPr>
        <w:t>s</w:t>
      </w:r>
      <w:r w:rsidRPr="00D34FD9">
        <w:rPr>
          <w:rFonts w:ascii="Times New Roman" w:hAnsi="Times New Roman" w:cs="Times New Roman"/>
          <w:sz w:val="24"/>
          <w:szCs w:val="24"/>
        </w:rPr>
        <w:t xml:space="preserve"> and </w:t>
      </w:r>
      <w:r w:rsidR="00ED69E0" w:rsidRPr="00D34FD9">
        <w:rPr>
          <w:rFonts w:ascii="Times New Roman" w:hAnsi="Times New Roman" w:cs="Times New Roman"/>
          <w:sz w:val="24"/>
          <w:szCs w:val="24"/>
        </w:rPr>
        <w:t xml:space="preserve">fruit </w:t>
      </w:r>
      <w:r w:rsidRPr="00D34FD9">
        <w:rPr>
          <w:rFonts w:ascii="Times New Roman" w:hAnsi="Times New Roman" w:cs="Times New Roman"/>
          <w:sz w:val="24"/>
          <w:szCs w:val="24"/>
        </w:rPr>
        <w:t>moisture contents (</w:t>
      </w:r>
      <w:r w:rsidR="00ED69E0" w:rsidRPr="00D34FD9">
        <w:rPr>
          <w:rFonts w:ascii="Times New Roman" w:hAnsi="Times New Roman" w:cs="Times New Roman"/>
          <w:sz w:val="24"/>
          <w:szCs w:val="24"/>
        </w:rPr>
        <w:t>F</w:t>
      </w:r>
      <w:r w:rsidRPr="00D34FD9">
        <w:rPr>
          <w:rFonts w:ascii="Times New Roman" w:hAnsi="Times New Roman" w:cs="Times New Roman"/>
          <w:sz w:val="24"/>
          <w:szCs w:val="24"/>
        </w:rPr>
        <w:t>ig. 7)</w:t>
      </w:r>
      <w:r w:rsidR="00416AB9" w:rsidRPr="00D34FD9">
        <w:rPr>
          <w:rFonts w:ascii="Times New Roman" w:hAnsi="Times New Roman" w:cs="Times New Roman"/>
          <w:sz w:val="24"/>
          <w:szCs w:val="24"/>
        </w:rPr>
        <w:t xml:space="preserve">. </w:t>
      </w:r>
      <w:r w:rsidR="00207A06" w:rsidRPr="00D34FD9">
        <w:rPr>
          <w:rFonts w:ascii="Times New Roman" w:hAnsi="Times New Roman" w:cs="Times New Roman"/>
          <w:sz w:val="24"/>
          <w:szCs w:val="24"/>
        </w:rPr>
        <w:t xml:space="preserve">The exogenous MSB especially 10 mM concentration </w:t>
      </w:r>
      <w:r w:rsidR="006F6CDC" w:rsidRPr="00D34FD9">
        <w:rPr>
          <w:rFonts w:ascii="Times New Roman" w:hAnsi="Times New Roman" w:cs="Times New Roman"/>
          <w:sz w:val="24"/>
          <w:szCs w:val="24"/>
        </w:rPr>
        <w:t>increase</w:t>
      </w:r>
      <w:r w:rsidR="00207A06" w:rsidRPr="00D34FD9">
        <w:rPr>
          <w:rFonts w:ascii="Times New Roman" w:hAnsi="Times New Roman" w:cs="Times New Roman"/>
          <w:sz w:val="24"/>
          <w:szCs w:val="24"/>
        </w:rPr>
        <w:t>d</w:t>
      </w:r>
      <w:r w:rsidR="006F6CDC" w:rsidRPr="00D34FD9">
        <w:rPr>
          <w:rFonts w:ascii="Times New Roman" w:hAnsi="Times New Roman" w:cs="Times New Roman"/>
          <w:sz w:val="24"/>
          <w:szCs w:val="24"/>
        </w:rPr>
        <w:t xml:space="preserve"> </w:t>
      </w:r>
      <w:r w:rsidR="00207A06" w:rsidRPr="00D34FD9">
        <w:rPr>
          <w:rFonts w:ascii="Times New Roman" w:hAnsi="Times New Roman" w:cs="Times New Roman"/>
          <w:sz w:val="24"/>
          <w:szCs w:val="24"/>
        </w:rPr>
        <w:t xml:space="preserve">different </w:t>
      </w:r>
      <w:r w:rsidR="006F6CDC" w:rsidRPr="00D34FD9">
        <w:rPr>
          <w:rFonts w:ascii="Times New Roman" w:hAnsi="Times New Roman" w:cs="Times New Roman"/>
          <w:sz w:val="24"/>
          <w:szCs w:val="24"/>
        </w:rPr>
        <w:t xml:space="preserve">yield attributes </w:t>
      </w:r>
      <w:r w:rsidR="00207A06" w:rsidRPr="00D34FD9">
        <w:rPr>
          <w:rFonts w:ascii="Times New Roman" w:hAnsi="Times New Roman" w:cs="Times New Roman"/>
          <w:sz w:val="24"/>
          <w:szCs w:val="24"/>
        </w:rPr>
        <w:t>irrespective of growth medium</w:t>
      </w:r>
      <w:r w:rsidR="006F6CDC" w:rsidRPr="00D34FD9">
        <w:rPr>
          <w:rFonts w:ascii="Times New Roman" w:hAnsi="Times New Roman" w:cs="Times New Roman"/>
          <w:sz w:val="24"/>
          <w:szCs w:val="24"/>
        </w:rPr>
        <w:t xml:space="preserve">. Overall, </w:t>
      </w:r>
      <w:r w:rsidR="00F64F35" w:rsidRPr="00D34FD9">
        <w:rPr>
          <w:rFonts w:ascii="Times New Roman" w:hAnsi="Times New Roman" w:cs="Times New Roman"/>
          <w:sz w:val="24"/>
          <w:szCs w:val="24"/>
        </w:rPr>
        <w:t xml:space="preserve">the </w:t>
      </w:r>
      <w:r w:rsidR="00207A06" w:rsidRPr="00D34FD9">
        <w:rPr>
          <w:rFonts w:ascii="Times New Roman" w:hAnsi="Times New Roman" w:cs="Times New Roman"/>
          <w:sz w:val="24"/>
          <w:szCs w:val="24"/>
        </w:rPr>
        <w:t xml:space="preserve">exogenous </w:t>
      </w:r>
      <w:r w:rsidR="006F6CDC" w:rsidRPr="00D34FD9">
        <w:rPr>
          <w:rFonts w:ascii="Times New Roman" w:hAnsi="Times New Roman" w:cs="Times New Roman"/>
          <w:sz w:val="24"/>
          <w:szCs w:val="24"/>
        </w:rPr>
        <w:t xml:space="preserve">MSB enhanced the yield of summer squash plants </w:t>
      </w:r>
      <w:r w:rsidR="007D0832" w:rsidRPr="00D34FD9">
        <w:rPr>
          <w:rFonts w:ascii="Times New Roman" w:hAnsi="Times New Roman" w:cs="Times New Roman"/>
          <w:sz w:val="24"/>
          <w:szCs w:val="24"/>
        </w:rPr>
        <w:t xml:space="preserve">irrespective of growth </w:t>
      </w:r>
      <w:r w:rsidR="00F64F35" w:rsidRPr="00D34FD9">
        <w:rPr>
          <w:rFonts w:ascii="Times New Roman" w:hAnsi="Times New Roman" w:cs="Times New Roman"/>
          <w:sz w:val="24"/>
          <w:szCs w:val="24"/>
        </w:rPr>
        <w:t>conditions</w:t>
      </w:r>
      <w:r w:rsidR="00207A06" w:rsidRPr="00D34FD9">
        <w:rPr>
          <w:rFonts w:ascii="Times New Roman" w:hAnsi="Times New Roman" w:cs="Times New Roman"/>
          <w:sz w:val="24"/>
          <w:szCs w:val="24"/>
        </w:rPr>
        <w:t>.</w:t>
      </w:r>
    </w:p>
    <w:p w:rsidR="00234868" w:rsidRPr="000304A0" w:rsidRDefault="0071641B" w:rsidP="00D34FD9">
      <w:pPr>
        <w:spacing w:line="480" w:lineRule="auto"/>
        <w:jc w:val="both"/>
        <w:rPr>
          <w:rFonts w:ascii="Times New Roman" w:hAnsi="Times New Roman" w:cs="Times New Roman"/>
          <w:sz w:val="28"/>
          <w:szCs w:val="24"/>
        </w:rPr>
      </w:pPr>
      <w:r w:rsidRPr="000304A0">
        <w:rPr>
          <w:rFonts w:ascii="Times New Roman" w:hAnsi="Times New Roman" w:cs="Times New Roman"/>
          <w:b/>
          <w:sz w:val="28"/>
          <w:szCs w:val="24"/>
        </w:rPr>
        <w:t>Discussion</w:t>
      </w:r>
    </w:p>
    <w:p w:rsidR="00C80B97" w:rsidRPr="00D34FD9" w:rsidRDefault="00C80B97" w:rsidP="00D34FD9">
      <w:pPr>
        <w:autoSpaceDE w:val="0"/>
        <w:autoSpaceDN w:val="0"/>
        <w:adjustRightInd w:val="0"/>
        <w:spacing w:after="0" w:line="480" w:lineRule="auto"/>
        <w:jc w:val="both"/>
        <w:rPr>
          <w:rFonts w:ascii="Times New Roman" w:hAnsi="Times New Roman" w:cs="Times New Roman"/>
          <w:sz w:val="24"/>
          <w:szCs w:val="24"/>
        </w:rPr>
      </w:pPr>
      <w:r w:rsidRPr="00D34FD9">
        <w:rPr>
          <w:rFonts w:ascii="Times New Roman" w:hAnsi="Times New Roman" w:cs="Times New Roman"/>
          <w:color w:val="131413"/>
          <w:sz w:val="24"/>
          <w:szCs w:val="24"/>
        </w:rPr>
        <w:t xml:space="preserve">The </w:t>
      </w:r>
      <w:proofErr w:type="spellStart"/>
      <w:r w:rsidRPr="00D34FD9">
        <w:rPr>
          <w:rFonts w:ascii="Times New Roman" w:hAnsi="Times New Roman" w:cs="Times New Roman"/>
          <w:color w:val="131413"/>
          <w:sz w:val="24"/>
          <w:szCs w:val="24"/>
        </w:rPr>
        <w:t>Cd</w:t>
      </w:r>
      <w:proofErr w:type="spellEnd"/>
      <w:r w:rsidRPr="00D34FD9">
        <w:rPr>
          <w:rFonts w:ascii="Times New Roman" w:hAnsi="Times New Roman" w:cs="Times New Roman"/>
          <w:color w:val="131413"/>
          <w:sz w:val="24"/>
          <w:szCs w:val="24"/>
        </w:rPr>
        <w:t xml:space="preserve"> stress not only affects plant development but also threatens human health because directly or indirectly</w:t>
      </w:r>
      <w:r w:rsidRPr="00D34FD9">
        <w:rPr>
          <w:rFonts w:ascii="Times New Roman" w:hAnsi="Times New Roman" w:cs="Times New Roman"/>
          <w:color w:val="222222"/>
          <w:sz w:val="24"/>
          <w:szCs w:val="24"/>
          <w:shd w:val="clear" w:color="auto" w:fill="FFFFFF"/>
        </w:rPr>
        <w:t xml:space="preserve"> the </w:t>
      </w:r>
      <w:r w:rsidRPr="00D34FD9">
        <w:rPr>
          <w:rFonts w:ascii="Times New Roman" w:hAnsi="Times New Roman" w:cs="Times New Roman"/>
          <w:color w:val="131413"/>
          <w:sz w:val="24"/>
          <w:szCs w:val="24"/>
        </w:rPr>
        <w:t>human nutrition depends on plants</w:t>
      </w:r>
      <w:r w:rsidR="00D9591A" w:rsidRPr="00D34FD9">
        <w:rPr>
          <w:rFonts w:ascii="Times New Roman" w:hAnsi="Times New Roman" w:cs="Times New Roman"/>
          <w:color w:val="131413"/>
          <w:sz w:val="24"/>
          <w:szCs w:val="24"/>
        </w:rPr>
        <w:t xml:space="preserve"> </w:t>
      </w:r>
      <w:r w:rsidR="00930EED" w:rsidRPr="00D34FD9">
        <w:rPr>
          <w:rFonts w:ascii="Times New Roman" w:hAnsi="Times New Roman" w:cs="Times New Roman"/>
          <w:color w:val="131413"/>
          <w:sz w:val="24"/>
          <w:szCs w:val="24"/>
        </w:rPr>
        <w:fldChar w:fldCharType="begin" w:fldLock="1"/>
      </w:r>
      <w:r w:rsidR="00CA527A" w:rsidRPr="00D34FD9">
        <w:rPr>
          <w:rFonts w:ascii="Times New Roman" w:hAnsi="Times New Roman" w:cs="Times New Roman"/>
          <w:color w:val="131413"/>
          <w:sz w:val="24"/>
          <w:szCs w:val="24"/>
        </w:rPr>
        <w:instrText>ADDIN CSL_CITATION { "citationItems" : [ { "id" : "ITEM-1", "itemData" : { "DOI" : "10.3390/ijerph13030289", "ISSN" : "16604601", "abstract" : "The objectives of the present study were to investigate heavy metal accumulation in 22 vegetable species and to assess the human health risks of vegetable consumption. Six vegetable types were cultivated on farmland contaminated with heavy metals (Pb, Cd, Cu, Zn, and As). The target hazard quotient (THQ) method was used to assess the human health risks posed by heavy metals through vegetable consumption. Clear differences were found in the concentrations of heavy metals in edible parts of the different vegetables. The concentrations of heavy metals decreased in the sequence as leafy vegetables &gt; stalk vegetables/root vegetables/solanaceous vegetables &gt; legume vegetables/melon vegetables. The ability of leafy vegetables to uptake and accumulate heavy metals was the highest, and that of melon vegetables was the lowest. This indicated that the low accumulators (melon vegetables) were suitable for being planted on contaminated soil, while the high accumulators (leafy vegetables) were unsuitable. In Shizhuyuan area, China, the total THQ values of adults and children through consumption of vegetables were 4.12 and 5.41, respectively, suggesting that the residents may be facing health risks due to vegetable consumption, and that children were vulnerable to the adverse effects of heavy metal ingestion.", "author" : [ { "dropping-particle" : "", "family" : "Zhou", "given" : "Hang", "non-dropping-particle" : "", "parse-names" : false, "suffix" : "" }, { "dropping-particle" : "", "family" : "Yang", "given" : "Wen Tao", "non-dropping-particle" : "", "parse-names" : false, "suffix" : "" }, { "dropping-particle" : "", "family" : "Zhou", "given" : "Xin", "non-dropping-particle" : "", "parse-names" : false, "suffix" : "" }, { "dropping-particle" : "", "family" : "Liu", "given" : "Li", "non-dropping-particle" : "", "parse-names" : false, "suffix" : "" }, { "dropping-particle" : "", "family" : "Gu", "given" : "Jiao Feng", "non-dropping-particle" : "", "parse-names" : false, "suffix" : "" }, { "dropping-particle" : "", "family" : "Wang", "given" : "Wen Lei", "non-dropping-particle" : "", "parse-names" : false, "suffix" : "" }, { "dropping-particle" : "", "family" : "Zou", "given" : "Jia Ling", "non-dropping-particle" : "", "parse-names" : false, "suffix" : "" }, { "dropping-particle" : "", "family" : "Tian", "given" : "Tao", "non-dropping-particle" : "", "parse-names" : false, "suffix" : "" }, { "dropping-particle" : "", "family" : "Peng", "given" : "Pei Qin", "non-dropping-particle" : "", "parse-names" : false, "suffix" : "" }, { "dropping-particle" : "", "family" : "Liao", "given" : "Bo Han", "non-dropping-particle" : "", "parse-names" : false, "suffix" : "" } ], "container-title" : "International Journal of Environmental Research and Public Health", "id" : "ITEM-1", "issue" : "3", "issued" : { "date-parts" : [ [ "2016", "3", "4" ] ] }, "publisher" : "MDPI AG", "title" : "Accumulation of heavy metals in vegetable species planted in contaminated soils and the health risk assessment", "type" : "article-journal", "volume" : "13" }, "uris" : [ "http://www.mendeley.com/documents/?uuid=98c070e0-f5b2-3e8b-b158-5ffe7b14a488" ] }, { "id" : "ITEM-2", "itemData" : { "DOI" : "10.1016/j.envexpbot.2018.10.012", "ISSN" : "00988472", "abstract" : "Although cadmium (Cd), an extremely toxic non-essential heavy metal, has no biological function, it is capable of entering plant roots. Cd not only presents a problem for plants, which have developed specific Cd detection, transport and detoxification mechanisms, but also for humans as it can enter the food chain. After entering the root, Cd can be loaded into the xylem and then into the leaves and fruits, thus constituting a major environmental and health hazard worldwide. Understanding the mechanisms involved in plant responses to Cd stress would facilitate the production of crops with a lower Cd uptake and accumulation capacity as well as plants with greater Cd uptake potential for phytoremediation. One of the most common symptoms of Cd toxicity is the induction of oxidative stress in plants, which have developed various strategies to avoid this toxicity, including the early production of reactive oxygen and nitrogen species (ROS and RNS) with signalling functions. This review focuses on the dual role of ROS and RNS in plant responses to Cd stress: in low concentrations, as signalling molecules capable of orchestrating plant responses on the one hand, and at higher concentrations, as oxidative stress inducers on the other.", "author" : [ { "dropping-particle" : "", "family" : "Romero-Puertas", "given" : "Mar\u00eda C.", "non-dropping-particle" : "", "parse-names" : false, "suffix" : "" }, { "dropping-particle" : "", "family" : "Terr\u00f3n-Camero", "given" : "Laura C.", "non-dropping-particle" : "", "parse-names" : false, "suffix" : "" }, { "dropping-particle" : "", "family" : "Pel\u00e1ez-Vico", "given" : "M. \u00c1ngeles", "non-dropping-particle" : "", "parse-names" : false, "suffix" : "" }, { "dropping-particle" : "", "family" : "Olmedilla", "given" : "Adela", "non-dropping-particle" : "", "parse-names" : false, "suffix" : "" }, { "dropping-particle" : "", "family" : "Sandalio", "given" : "Luisa M.", "non-dropping-particle" : "", "parse-names" : false, "suffix" : "" } ], "container-title" : "Environmental and Experimental Botany", "id" : "ITEM-2", "issued" : { "date-parts" : [ [ "2019", "5", "1" ] ] }, "page" : "107-119", "publisher" : "Elsevier B.V.", "title" : "Reactive oxygen and nitrogen species as key indicators of plant responses to Cd stress", "type" : "article-journal", "volume" : "161" }, "uris" : [ "http://www.mendeley.com/documents/?uuid=618ab412-be12-34c0-a085-0783e5240af2" ] } ], "mendeley" : { "formattedCitation" : "(Romero-Puertas et al., 2019; Zhou et al., 2016)", "plainTextFormattedCitation" : "(Romero-Puertas et al., 2019; Zhou et al., 2016)", "previouslyFormattedCitation" : "(Romero-Puertas et al., 2019; Zhou et al., 2016)" }, "properties" : { "noteIndex" : 0 }, "schema" : "https://github.com/citation-style-language/schema/raw/master/csl-citation.json" }</w:instrText>
      </w:r>
      <w:r w:rsidR="00930EED" w:rsidRPr="00D34FD9">
        <w:rPr>
          <w:rFonts w:ascii="Times New Roman" w:hAnsi="Times New Roman" w:cs="Times New Roman"/>
          <w:color w:val="131413"/>
          <w:sz w:val="24"/>
          <w:szCs w:val="24"/>
        </w:rPr>
        <w:fldChar w:fldCharType="separate"/>
      </w:r>
      <w:r w:rsidR="00CA527A" w:rsidRPr="00D34FD9">
        <w:rPr>
          <w:rFonts w:ascii="Times New Roman" w:hAnsi="Times New Roman" w:cs="Times New Roman"/>
          <w:noProof/>
          <w:color w:val="131413"/>
          <w:sz w:val="24"/>
          <w:szCs w:val="24"/>
        </w:rPr>
        <w:t>(</w:t>
      </w:r>
      <w:r w:rsidR="00B67517" w:rsidRPr="00D34FD9">
        <w:rPr>
          <w:rFonts w:ascii="Times New Roman" w:hAnsi="Times New Roman" w:cs="Times New Roman"/>
          <w:noProof/>
          <w:color w:val="131413"/>
          <w:sz w:val="24"/>
          <w:szCs w:val="24"/>
        </w:rPr>
        <w:t>Zhou et al., 2016</w:t>
      </w:r>
      <w:r w:rsidR="00B67517">
        <w:rPr>
          <w:rFonts w:ascii="Times New Roman" w:hAnsi="Times New Roman" w:cs="Times New Roman"/>
          <w:noProof/>
          <w:color w:val="131413"/>
          <w:sz w:val="24"/>
          <w:szCs w:val="24"/>
        </w:rPr>
        <w:t xml:space="preserve">; </w:t>
      </w:r>
      <w:r w:rsidR="00CA527A" w:rsidRPr="00D34FD9">
        <w:rPr>
          <w:rFonts w:ascii="Times New Roman" w:hAnsi="Times New Roman" w:cs="Times New Roman"/>
          <w:noProof/>
          <w:color w:val="131413"/>
          <w:sz w:val="24"/>
          <w:szCs w:val="24"/>
        </w:rPr>
        <w:t>Romero-Puertas et al., 2019)</w:t>
      </w:r>
      <w:r w:rsidR="00930EED" w:rsidRPr="00D34FD9">
        <w:rPr>
          <w:rFonts w:ascii="Times New Roman" w:hAnsi="Times New Roman" w:cs="Times New Roman"/>
          <w:color w:val="131413"/>
          <w:sz w:val="24"/>
          <w:szCs w:val="24"/>
        </w:rPr>
        <w:fldChar w:fldCharType="end"/>
      </w:r>
      <w:r w:rsidR="00D9591A" w:rsidRPr="00D34FD9">
        <w:rPr>
          <w:rFonts w:ascii="Times New Roman" w:hAnsi="Times New Roman" w:cs="Times New Roman"/>
          <w:color w:val="131413"/>
          <w:sz w:val="24"/>
          <w:szCs w:val="24"/>
        </w:rPr>
        <w:t>.</w:t>
      </w:r>
      <w:r w:rsidRPr="00D34FD9">
        <w:rPr>
          <w:rFonts w:ascii="Times New Roman" w:hAnsi="Times New Roman" w:cs="Times New Roman"/>
          <w:color w:val="131413"/>
          <w:sz w:val="24"/>
          <w:szCs w:val="24"/>
        </w:rPr>
        <w:t xml:space="preserve"> </w:t>
      </w:r>
      <w:r w:rsidRPr="00D34FD9">
        <w:rPr>
          <w:rFonts w:ascii="Times New Roman" w:hAnsi="Times New Roman" w:cs="Times New Roman"/>
          <w:sz w:val="24"/>
          <w:szCs w:val="24"/>
        </w:rPr>
        <w:t xml:space="preserve">In the present study,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caused significant reduction in photosynthetic pigments and inhibited growth in summer squash. It is earlier reported that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accumulates in root </w:t>
      </w:r>
      <w:r w:rsidR="00930EED" w:rsidRPr="00D34FD9">
        <w:rPr>
          <w:rFonts w:ascii="Times New Roman" w:hAnsi="Times New Roman" w:cs="Times New Roman"/>
          <w:color w:val="222222"/>
          <w:sz w:val="24"/>
          <w:szCs w:val="24"/>
          <w:shd w:val="clear" w:color="auto" w:fill="FFFFFF"/>
        </w:rPr>
        <w:fldChar w:fldCharType="begin" w:fldLock="1"/>
      </w:r>
      <w:r w:rsidR="00CA527A" w:rsidRPr="00D34FD9">
        <w:rPr>
          <w:rFonts w:ascii="Times New Roman" w:hAnsi="Times New Roman" w:cs="Times New Roman"/>
          <w:color w:val="222222"/>
          <w:sz w:val="24"/>
          <w:szCs w:val="24"/>
          <w:shd w:val="clear" w:color="auto" w:fill="FFFFFF"/>
        </w:rPr>
        <w:instrText>ADDIN CSL_CITATION { "citationItems" : [ { "id" : "ITEM-1", "itemData" : { "DOI" : "10.1080/03650340.2015.1073263", "ISSN" : "14763567", "abstract" : "Cotton (Gossypium hirsutum L.) is a well-known and economically most beneficial crop worldwide while nickel (Ni) toxicity is a widespread problem in crops grown on Ni-contaminated soils. We investigated the response of silicon (Si) in cotton under Ni stress with respect to growth, biomass, gas exchange attributes, enzymatic activities, and Ni uptake and accumulation. For this, plants were grown in hydroponics for 12 weeks with three levels of Ni (0, 50, and 100 \u03bcM) in the presence or absence of 1 mM Si. Results showed that Ni significantly reduced the plant growth, biomass, gas exchange attributes, and pigment contents while Si application mitigated these adverse effects under Ni stress. Nickel stress significantly decreased antioxidant enzymes\u2019 activities while increased malondialdehyde (MDA), hydrogen peroxide (H2O2), and electrolyte leakage (EC) in leaves and roots. The application of Si enhanced the activities of antioxidant enzymes and reduced MDA, H2O2, and EC in plants. Nickel application significantly increased Ni concentration and accumulation in leaf, stem, and roots while Si application significantly decreased Ni in these plant parts. The present study indicates that Si could improve cotton growth under Ni stress by lowering Ni uptake and reactive oxygen species (ROS) and by increasing antioxidant enzymes activities.", "author" : [ { "dropping-particle" : "", "family" : "Khaliq", "given" : "Ammara", "non-dropping-particle" : "", "parse-names" : false, "suffix" : "" }, { "dropping-particle" : "", "family" : "Ali", "given" : "Shafaqat", "non-dropping-particle" : "", "parse-names" : false, "suffix" : "" }, { "dropping-particle" : "", "family" : "Hameed", "given" : "Amjad", "non-dropping-particle" : "", "parse-names" : false, "suffix" : "" }, { "dropping-particle" : "", "family" : "Farooq", "given" : "Muhammad Ahsan", "non-dropping-particle" : "", "parse-names" : false, "suffix" : "" }, { "dropping-particle" : "", "family" : "Farid", "given" : "Mujahid", "non-dropping-particle" : "", "parse-names" : false, "suffix" : "" }, { "dropping-particle" : "", "family" : "Shakoor", "given" : "Muhammad Bilal", "non-dropping-particle" : "", "parse-names" : false, "suffix" : "" }, { "dropping-particle" : "", "family" : "Mahmood", "given" : "Khalid", "non-dropping-particle" : "", "parse-names" : false, "suffix" : "" }, { "dropping-particle" : "", "family" : "Ishaque", "given" : "Wajid", "non-dropping-particle" : "", "parse-names" : false, "suffix" : "" }, { "dropping-particle" : "", "family" : "Rizwan", "given" : "Muhammad", "non-dropping-particle" : "", "parse-names" : false, "suffix" : "" } ], "container-title" : "Archives of Agronomy and Soil Science", "id" : "ITEM-1", "issue" : "5", "issued" : { "date-parts" : [ [ "2016", "1" ] ] }, "page" : "633-647", "publisher" : "Taylor and Francis Ltd.", "title" : "Silicon alleviates nickel toxicity in cotton seedlings through enhancing growth, photosynthesis, and suppressing Ni uptake and oxidative stress", "type" : "article-journal", "volume" : "62" }, "uris" : [ "http://www.mendeley.com/documents/?uuid=e890ef2a-672c-33bf-b2fe-3897fa6b726b", "http://www.mendeley.com/documents/?uuid=1849f342-7471-497a-a94b-dcc3ea8ea3fb", "http://www.mendeley.com/documents/?uuid=539cf940-4119-4362-a37c-99487af72e46" ] } ], "mendeley" : { "formattedCitation" : "(Khaliq et al., 2016)", "plainTextFormattedCitation" : "(Khaliq et al., 2016)", "previouslyFormattedCitation" : "(Khaliq et al., 2016)" }, "properties" : { "noteIndex" : 0 }, "schema" : "https://github.com/citation-style-language/schema/raw/master/csl-citation.json" }</w:instrText>
      </w:r>
      <w:r w:rsidR="00930EED" w:rsidRPr="00D34FD9">
        <w:rPr>
          <w:rFonts w:ascii="Times New Roman" w:hAnsi="Times New Roman" w:cs="Times New Roman"/>
          <w:color w:val="222222"/>
          <w:sz w:val="24"/>
          <w:szCs w:val="24"/>
          <w:shd w:val="clear" w:color="auto" w:fill="FFFFFF"/>
        </w:rPr>
        <w:fldChar w:fldCharType="separate"/>
      </w:r>
      <w:r w:rsidR="00CA527A" w:rsidRPr="00D34FD9">
        <w:rPr>
          <w:rFonts w:ascii="Times New Roman" w:hAnsi="Times New Roman" w:cs="Times New Roman"/>
          <w:noProof/>
          <w:color w:val="222222"/>
          <w:sz w:val="24"/>
          <w:szCs w:val="24"/>
          <w:shd w:val="clear" w:color="auto" w:fill="FFFFFF"/>
        </w:rPr>
        <w:t>(Khaliq et al., 2016)</w:t>
      </w:r>
      <w:r w:rsidR="00930EED" w:rsidRPr="00D34FD9">
        <w:rPr>
          <w:rFonts w:ascii="Times New Roman" w:hAnsi="Times New Roman" w:cs="Times New Roman"/>
          <w:color w:val="222222"/>
          <w:sz w:val="24"/>
          <w:szCs w:val="24"/>
          <w:shd w:val="clear" w:color="auto" w:fill="FFFFFF"/>
        </w:rPr>
        <w:fldChar w:fldCharType="end"/>
      </w:r>
      <w:r w:rsidRPr="00D34FD9">
        <w:rPr>
          <w:rFonts w:ascii="Times New Roman" w:hAnsi="Times New Roman" w:cs="Times New Roman"/>
          <w:color w:val="222222"/>
          <w:sz w:val="24"/>
          <w:szCs w:val="24"/>
          <w:shd w:val="clear" w:color="auto" w:fill="FFFFFF"/>
        </w:rPr>
        <w:t xml:space="preserve">, </w:t>
      </w:r>
      <w:r w:rsidRPr="00D34FD9">
        <w:rPr>
          <w:rFonts w:ascii="Times New Roman" w:hAnsi="Times New Roman" w:cs="Times New Roman"/>
          <w:sz w:val="24"/>
          <w:szCs w:val="24"/>
        </w:rPr>
        <w:t xml:space="preserve">and thus reduces growth in different plants. For instance, exposure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reduced biomass in maize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"10.1080/03650340.2017.1315766", "ISSN" : "14763567", "abstract" : "The effects of selenium (Se) cadmium (Cd) interactions on plant growth and metabolism are not fully clear. In the present study, we assessed whether Se could alleviate the toxic effects of Cd on growth and metabolism of maize. Seeds of maize variety FH-985 were sown in pots filled with sand treated with CdCl2 (0, 50 and 100 \u00b5M) and Se (0, 2 and 4 mg L\u22121) through Hoagland\u2019s nutrient solution. Low Se (2 mg L\u22121) increased germination percentage and rate, while high Se (4 mg L\u22121) increased fresh and dry biomass under Cd stress. Interestingly, all Se concentrations were effective in alleviating the toxic effects of Cd on photosynthetic pigments, whereas higher Se mitigated the Cd-induced oxidative stress and increased flavonoids both in the shoots and roots while phenolics in the roots. The results demonstrated that root zone Se altered tissue-specific primary metabolism in maize. Furthermore, low Se mitigated the Cd-induced decrease in total proteins in the root. Overall, Se-mediated decrease in the oxidative stress in the shoots while increase of secondary metabolites in the roots helped the plants to grow faster at early growth stage and caused increase in the biomass under different Cd regimes.", "author" : [ { "dropping-particle" : "", "family" : "Qutab", "given" : "Sumaira", "non-dropping-particle" : "", "parse-names" : false, "suffix" : "" }, { "dropping-particle" : "", "family" : "Iqbal", "given" : "Muhammad", "non-dropping-particle" : "", "parse-names" : false, "suffix" : "" }, { "dropping-particle" : "", "family" : "Rasheed", "given" : "Rizwan", "non-dropping-particle" : "", "parse-names" : false, "suffix" : "" }, { "dropping-particle" : "", "family" : "Ashraf", "given" : "M. Arslan", "non-dropping-particle" : "", "parse-names" : false, "suffix" : "" }, { "dropping-particle" : "", "family" : "Hussain", "given" : "Iqbal", "non-dropping-particle" : "", "parse-names" : false, "suffix" : "" }, { "dropping-particle" : "", "family" : "Akram", "given" : "Nudrat Aisha", "non-dropping-particle" : "", "parse-names" : false, "suffix" : "" } ], "container-title" : "Archives of Agronomy and Soil Science", "id" : "ITEM-1", "issued" : { "date-parts" : [ [ "2017" ] ] }, "title" : "Root zone selenium reduces cadmium toxicity by modulating tissue-specific growth and metabolism in maize (Zea mays L.)", "type" : "article-journal" }, "uris" : [ "http://www.mendeley.com/documents/?uuid=0c796ab4-11dc-359f-be53-e5708aa6c1df" ] } ], "mendeley" : { "formattedCitation" : "(Qutab et al., 2017)", "plainTextFormattedCitation" : "(Qutab et al., 2017)", "previouslyFormattedCitation" : "(Qutab et al., 2017)"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(Qutab et al., 2017)</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cotton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"10.1016/j.ecoenv.2014.10.022", "ISSN" : "10902414", "abstract" : "In various parts of the world, high cadmium (Cd) concentrations in environment are not related to anthropogenic contamination but have natural origins. Less is known about health risks that arise under these conditions. This study aimed to discuss the pollution of Cd with natural sources, and to investigate the concentration of Cd in food crops and the urine of inhabitants in an area of southwestern China. The results showed that the arable soils are moderately contaminated by Cd (I geo =1.51) relative to the local background, with a high ecological risk (E r =218). The chemical fractions of Cd in soils with natural sources are probably controlled by parent materials and mostly in residual phase. The average Cd concentrations were 0.68mgkg -1 (fresh weight) in local vegetables, 0.04mgkg -1 in rice, and 0.14\u03bcgL -1 in water. Leafy vegetable tends to accumulate more Cd than the other crops. The calculated Target Hazard Quotient (THQ) had a much higher value (4.33) for Cd, suggesting that Cd represents a significant potential risk to the local population. The urinary Cd concentrations (mean at 3.92\u03bcgL -1 for male and 4.85\u03bcgL -1 for female) of inhabitants in the study area were significantly higher (p&lt;0.05) than those from the control area (mean at 0.8\u03bcgL -1 for male and 0.42\u03bcgL -1 for female). Male and female test subjects had similar urinary Cd levels (p&gt;0.05), but age seemed to lead to an increase in Cd in the urine. These findings show that naturally-occurring Cd in local soils is taken up appreciably by local food crops, and that dietary exposure of Cd through vegetable ingestion is a major exposure pathway for local populations, and a potential risk to public health in the study area.", "author" : [ { "dropping-particle" : "", "family" : "Liu", "given" : "Yizhang", "non-dropping-particle" : "", "parse-names" : false, "suffix" : "" }, { "dropping-particle" : "", "family" : "Xiao", "given" : "Tangfu", "non-dropping-particle" : "", "parse-names" : false, "suffix" : "" }, { "dropping-particle" : "", "family" : "Baveye", "given" : "Philippe C.", "non-dropping-particle" : "", "parse-names" : false, "suffix" : "" }, { "dropping-particle" : "", "family" : "Zhu", "given" : "Jianming", "non-dropping-particle" : "", "parse-names" : false, "suffix" : "" }, { "dropping-particle" : "", "family" : "Ning", "given" : "Zengping", "non-dropping-particle" : "", "parse-names" : false, "suffix" : "" }, { "dropping-particle" : "", "family" : "Li", "given" : "Huajun", "non-dropping-particle" : "", "parse-names" : false, "suffix" : "" } ], "container-title" : "Ecotoxicology and Environmental Safety", "id" : "ITEM-1", "issued" : { "date-parts" : [ [ "2015", "2" ] ] }, "page" : "122-131", "publisher" : "Academic Press", "title" : "Potential health risk in areas with high naturally-occurring cadmium background in southwestern China", "type" : "article-journal", "volume" : "112" }, "uris" : [ "http://www.mendeley.com/documents/?uuid=d26c8698-5220-451f-b500-04750f69d014", "http://www.mendeley.com/documents/?uuid=6b24bfb0-e717-4430-9d7a-96ced7144710", "http://www.mendeley.com/documents/?uuid=4a25e29e-ab31-3432-9e30-5116e0d6e858" ] } ], "mendeley" : { "formattedCitation" : "(Liu et al., 2015)", "plainTextFormattedCitation" : "(Liu et al., 2015)", "previouslyFormattedCitation" : "(Liu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(Liu et al., 2015)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Further,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has been shown to bind into the </w:t>
      </w:r>
      <w:r w:rsidR="004213B7" w:rsidRPr="00D34FD9">
        <w:rPr>
          <w:rFonts w:ascii="Times New Roman" w:hAnsi="Times New Roman" w:cs="Times New Roman"/>
          <w:sz w:val="24"/>
          <w:szCs w:val="24"/>
        </w:rPr>
        <w:t xml:space="preserve">Chl </w:t>
      </w:r>
      <w:r w:rsidRPr="00D34FD9">
        <w:rPr>
          <w:rFonts w:ascii="Times New Roman" w:hAnsi="Times New Roman" w:cs="Times New Roman"/>
          <w:sz w:val="24"/>
          <w:szCs w:val="24"/>
        </w:rPr>
        <w:t xml:space="preserve">by substituting Mg, and thus reduces </w:t>
      </w:r>
      <w:r w:rsidR="004213B7" w:rsidRPr="00D34FD9">
        <w:rPr>
          <w:rFonts w:ascii="Times New Roman" w:hAnsi="Times New Roman" w:cs="Times New Roman"/>
          <w:sz w:val="24"/>
          <w:szCs w:val="24"/>
        </w:rPr>
        <w:t xml:space="preserve">Chl </w:t>
      </w:r>
      <w:r w:rsidRPr="00D34FD9">
        <w:rPr>
          <w:rFonts w:ascii="Times New Roman" w:hAnsi="Times New Roman" w:cs="Times New Roman"/>
          <w:sz w:val="24"/>
          <w:szCs w:val="24"/>
        </w:rPr>
        <w:t xml:space="preserve">contents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"10.1007/s13762-018-2142-8", "ISSN" : "17352630", "abstract" : "Degradation of chlorophyll was studied in leaves of spinach grown in soil containing cadmium and tetracycline, based on spectroscopic measurements and biochemical analyses of plant extracts. It was shown that plant exposure to the highest levels of tetracycline and cadmium resulted in 64% and 68%, respectively, reduction in chlorophyll content. The chlorophyll degradation rate constants were determined, and they were found to increase with increasing doses of tetracycline and cadmium. The rate constant of chlorophyll degradation by tetracycline ranged from k = 960\u00a0M\u22121\u00a0day\u22121 to k = 2180\u00a0M\u22121\u00a0day\u22121, and the rate constant of chlorophyll degradation by cadmium ranged from k = 1130\u00a0M\u22121\u00a0day\u22121 to k = 2580\u00a0M\u22121\u00a0day\u22121, depending on dose. Plant stress responses to tetracycline are much stronger than to cadmium, as is visible from the activity of guaiacol peroxidase and catalase. However, phytotoxicity of cadmium, measured by the rate of chlorophyll degradation and enzyme activities, is much higher compared to tetracycline. The spectroscopic measurements were taken 10\u00a0days after tetracycline and cadmium were added to the reagent grade chlorophyll which was used at the concentration of chlorophyll in plants. Changes in absorption and fluorescence spectra are likely to result from removal of magnesium from the chlorophyll molecule, and thus they indicate the formation of pheophytin. Cadmium, on the other hand, is probably bound into the chlorophyll molecule, substituting its magnesium.", "author" : [ { "dropping-particle" : "", "family" : "Rydzy\u0144ski", "given" : "D.", "non-dropping-particle" : "", "parse-names" : false, "suffix" : "" }, { "dropping-particle" : "", "family" : "Piotrowicz-Cie\u015blak", "given" : "A. I.", "non-dropping-particle" : "", "parse-names" : false, "suffix" : "" }, { "dropping-particle" : "", "family" : "Grajek", "given" : "H.", "non-dropping-particle" : "", "parse-names" : false, "suffix" : "" }, { "dropping-particle" : "", "family" : "Michalczyk", "given" : "D. J.", "non-dropping-particle" : "", "parse-names" : false, "suffix" : "" } ], "container-title" : "International Journal of Environmental Science and Technology", "id" : "ITEM-1", "issue" : "10", "issued" : { "date-parts" : [ [ "2019", "10", "1" ] ] }, "page" : "6301-6314", "publisher" : "Center for Environmental and Energy Research and Studies", "title" : "Chlorophyll degradation by tetracycline and cadmium in spinach (Spinacia oleracea L.) leaves", "type" : "article-newspaper", "volume" : "16" }, "uris" : [ "http://www.mendeley.com/documents/?uuid=472b70d2-2f86-3ee8-abd6-f8df1be8db8b", "http://www.mendeley.com/documents/?uuid=d2d3d54c-1ca3-447a-a04d-3eb589df9786" ] } ], "mendeley" : { "formattedCitation" : "(Rydzy\u0144ski et al., 2019)", "plainTextFormattedCitation" : "(Rydzy\u0144ski et al., 2019)", "previouslyFormattedCitation" : "(Rydzy\u0144ski et al., 2019)"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(Rydzyński et al., 2019)</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However, in the present study, MSB-priming increased </w:t>
      </w:r>
      <w:r w:rsidRPr="00D34FD9">
        <w:rPr>
          <w:rFonts w:ascii="Times New Roman" w:hAnsi="Times New Roman" w:cs="Times New Roman"/>
          <w:sz w:val="24"/>
          <w:szCs w:val="24"/>
        </w:rPr>
        <w:lastRenderedPageBreak/>
        <w:t xml:space="preserve">photosynthetic pigments </w:t>
      </w:r>
      <w:r w:rsidR="004330F9" w:rsidRPr="00D34FD9">
        <w:rPr>
          <w:rFonts w:ascii="Times New Roman" w:hAnsi="Times New Roman" w:cs="Times New Roman"/>
          <w:sz w:val="24"/>
          <w:szCs w:val="24"/>
        </w:rPr>
        <w:t xml:space="preserve">(Chl and carotenoids) </w:t>
      </w:r>
      <w:r w:rsidRPr="00D34FD9">
        <w:rPr>
          <w:rFonts w:ascii="Times New Roman" w:hAnsi="Times New Roman" w:cs="Times New Roman"/>
          <w:sz w:val="24"/>
          <w:szCs w:val="24"/>
        </w:rPr>
        <w:t xml:space="preserve">and enhanced plant growth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The MSB acts like plant growth regulators </w:t>
      </w:r>
      <w:r w:rsidR="00930EED" w:rsidRPr="00D34FD9">
        <w:rPr>
          <w:rFonts w:ascii="Times New Roman" w:hAnsi="Times New Roman" w:cs="Times New Roman"/>
          <w:sz w:val="24"/>
          <w:szCs w:val="24"/>
        </w:rPr>
        <w:fldChar w:fldCharType="begin" w:fldLock="1"/>
      </w:r>
      <w:r w:rsidR="00A02BBA" w:rsidRPr="00D34FD9">
        <w:rPr>
          <w:rFonts w:ascii="Times New Roman" w:hAnsi="Times New Roman" w:cs="Times New Roman"/>
          <w:sz w:val="24"/>
          <w:szCs w:val="24"/>
        </w:rPr>
        <w:instrText>ADDIN CSL_CITATION { "citationItems" : [ { "id" : "ITEM-1", "itemData" : { "DOI" : "10.1007/BF01806050", "ISSN" : "01676903", "abstract" : "Menadione sodium bisulphite (MSB) increased the growth of tomato plants and alfalfa callus and stimulated rooting of mungbean cuttings. Investigations into its effect on auxin metabolism resulted in decreased activities of the enzymes involved in IAA oxidation in tomato plants. The levels of IAA were increased by about 3 to 4 fold following application of MSB to tomato, cucumber, corn and capsicum plants. \u00a9 1985 Martinus Nijhoff/Dr W. Junk Publishers.", "author" : [ { "dropping-particle" : "V.", "family" : "Rama Rao", "given" : "A.", "non-dropping-particle" : "", "parse-names" : false, "suffix" : "" }, { "dropping-particle" : "", "family" : "Ravichandran", "given" : "K.", "non-dropping-particle" : "", "parse-names" : false, "suffix" : "" }, { "dropping-particle" : "", "family" : "David", "given" : "S. B.", "non-dropping-particle" : "", "parse-names" : false, "suffix" : "" }, { "dropping-particle" : "", "family" : "Ranade", "given" : "Sujata", "non-dropping-particle" : "", "parse-names" : false, "suffix" : "" } ], "container-title" : "Plant Growth Regulation", "id" : "ITEM-1", "issue" : "2", "issued" : { "date-parts" : [ [ "1985" ] ] }, "page" : "111-118", "title" : "Menadione sodium bisulphite: A promising plant growth regulator", "type" : "article-journal", "volume" : "3" }, "uris" : [ "http://www.mendeley.com/documents/?uuid=ec9d3df1-af26-3619-b9b9-d0b64828d67f" ] } ], "mendeley" : { "formattedCitation" : "(Rama Rao et al., 1985)", "manualFormatting" : "(Rao et al., 1985)", "plainTextFormattedCitation" : "(Rama Rao et al., 1985)", "previouslyFormattedCitation" : "(Rama Rao et al., 1985)"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(Rao et al., 1985)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plays important defensive role against </w:t>
      </w:r>
      <w:r w:rsidR="001B38BC" w:rsidRPr="00D34FD9">
        <w:rPr>
          <w:rFonts w:ascii="Times New Roman" w:hAnsi="Times New Roman" w:cs="Times New Roman"/>
          <w:sz w:val="24"/>
          <w:szCs w:val="24"/>
        </w:rPr>
        <w:t xml:space="preserve">both </w:t>
      </w:r>
      <w:r w:rsidRPr="00D34FD9">
        <w:rPr>
          <w:rFonts w:ascii="Times New Roman" w:hAnsi="Times New Roman" w:cs="Times New Roman"/>
          <w:sz w:val="24"/>
          <w:szCs w:val="24"/>
        </w:rPr>
        <w:t xml:space="preserve">abiotic </w:t>
      </w:r>
      <w:r w:rsidR="001B38BC" w:rsidRPr="00D34FD9">
        <w:rPr>
          <w:rFonts w:ascii="Times New Roman" w:hAnsi="Times New Roman" w:cs="Times New Roman"/>
          <w:sz w:val="24"/>
          <w:szCs w:val="24"/>
        </w:rPr>
        <w:t xml:space="preserve">and biotic </w:t>
      </w:r>
      <w:r w:rsidRPr="00D34FD9">
        <w:rPr>
          <w:rFonts w:ascii="Times New Roman" w:hAnsi="Times New Roman" w:cs="Times New Roman"/>
          <w:sz w:val="24"/>
          <w:szCs w:val="24"/>
        </w:rPr>
        <w:t xml:space="preserve">stresses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"10.1016/j.envexpbot.2014.07.017", "ISSN" : "00988472", "abstract" : "For the majority of crops, salinity is one of the most important abiotic stresses, since about 20% of irrigated agricultural land is adversely affected by it. Menadione sodium bisulphite (MSB), a water-soluble vitamin K3 o menadione derivative, has been previously reported as a plant defence activator against several pathogens in a number of species. We have further explored the MSB effects on salt tolerance. In this study, Arabidopsis thaliana wild ecotype Col-0 plants were exposed to prolonged salt (50mM) stress. Salt treatment resulted in severe growth inhibition. This detrimental effect was lower in terms of relative growth rate (RGR) in plants from seeds soaked in 20mM of MSB. In these plants, the drop in RGR was nearly 30% lower than untreated plants after 7 days in salt. Furthermore, we found that the salt stress imposed was not enough to disturb photosystem II or induce the expression of several detoxification genes. These functional impairments are characteristic of ionic injuries due to high levels of reactive oxygen species (ROS). At the end of the second week of the experiment, salt-treated plants recover RGR levels close to those of the control. Under our experimental conditions plants seem to be challenged by an osmotic stress with a minimum ionic imbalance. Those from MSB-treated seeds were primed to induce an earlier proline accumulation. Although no significant expression of ROS detoxification genes was found, several transcription factors involved in ROS signalling were detected after salt addition. In this context, MSB treatment was able to prime these transcription factors, resulting in an early adaptation of plants in response to salt stress. \u00a9 2014 Elsevier B.V.", "author" : [ { "dropping-particle" : "", "family" : "Jim\u00e9nez-Arias", "given" : "David", "non-dropping-particle" : "", "parse-names" : false, "suffix" : "" }, { "dropping-particle" : "", "family" : "P\u00e9rez", "given" : "Jos\u00e9 A.", "non-dropping-particle" : "", "parse-names" : false, "suffix" : "" }, { "dropping-particle" : "", "family" : "Luis", "given" : "Juan C.", "non-dropping-particle" : "", "parse-names" : false, "suffix" : "" }, { "dropping-particle" : "", "family" : "Mart\u00edn-Rodr\u00edguez", "given" : "Vanesa", "non-dropping-particle" : "", "parse-names" : false, "suffix" : "" }, { "dropping-particle" : "", "family" : "Vald\u00e9s-Gonz\u00e1lez", "given" : "Francisco", "non-dropping-particle" : "", "parse-names" : false, "suffix" : "" }, { "dropping-particle" : "", "family" : "Borges", "given" : "Andr\u00e9s A.", "non-dropping-particle" : "", "parse-names" : false, "suffix" : "" } ], "container-title" : "Environmental and Experimental Botany", "id" : "ITEM-1", "issued" : { "date-parts" : [ [ "2015" ] ] }, "title" : "Treating seeds in menadione sodium bisulphite primes salt tolerance in Arabidopsis by inducing an earlier plant adaptation", "type" : "article-journal" }, "uris" : [ "http://www.mendeley.com/documents/?uuid=4c314134-f1c9-39cc-a8f9-ef61d96e1010" ] } ], "mendeley" : { "formattedCitation" : "(Jim\u00e9nez-Arias et al., 2015)", "plainTextFormattedCitation" : "(Jim\u00e9nez-Arias et al., 2015)", "previouslyFormattedCitation" : "(Jim\u00e9nez-Arias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(Jiménez-Arias et al., 2015)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w:t>
      </w:r>
      <w:r w:rsidR="004213B7" w:rsidRPr="00D34FD9">
        <w:rPr>
          <w:rFonts w:ascii="Times New Roman" w:hAnsi="Times New Roman" w:cs="Times New Roman"/>
          <w:sz w:val="24"/>
          <w:szCs w:val="24"/>
        </w:rPr>
        <w:t>For instance, u</w:t>
      </w:r>
      <w:r w:rsidRPr="00D34FD9">
        <w:rPr>
          <w:rFonts w:ascii="Times New Roman" w:hAnsi="Times New Roman" w:cs="Times New Roman"/>
          <w:sz w:val="24"/>
          <w:szCs w:val="24"/>
        </w:rPr>
        <w:t xml:space="preserve">nder salinity stress, foliar application of MSB increased </w:t>
      </w:r>
      <w:r w:rsidR="004213B7" w:rsidRPr="00D34FD9">
        <w:rPr>
          <w:rFonts w:ascii="Times New Roman" w:hAnsi="Times New Roman" w:cs="Times New Roman"/>
          <w:sz w:val="24"/>
          <w:szCs w:val="24"/>
        </w:rPr>
        <w:t xml:space="preserve">Chl </w:t>
      </w:r>
      <w:r w:rsidRPr="00D34FD9">
        <w:rPr>
          <w:rFonts w:ascii="Times New Roman" w:hAnsi="Times New Roman" w:cs="Times New Roman"/>
          <w:sz w:val="24"/>
          <w:szCs w:val="24"/>
        </w:rPr>
        <w:t xml:space="preserve">contents and fresh and dry weights </w:t>
      </w:r>
      <w:r w:rsidR="004213B7" w:rsidRPr="00D34FD9">
        <w:rPr>
          <w:rFonts w:ascii="Times New Roman" w:hAnsi="Times New Roman" w:cs="Times New Roman"/>
          <w:sz w:val="24"/>
          <w:szCs w:val="24"/>
        </w:rPr>
        <w:t xml:space="preserve">in </w:t>
      </w:r>
      <w:r w:rsidRPr="00D34FD9">
        <w:rPr>
          <w:rFonts w:ascii="Times New Roman" w:hAnsi="Times New Roman" w:cs="Times New Roman"/>
          <w:i/>
          <w:sz w:val="24"/>
          <w:szCs w:val="24"/>
        </w:rPr>
        <w:t xml:space="preserve">Arabidopsis thaliana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"10.1016/j.envexpbot.2014.07.017", "ISSN" : "00988472", "abstract" : "For the majority of crops, salinity is one of the most important abiotic stresses, since about 20% of irrigated agricultural land is adversely affected by it. Menadione sodium bisulphite (MSB), a water-soluble vitamin K3 o menadione derivative, has been previously reported as a plant defence activator against several pathogens in a number of species. We have further explored the MSB effects on salt tolerance. In this study, Arabidopsis thaliana wild ecotype Col-0 plants were exposed to prolonged salt (50mM) stress. Salt treatment resulted in severe growth inhibition. This detrimental effect was lower in terms of relative growth rate (RGR) in plants from seeds soaked in 20mM of MSB. In these plants, the drop in RGR was nearly 30% lower than untreated plants after 7 days in salt. Furthermore, we found that the salt stress imposed was not enough to disturb photosystem II or induce the expression of several detoxification genes. These functional impairments are characteristic of ionic injuries due to high levels of reactive oxygen species (ROS). At the end of the second week of the experiment, salt-treated plants recover RGR levels close to those of the control. Under our experimental conditions plants seem to be challenged by an osmotic stress with a minimum ionic imbalance. Those from MSB-treated seeds were primed to induce an earlier proline accumulation. Although no significant expression of ROS detoxification genes was found, several transcription factors involved in ROS signalling were detected after salt addition. In this context, MSB treatment was able to prime these transcription factors, resulting in an early adaptation of plants in response to salt stress. \u00a9 2014 Elsevier B.V.", "author" : [ { "dropping-particle" : "", "family" : "Jim\u00e9nez-Arias", "given" : "David", "non-dropping-particle" : "", "parse-names" : false, "suffix" : "" }, { "dropping-particle" : "", "family" : "P\u00e9rez", "given" : "Jos\u00e9 A.", "non-dropping-particle" : "", "parse-names" : false, "suffix" : "" }, { "dropping-particle" : "", "family" : "Luis", "given" : "Juan C.", "non-dropping-particle" : "", "parse-names" : false, "suffix" : "" }, { "dropping-particle" : "", "family" : "Mart\u00edn-Rodr\u00edguez", "given" : "Vanesa", "non-dropping-particle" : "", "parse-names" : false, "suffix" : "" }, { "dropping-particle" : "", "family" : "Vald\u00e9s-Gonz\u00e1lez", "given" : "Francisco", "non-dropping-particle" : "", "parse-names" : false, "suffix" : "" }, { "dropping-particle" : "", "family" : "Borges", "given" : "Andr\u00e9s A.", "non-dropping-particle" : "", "parse-names" : false, "suffix" : "" } ], "container-title" : "Environmental and Experimental Botany", "id" : "ITEM-1", "issued" : { "date-parts" : [ [ "2015" ] ] }, "title" : "Treating seeds in menadione sodium bisulphite primes salt tolerance in Arabidopsis by inducing an earlier plant adaptation", "type" : "article-journal" }, "uris" : [ "http://www.mendeley.com/documents/?uuid=265581c7-b159-33b1-b92f-f3d566a1452a", "http://www.mendeley.com/documents/?uuid=bf5893cc-19e8-445c-a206-9b5fc22cd922" ] } ], "mendeley" : { "formattedCitation" : "(Jim\u00e9nez-Arias et al., 2015)", "plainTextFormattedCitation" : "(Jim\u00e9nez-Arias et al., 2015)", "previouslyFormattedCitation" : "(Jim\u00e9nez-Arias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(Jiménez-Arias et al., 2015)</w:t>
      </w:r>
      <w:r w:rsidR="00930EED" w:rsidRPr="00D34FD9">
        <w:rPr>
          <w:rFonts w:ascii="Times New Roman" w:hAnsi="Times New Roman" w:cs="Times New Roman"/>
          <w:sz w:val="24"/>
          <w:szCs w:val="24"/>
        </w:rPr>
        <w:fldChar w:fldCharType="end"/>
      </w:r>
      <w:r w:rsidR="004213B7" w:rsidRPr="00D34FD9">
        <w:rPr>
          <w:rFonts w:ascii="Times New Roman" w:hAnsi="Times New Roman" w:cs="Times New Roman"/>
          <w:sz w:val="24"/>
          <w:szCs w:val="24"/>
        </w:rPr>
        <w:t xml:space="preserve"> and in okra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"10.1007/s11738-019-2978-7", "ISSN" : "18611664", "abstract" : "Salinity, being a major environmental constraint, impedes plant growth and productivity worldwide. Menadione sodium bisulfite (MSB) was previously studied as activator of plant defense responses against pathogens. We further studied the potential of MSB in salt tolerance. MSB compound derived from vitamin K is soluble in water and possesses the potential to mediate plant defense responses to abiotic stress such as salinity. In the present experiment, foliar application of MSB (0, 50, 100, 150 and 200\u00a0\u00b5M) markedly mitigated salinity (100\u00a0mM) effects on two okra cultivars (Shabnam-786 and Arka Anamika). Salinity stress significantly decreased growth, chlorophyll and K+ content, but increased the tissue contents of Na+ and Ca2+ as well as the cellular levels of hydrogen peroxide (H2O2) and malondialdehyde (MDA). Plants with MSB treatment manifested minimal oxidative injury in the form of lower H2O2 and MDA accumulation. This decrease was ascribed to MSB-mediated improvement in the accumulation of antioxidant compounds (anthocyanins, ascorbate, flavonoids, and phenolics) alongside enhanced activities of catalase (CAT), peroxidase (POD), and superoxide dismutase (SOD). MSB-treated plants exhibited a maximal improvement in the accretion of total free amino acids and proline under salinity. Foliar spray of MSB at 50\u00a0\u00b5M effectively protected plants from salinity-induced oxidative damage and specific ion toxicity. Higher salinity tolerance in cv. Shabnam-786 was ascribed to better antioxidant system, lower oxidative damage, and minimal tissue Na+ contents compared with cv. Arka Anamika.", "author" : [ { "dropping-particle" : "", "family" : "Ashraf", "given" : "Muhammad Arslan", "non-dropping-particle" : "", "parse-names" : false, "suffix" : "" }, { "dropping-particle" : "", "family" : "Asma", "given" : "Hafiza Farhat", "non-dropping-particle" : "", "parse-names" : false, "suffix" : "" }, { "dropping-particle" : "", "family" : "Iqbal", "given" : "Muhammad", "non-dropping-particle" : "", "parse-names" : false, "suffix" : "" } ], "container-title" : "Acta Physiologiae Plantarum", "id" : "ITEM-1", "issue" : "12", "issued" : { "date-parts" : [ [ "2019", "12", "14" ] ] }, "page" : "187", "title" : "Exogenous menadione sodium bisulfite mitigates specific ion toxicity and oxidative damage in salinity-stressed okra (Abelmoschus esculentus Moench)", "type" : "article-journal", "volume" : "41" }, "uris" : [ "http://www.mendeley.com/documents/?uuid=f7e03b83-cf65-3158-9358-4f76634a929e" ] } ], "mendeley" : { "formattedCitation" : "(Ashraf et al., 2019)", "plainTextFormattedCitation" : "(Ashraf et al., 2019)", "previouslyFormattedCitation" : "(Ashraf et al., 2019)"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(Ashraf et al., 2019)</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w:t>
      </w:r>
      <w:r w:rsidR="004213B7" w:rsidRPr="00D34FD9">
        <w:rPr>
          <w:rFonts w:ascii="Times New Roman" w:hAnsi="Times New Roman" w:cs="Times New Roman"/>
          <w:sz w:val="24"/>
          <w:szCs w:val="24"/>
        </w:rPr>
        <w:t xml:space="preserve">Further, </w:t>
      </w:r>
      <w:r w:rsidRPr="00D34FD9">
        <w:rPr>
          <w:rFonts w:ascii="Times New Roman" w:hAnsi="Times New Roman" w:cs="Times New Roman"/>
          <w:sz w:val="24"/>
          <w:szCs w:val="24"/>
        </w:rPr>
        <w:t xml:space="preserve">foliar </w:t>
      </w:r>
      <w:r w:rsidR="009F40E6" w:rsidRPr="00D34FD9">
        <w:rPr>
          <w:rFonts w:ascii="Times New Roman" w:hAnsi="Times New Roman" w:cs="Times New Roman"/>
          <w:sz w:val="24"/>
          <w:szCs w:val="24"/>
        </w:rPr>
        <w:t xml:space="preserve">application of </w:t>
      </w:r>
      <w:r w:rsidRPr="00D34FD9">
        <w:rPr>
          <w:rFonts w:ascii="Times New Roman" w:hAnsi="Times New Roman" w:cs="Times New Roman"/>
          <w:sz w:val="24"/>
          <w:szCs w:val="24"/>
        </w:rPr>
        <w:t xml:space="preserve">MSB induced </w:t>
      </w:r>
      <w:proofErr w:type="spellStart"/>
      <w:r w:rsidR="009F40E6" w:rsidRPr="00D34FD9">
        <w:rPr>
          <w:rFonts w:ascii="Times New Roman" w:hAnsi="Times New Roman" w:cs="Times New Roman"/>
          <w:sz w:val="24"/>
          <w:szCs w:val="24"/>
        </w:rPr>
        <w:t>Cd</w:t>
      </w:r>
      <w:proofErr w:type="spellEnd"/>
      <w:r w:rsidR="009F40E6" w:rsidRPr="00D34FD9">
        <w:rPr>
          <w:rFonts w:ascii="Times New Roman" w:hAnsi="Times New Roman" w:cs="Times New Roman"/>
          <w:sz w:val="24"/>
          <w:szCs w:val="24"/>
        </w:rPr>
        <w:t xml:space="preserve"> </w:t>
      </w:r>
      <w:r w:rsidRPr="00D34FD9">
        <w:rPr>
          <w:rFonts w:ascii="Times New Roman" w:hAnsi="Times New Roman" w:cs="Times New Roman"/>
          <w:sz w:val="24"/>
          <w:szCs w:val="24"/>
        </w:rPr>
        <w:t xml:space="preserve">resistance </w:t>
      </w:r>
      <w:r w:rsidR="009F40E6" w:rsidRPr="00D34FD9">
        <w:rPr>
          <w:rFonts w:ascii="Times New Roman" w:hAnsi="Times New Roman" w:cs="Times New Roman"/>
          <w:sz w:val="24"/>
          <w:szCs w:val="24"/>
        </w:rPr>
        <w:t xml:space="preserve">in okra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"10.1016/j.jhazmat.2018.08.043", "ISSN" : "18733336", "PMID" : "30149347", "abstract" : "Menadione sodium bisulphite (MSB) mediates plant defense responses under abiotic stresses. In present experiment, Cd stress (1 mM) resulted in significant reduction in growth, relative water contents, chlorophyll and uptake of essential nutrients in two okra cultivars (Shabnum and Arka Anamika). Cd-induced reduction in these variables was more in cv. Arka Anamika compared with cv. Shabnum 786. Cd caused oxidative damage in the form of higher cellular levels of MDA and H2O2. MSB applications (0, 50, 100, 150 and 200 \u03bcM) had differential effect on growth and key physio-biochemical attributes. Higher MSB dose (200 \u03bcM) was lethal as it further aggravated damages under Cd toxicity. However, plants treated with 100 \u03bcM MSB exhibited lesser oxidative damage due to better oxidative defense in the form of stimulated activities of antioxidant enzymes (SOD, POD, CAT and APX) and increased concentration of non-enzymatic antioxidants (phenolics, flavonoids and ascorbic acid). Moreover, 100 \u03bcM MSB mitigated Cd effect on the uptake of Ca, K, and Mg. MSB also reduced the uptake and transport of Cd to aerial parts of plants. The results of present study revealed MSB-induced slight oxidative burst that induced the accumulation of reactive oxygen species (ROS) scavenging defense proteins under Cd stress.", "author" : [ { "dropping-particle" : "", "family" : "Rasheed", "given" : "Rizwan", "non-dropping-particle" : "", "parse-names" : false, "suffix" : "" }, { "dropping-particle" : "", "family" : "Arslan Ashraf", "given" : "Muhammad", "non-dropping-particle" : "", "parse-names" : false, "suffix" : "" }, { "dropping-particle" : "", "family" : "Kamran", "given" : "Sehrish", "non-dropping-particle" : "", "parse-names" : false, "suffix" : "" }, { "dropping-particle" : "", "family" : "Iqbal", "given" : "Muhammad", "non-dropping-particle" : "", "parse-names" : false, "suffix" : "" }, { "dropping-particle" : "", "family" : "Hussain", "given" : "Iqbal", "non-dropping-particle" : "", "parse-names" : false, "suffix" : "" } ], "container-title" : "Journal of Hazardous Materials", "id" : "ITEM-1", "issued" : { "date-parts" : [ [ "2018" ] ] }, "page" : "604-614", "title" : "Menadione sodium bisulphite mediated growth, secondary metabolism, nutrient uptake and oxidative defense in okra (Abelmoschus esculentus Moench) under cadmium stress", "type" : "article-journal", "volume" : "360" }, "uris" : [ "http://www.mendeley.com/documents/?uuid=a22c74af-f816-33c4-a569-423d2562bf74" ] } ], "mendeley" : { "formattedCitation" : "(Rasheed et al., 2018)", "plainTextFormattedCitation" : "(Rasheed et al., 2018)", "previouslyFormattedCitation" : "(Rasheed et al., 2018)"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(Rasheed et al., 2018)</w:t>
      </w:r>
      <w:r w:rsidR="00930EED" w:rsidRPr="00D34FD9">
        <w:rPr>
          <w:rFonts w:ascii="Times New Roman" w:hAnsi="Times New Roman" w:cs="Times New Roman"/>
          <w:sz w:val="24"/>
          <w:szCs w:val="24"/>
        </w:rPr>
        <w:fldChar w:fldCharType="end"/>
      </w:r>
      <w:r w:rsidR="009F40E6" w:rsidRPr="00D34FD9">
        <w:rPr>
          <w:rFonts w:ascii="Times New Roman" w:hAnsi="Times New Roman" w:cs="Times New Roman"/>
          <w:sz w:val="24"/>
          <w:szCs w:val="24"/>
        </w:rPr>
        <w:t>.</w:t>
      </w:r>
      <w:r w:rsidRPr="00D34FD9">
        <w:rPr>
          <w:rFonts w:ascii="Times New Roman" w:hAnsi="Times New Roman" w:cs="Times New Roman"/>
          <w:sz w:val="24"/>
          <w:szCs w:val="24"/>
        </w:rPr>
        <w:t xml:space="preserve"> </w:t>
      </w:r>
      <w:r w:rsidR="009F40E6" w:rsidRPr="00D34FD9">
        <w:rPr>
          <w:rFonts w:ascii="Times New Roman" w:hAnsi="Times New Roman" w:cs="Times New Roman"/>
          <w:sz w:val="24"/>
          <w:szCs w:val="24"/>
        </w:rPr>
        <w:t>T</w:t>
      </w:r>
      <w:r w:rsidRPr="00D34FD9">
        <w:rPr>
          <w:rFonts w:ascii="Times New Roman" w:hAnsi="Times New Roman" w:cs="Times New Roman"/>
          <w:sz w:val="24"/>
          <w:szCs w:val="24"/>
        </w:rPr>
        <w:t>he MSB</w:t>
      </w:r>
      <w:r w:rsidR="001B38BC" w:rsidRPr="00D34FD9">
        <w:rPr>
          <w:rFonts w:ascii="Times New Roman" w:hAnsi="Times New Roman" w:cs="Times New Roman"/>
          <w:sz w:val="24"/>
          <w:szCs w:val="24"/>
        </w:rPr>
        <w:t>-priming mediated</w:t>
      </w:r>
      <w:r w:rsidRPr="00D34FD9">
        <w:rPr>
          <w:rFonts w:ascii="Times New Roman" w:hAnsi="Times New Roman" w:cs="Times New Roman"/>
          <w:sz w:val="24"/>
          <w:szCs w:val="24"/>
        </w:rPr>
        <w:t xml:space="preserve"> </w:t>
      </w:r>
      <w:r w:rsidR="001B38BC" w:rsidRPr="00D34FD9">
        <w:rPr>
          <w:rFonts w:ascii="Times New Roman" w:hAnsi="Times New Roman" w:cs="Times New Roman"/>
          <w:sz w:val="24"/>
          <w:szCs w:val="24"/>
        </w:rPr>
        <w:t xml:space="preserve">beneficial effects </w:t>
      </w:r>
      <w:r w:rsidRPr="00D34FD9">
        <w:rPr>
          <w:rFonts w:ascii="Times New Roman" w:hAnsi="Times New Roman" w:cs="Times New Roman"/>
          <w:sz w:val="24"/>
          <w:szCs w:val="24"/>
        </w:rPr>
        <w:t xml:space="preserve">on growth </w:t>
      </w:r>
      <w:r w:rsidR="001B38BC" w:rsidRPr="00D34FD9">
        <w:rPr>
          <w:rFonts w:ascii="Times New Roman" w:hAnsi="Times New Roman" w:cs="Times New Roman"/>
          <w:sz w:val="24"/>
          <w:szCs w:val="24"/>
        </w:rPr>
        <w:t xml:space="preserve">of summer squash exposed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w:t>
      </w:r>
      <w:proofErr w:type="gramStart"/>
      <w:r w:rsidRPr="00D34FD9">
        <w:rPr>
          <w:rFonts w:ascii="Times New Roman" w:hAnsi="Times New Roman" w:cs="Times New Roman"/>
          <w:sz w:val="24"/>
          <w:szCs w:val="24"/>
        </w:rPr>
        <w:t>could be explained</w:t>
      </w:r>
      <w:proofErr w:type="gramEnd"/>
      <w:r w:rsidRPr="00D34FD9">
        <w:rPr>
          <w:rFonts w:ascii="Times New Roman" w:hAnsi="Times New Roman" w:cs="Times New Roman"/>
          <w:sz w:val="24"/>
          <w:szCs w:val="24"/>
        </w:rPr>
        <w:t xml:space="preserve"> in terms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influences on plant water relations and </w:t>
      </w:r>
      <w:proofErr w:type="spellStart"/>
      <w:r w:rsidRPr="00D34FD9">
        <w:rPr>
          <w:rFonts w:ascii="Times New Roman" w:hAnsi="Times New Roman" w:cs="Times New Roman"/>
          <w:sz w:val="24"/>
          <w:szCs w:val="24"/>
        </w:rPr>
        <w:t>stomatal</w:t>
      </w:r>
      <w:proofErr w:type="spellEnd"/>
      <w:r w:rsidRPr="00D34FD9">
        <w:rPr>
          <w:rFonts w:ascii="Times New Roman" w:hAnsi="Times New Roman" w:cs="Times New Roman"/>
          <w:sz w:val="24"/>
          <w:szCs w:val="24"/>
        </w:rPr>
        <w:t xml:space="preserve"> regulation. For instance, the 5-day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treatment (50 µM) did not affect relative water contents in </w:t>
      </w:r>
      <w:r w:rsidRPr="00D34FD9">
        <w:rPr>
          <w:rFonts w:ascii="Times New Roman" w:hAnsi="Times New Roman" w:cs="Times New Roman"/>
          <w:i/>
          <w:sz w:val="24"/>
          <w:szCs w:val="24"/>
        </w:rPr>
        <w:t>Arabidopsis thaliana</w:t>
      </w:r>
      <w:r w:rsidRPr="00D34FD9">
        <w:rPr>
          <w:rFonts w:ascii="Times New Roman" w:hAnsi="Times New Roman" w:cs="Times New Roman"/>
          <w:sz w:val="24"/>
          <w:szCs w:val="24"/>
        </w:rPr>
        <w:t xml:space="preserve">, </w:t>
      </w:r>
      <w:proofErr w:type="spellStart"/>
      <w:r w:rsidRPr="00D34FD9">
        <w:rPr>
          <w:rFonts w:ascii="Times New Roman" w:hAnsi="Times New Roman" w:cs="Times New Roman"/>
          <w:i/>
          <w:sz w:val="24"/>
          <w:szCs w:val="24"/>
        </w:rPr>
        <w:t>Vicia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faba</w:t>
      </w:r>
      <w:proofErr w:type="spellEnd"/>
      <w:r w:rsidRPr="00D34FD9">
        <w:rPr>
          <w:rFonts w:ascii="Times New Roman" w:hAnsi="Times New Roman" w:cs="Times New Roman"/>
          <w:sz w:val="24"/>
          <w:szCs w:val="24"/>
        </w:rPr>
        <w:t xml:space="preserve"> and </w:t>
      </w:r>
      <w:proofErr w:type="spellStart"/>
      <w:r w:rsidRPr="00D34FD9">
        <w:rPr>
          <w:rFonts w:ascii="Times New Roman" w:hAnsi="Times New Roman" w:cs="Times New Roman"/>
          <w:i/>
          <w:sz w:val="24"/>
          <w:szCs w:val="24"/>
        </w:rPr>
        <w:t>Commelina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communis</w:t>
      </w:r>
      <w:proofErr w:type="spellEnd"/>
      <w:r w:rsidRPr="00D34FD9">
        <w:rPr>
          <w:rFonts w:ascii="Times New Roman" w:hAnsi="Times New Roman" w:cs="Times New Roman"/>
          <w:sz w:val="24"/>
          <w:szCs w:val="24"/>
        </w:rPr>
        <w:t xml:space="preserve"> possibly by regulating </w:t>
      </w:r>
      <w:proofErr w:type="spellStart"/>
      <w:r w:rsidRPr="00D34FD9">
        <w:rPr>
          <w:rFonts w:ascii="Times New Roman" w:hAnsi="Times New Roman" w:cs="Times New Roman"/>
          <w:sz w:val="24"/>
          <w:szCs w:val="24"/>
        </w:rPr>
        <w:t>stomatal</w:t>
      </w:r>
      <w:proofErr w:type="spellEnd"/>
      <w:r w:rsidRPr="00D34FD9">
        <w:rPr>
          <w:rFonts w:ascii="Times New Roman" w:hAnsi="Times New Roman" w:cs="Times New Roman"/>
          <w:sz w:val="24"/>
          <w:szCs w:val="24"/>
        </w:rPr>
        <w:t xml:space="preserve"> opening in ABA-independent manner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"ISSN" : "0960-7412", "PMID" : "12445125", "abstract" : "Because plant wilting has been described as a consequence of cadmium (Cd2+) toxicity, we investigate Cd2+ effects on plant water losses, gas exchanges and stomatal behaviour in Arabidopsis thaliana L. Effects of 1-week Cd2+ application in hydroponic condition (CdCl2 10-100 micro m) were analyzed. A 10- micro m Cd2+ concentration had no significant effect on the plant-water relationship and carbon assimilation. At higher Cd2+ concentrations, a Cd2+ -dependent decrease in leaf conductance and CO2 uptake was observed despite the photosynthetic apparatus appeared not to be affected as probed by fluorescence measurements. In epidermal strip bioassays, nanomolar Cd2+ concentrations reduced stomatal opening under light in A. thaliana, Vicia faba and Commelina communis. Application of 5 micro m ABA limited the root-to-shoot translocation of cadmium. However, the Cd2+-induced stomatal closure was likely ABA-independent, since a 5-day treatment with 50 micro m Cd2+ did not affect the plant relative water content. Additionally, a similar Cd2+-induced stomatal closure was observed in the ABA insensitive mutant abi1-1. Interestingly, this mutant displayed a higher transpiration rate than the wild type but did not accumulate more Cd2+, arguing that Cd2+ uptake is not dependent only on the transpiration flow. Application of putative calcium channels inhibitors suppressed the inhibitory effect of Cd2+ in epidermal strip experiments, suggesting that Cd2+ could enter the guard cell through calcium channels. Patch-clamp studies with V. faba guard cell protoplasts showed that plasma membrane K+ channels were insensitive to external Cd2+ application whereas Ca2+ channels were found permeable to Cd2+. In conclusion, we propose that Cd2+ affects guard cell regulation in an ABA-independent manner by entering the cytosol via Ca2+ channels.", "author" : [ { "dropping-particle" : "", "family" : "Perfus-Barbeoch", "given" : "Laetitia", "non-dropping-particle" : "", "parse-names" : false, "suffix" : "" }, { "dropping-particle" : "", "family" : "Leonhardt", "given" : "Nathalie", "non-dropping-particle" : "", "parse-names" : false, "suffix" : "" }, { "dropping-particle" : "", "family" : "Vavasseur", "given" : "Alain", "non-dropping-particle" : "", "parse-names" : false, "suffix" : "" }, { "dropping-particle" : "", "family" : "Forestier", "given" : "Cyrille", "non-dropping-particle" : "", "parse-names" : false, "suffix" : "" } ], "container-title" : "The Plant journal : for cell and molecular biology", "id" : "ITEM-1", "issue" : "4", "issued" : { "date-parts" : [ [ "2002", "11" ] ] }, "page" : "539-48", "title" : "Heavy metal toxicity: cadmium permeates through calcium channels and disturbs the plant water status.", "type" : "article-journal", "volume" : "32" }, "uris" : [ "http://www.mendeley.com/documents/?uuid=ac89e041-28ab-42b7-a8e4-ee192361804a", "http://www.mendeley.com/documents/?uuid=f17a241f-6f73-4d86-b1a9-71841e4c30a2" ] } ], "mendeley" : { "formattedCitation" : "(Perfus-Barbeoch et al., 2002)", "plainTextFormattedCitation" : "(Perfus-Barbeoch et al., 2002)", "previouslyFormattedCitation" : "(Perfus-Barbeoch et al., 2002)"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(Perfus-Barbeoch et al., 2002)</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They further suggested that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entered the </w:t>
      </w:r>
      <w:proofErr w:type="spellStart"/>
      <w:r w:rsidRPr="00D34FD9">
        <w:rPr>
          <w:rFonts w:ascii="Times New Roman" w:hAnsi="Times New Roman" w:cs="Times New Roman"/>
          <w:sz w:val="24"/>
          <w:szCs w:val="24"/>
        </w:rPr>
        <w:t>cytosol</w:t>
      </w:r>
      <w:proofErr w:type="spellEnd"/>
      <w:r w:rsidRPr="00D34FD9">
        <w:rPr>
          <w:rFonts w:ascii="Times New Roman" w:hAnsi="Times New Roman" w:cs="Times New Roman"/>
          <w:sz w:val="24"/>
          <w:szCs w:val="24"/>
        </w:rPr>
        <w:t xml:space="preserve"> through </w:t>
      </w:r>
      <w:proofErr w:type="spellStart"/>
      <w:r w:rsidRPr="00D34FD9">
        <w:rPr>
          <w:rFonts w:ascii="Times New Roman" w:hAnsi="Times New Roman" w:cs="Times New Roman"/>
          <w:sz w:val="24"/>
          <w:szCs w:val="24"/>
        </w:rPr>
        <w:t>Ca</w:t>
      </w:r>
      <w:r w:rsidRPr="00D34FD9">
        <w:rPr>
          <w:rFonts w:ascii="Times New Roman" w:hAnsi="Times New Roman" w:cs="Times New Roman"/>
          <w:sz w:val="24"/>
          <w:szCs w:val="24"/>
          <w:vertAlign w:val="superscript"/>
        </w:rPr>
        <w:t>2</w:t>
      </w:r>
      <w:proofErr w:type="spellEnd"/>
      <w:r w:rsidRPr="00D34FD9">
        <w:rPr>
          <w:rFonts w:ascii="Times New Roman" w:hAnsi="Times New Roman" w:cs="Times New Roman"/>
          <w:sz w:val="24"/>
          <w:szCs w:val="24"/>
          <w:vertAlign w:val="superscript"/>
        </w:rPr>
        <w:t>+</w:t>
      </w:r>
      <w:r w:rsidRPr="00D34FD9">
        <w:rPr>
          <w:rFonts w:ascii="Times New Roman" w:hAnsi="Times New Roman" w:cs="Times New Roman"/>
          <w:sz w:val="24"/>
          <w:szCs w:val="24"/>
        </w:rPr>
        <w:t xml:space="preserve"> channels and ultimately regulated the guard cell activity. In contrast,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"ISSN" : "0032-0889", "PMID" : "16666937", "abstract" : "Ten day old bush bean plants (Phaseolus vulgaris L. cv Contender) were used to analyze the effects of 3 micromolar Cd on the time courses of expansion growth, dry weight, leaf water relations, stomatal resistance, and abscisic acid (ABA) levels in roots and leaves. Control and Cd-treated plants were grown for 144 hours in nutrient solution. Samples were taken at 24 hour intervals. At the 96 and 144 hour harvests, additional measurements were made on excised leaves which were allowed to dry for 2 hours. From the 48 hour harvest, Cd-treated plants showed lower leaf relative water contents and higher stomatal resistances than controls. At the same time, root and leaf expansion growth, but not dry weight, was significantly reduced. The turgor potentials of leaves from Cd-treated plants were nonsignificantly higher than those of control leaves. A significant increase (almost 400%) of the leaf ABA concentration was detected after 120 hours exposure to Cd. But Cd was found to inhibit ABA accumulation during drying of excised leaves. It is concluded that Cd-induced decrease of expansion growth is not due to turgor decrease. The possible mechanisms of Cd-induced stomatal closure are discussed.", "author" : [ { "dropping-particle" : "", "family" : "Poschenrieder", "given" : "C", "non-dropping-particle" : "", "parse-names" : false, "suffix" : "" }, { "dropping-particle" : "", "family" : "Guns\u00e9", "given" : "B", "non-dropping-particle" : "", "parse-names" : false, "suffix" : "" }, { "dropping-particle" : "", "family" : "Barcel\u00f3", "given" : "J", "non-dropping-particle" : "", "parse-names" : false, "suffix" : "" } ], "container-title" : "Plant physiology", "id" : "ITEM-1", "issue" : "4", "issued" : { "date-parts" : [ [ "1989", "8" ] ] }, "page" : "1365-71", "title" : "Influence of cadmium on water relations, stomatal resistance, and abscisic Acid content in expanding bean leaves.", "type" : "article-journal", "volume" : "90" }, "uris" : [ "http://www.mendeley.com/documents/?uuid=64741633-b1b7-4b51-ada3-d3ba0b922b08", "http://www.mendeley.com/documents/?uuid=a104638e-84d8-4328-9011-72ce464b25f9" ] } ], "mendeley" : { "formattedCitation" : "(Poschenrieder et al., 1989)", "plainTextFormattedCitation" : "(Poschenrieder et al., 1989)", "previouslyFormattedCitation" : "(Poschenrieder et al., 1989)"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(Poschenrieder et al., 1989)</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found less relative water contents and more </w:t>
      </w:r>
      <w:proofErr w:type="spellStart"/>
      <w:r w:rsidRPr="00D34FD9">
        <w:rPr>
          <w:rFonts w:ascii="Times New Roman" w:hAnsi="Times New Roman" w:cs="Times New Roman"/>
          <w:sz w:val="24"/>
          <w:szCs w:val="24"/>
        </w:rPr>
        <w:t>stomatal</w:t>
      </w:r>
      <w:proofErr w:type="spellEnd"/>
      <w:r w:rsidRPr="00D34FD9">
        <w:rPr>
          <w:rFonts w:ascii="Times New Roman" w:hAnsi="Times New Roman" w:cs="Times New Roman"/>
          <w:sz w:val="24"/>
          <w:szCs w:val="24"/>
        </w:rPr>
        <w:t xml:space="preserve"> resistance in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-treated bush bean (</w:t>
      </w:r>
      <w:proofErr w:type="spellStart"/>
      <w:r w:rsidRPr="00D34FD9">
        <w:rPr>
          <w:rFonts w:ascii="Times New Roman" w:hAnsi="Times New Roman" w:cs="Times New Roman"/>
          <w:i/>
          <w:sz w:val="24"/>
          <w:szCs w:val="24"/>
        </w:rPr>
        <w:t>Phaseolus</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vulgaris</w:t>
      </w:r>
      <w:proofErr w:type="spellEnd"/>
      <w:r w:rsidRPr="00D34FD9">
        <w:rPr>
          <w:rFonts w:ascii="Times New Roman" w:hAnsi="Times New Roman" w:cs="Times New Roman"/>
          <w:sz w:val="24"/>
          <w:szCs w:val="24"/>
        </w:rPr>
        <w:t xml:space="preserve"> L. cv. Contender) plants.</w:t>
      </w:r>
      <w:r w:rsidR="009F40E6" w:rsidRPr="00D34FD9">
        <w:rPr>
          <w:rFonts w:ascii="Times New Roman" w:hAnsi="Times New Roman" w:cs="Times New Roman"/>
          <w:sz w:val="24"/>
          <w:szCs w:val="24"/>
        </w:rPr>
        <w:t xml:space="preserve"> Taken together, our results suggested that MSB treatment not only increased cell turgidity but also increased cell number that was evident from higher shoot and root fresh and dry weights.  </w:t>
      </w:r>
    </w:p>
    <w:p w:rsidR="004F508B" w:rsidRPr="00D34FD9" w:rsidRDefault="00C80B97" w:rsidP="00A028A9">
      <w:pPr>
        <w:autoSpaceDE w:val="0"/>
        <w:autoSpaceDN w:val="0"/>
        <w:adjustRightInd w:val="0"/>
        <w:spacing w:after="0" w:line="480" w:lineRule="auto"/>
        <w:ind w:firstLine="720"/>
        <w:jc w:val="both"/>
        <w:rPr>
          <w:rFonts w:ascii="Times New Roman" w:hAnsi="Times New Roman" w:cs="Times New Roman"/>
          <w:sz w:val="24"/>
          <w:szCs w:val="24"/>
        </w:rPr>
      </w:pPr>
      <w:r w:rsidRPr="00D34FD9">
        <w:rPr>
          <w:rFonts w:ascii="Times New Roman" w:hAnsi="Times New Roman" w:cs="Times New Roman"/>
          <w:sz w:val="24"/>
          <w:szCs w:val="24"/>
        </w:rPr>
        <w:t xml:space="preserve">Plants </w:t>
      </w:r>
      <w:r w:rsidR="006B58A9" w:rsidRPr="00D34FD9">
        <w:rPr>
          <w:rFonts w:ascii="Times New Roman" w:hAnsi="Times New Roman" w:cs="Times New Roman"/>
          <w:sz w:val="24"/>
          <w:szCs w:val="24"/>
        </w:rPr>
        <w:t xml:space="preserve">usually </w:t>
      </w:r>
      <w:r w:rsidRPr="00D34FD9">
        <w:rPr>
          <w:rFonts w:ascii="Times New Roman" w:hAnsi="Times New Roman" w:cs="Times New Roman"/>
          <w:sz w:val="24"/>
          <w:szCs w:val="24"/>
        </w:rPr>
        <w:t xml:space="preserve">accumulate osmolytes </w:t>
      </w:r>
      <w:r w:rsidR="006B58A9" w:rsidRPr="00D34FD9">
        <w:rPr>
          <w:rFonts w:ascii="Times New Roman" w:hAnsi="Times New Roman" w:cs="Times New Roman"/>
          <w:sz w:val="24"/>
          <w:szCs w:val="24"/>
        </w:rPr>
        <w:t xml:space="preserve">and alter metabolism to cope with different </w:t>
      </w:r>
      <w:r w:rsidRPr="00D34FD9">
        <w:rPr>
          <w:rFonts w:ascii="Times New Roman" w:hAnsi="Times New Roman" w:cs="Times New Roman"/>
          <w:sz w:val="24"/>
          <w:szCs w:val="24"/>
        </w:rPr>
        <w:t>abiotic stresses</w:t>
      </w:r>
      <w:r w:rsidR="006B58A9"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"10.1016/j.plaphy.2018.11.006", "ISSN" : "09819428", "abstract" : "Salinity is among the most detrimental and diffuse environmental stresses. Halophytes are plants that developed the ability to complete their life cycle under high salinity. In this work, a mass spectrometric metabolomic approach was applied to comparatively investigate the secondary metabolism processes involved in tolerance to salinity in three halophytes, namely S. brachiata, S. maritima and S. portulacastrum. Regarding osmolytes, the level of proline was increased with NaCl concentration in S. portulacastrum and roots of S. maritima, whereas glycine betaine and polyols were accumulated in S. maritima and S. brachiata. Important differences between species were also found regarding oxidative stress balance. In S. brachiata, the amount of flavonoids and other phenolic compounds increased in presence of NaCl, whereas these metabolites were down regulated in S. portulacastrum, who accumulated carotenoids. Furthermore, distinct impairment of membrane lipids, hormones, alkaloids and terpenes was observed in our species under salinity. Finally, several other nitrogen containing compounds were involved in response to salinity, including amino acids, serotonin and polyamine conjugates. In conclusion, metabolomics highlighted that the specific mechanism each species adopted to achieve acclimation to salinity differed in the three halophytes considered, although response osmotic stress and oxidative imbalance have been confirmed as the key processes underlying NaCl tolerance.", "author" : [ { "dropping-particle" : "", "family" : "Benjamin", "given" : "Jenifer Joseph", "non-dropping-particle" : "", "parse-names" : false, "suffix" : "" }, { "dropping-particle" : "", "family" : "Lucini", "given" : "Luigi", "non-dropping-particle" : "", "parse-names" : false, "suffix" : "" }, { "dropping-particle" : "", "family" : "Jothiramshekar", "given" : "Saranya", "non-dropping-particle" : "", "parse-names" : false, "suffix" : "" }, { "dropping-particle" : "", "family" : "Parida", "given" : "Ajay", "non-dropping-particle" : "", "parse-names" : false, "suffix" : "" } ], "container-title" : "Plant Physiology and Biochemistry", "id" : "ITEM-1", "issued" : { "date-parts" : [ [ "2019", "2", "1" ] ] }, "page" : "528-545", "publisher" : "Elsevier Masson SAS", "title" : "Metabolomic insights into the mechanisms underlying tolerance to salinity in different halophytes", "type" : "article-journal", "volume" : "135" }, "uris" : [ "http://www.mendeley.com/documents/?uuid=fe18755b-aa87-3ed8-882d-6b873f04eaad" ] }, { "id" : "ITEM-2", "itemData" : { "DOI" : "10.1016/j.scitotenv.2019.136013", "ISSN" : "18791026", "abstract" : "Several stressors like different types of heavy metals are found in the soil and can affect the growth and genomic integrity of wheat grains (Triticum aestivum L.). The aim of this study was to compare the effect of exogenous Cd (30, 60, 120 mg kg\u22121), Ni (50, 100 and 150 mg kg\u22121) or Pb (100, 200 and 300 mg kg\u22121) on wheat agronomic characteristics through the assessment of oxidative stress indices at protein and gene expression levels, photosynthetic pigments and genetic aberrations using RAPD analysis that were studied during two winter seasons (2015/2016 and 2016/2017). The results showed that all stressors significantly decreased the vegetative growth parameters, altered the activities of antioxidants enzymes in seedlings (after 30 days) and grains (after 5 months) and differently affected their expression levels in seedlings leaves and roots. Pb treated plants showed the poorest agronomic characteristics as it exhibited the worst affected wheat height, number of tillers, fresh and dry weight, flag leaf area as well as yield. Pb treatment caused poorest plant performance, it showed the highest proline content, least protein and chlorophyll contents, thus affects the overall plants growth followed by Cd and Ni, respectively. Furthermore, high Pb and Cd doses revealed highest degree of polymorphism and lowest degree of genome stability. Altogether, heavy metals accumulated mainly in wheat straw and induced genotoxic effect which consequently altered normal plant metabolism and pigment content which resulted in a significant reduction in wheat yield and quality. Moreover, Pb induced more genotoxic and phytotoxic effects than Cd and Ni.", "author" : [ { "dropping-particle" : "", "family" : "Saleh", "given" : "Samar R.", "non-dropping-particle" : "", "parse-names" : false, "suffix" : "" }, { "dropping-particle" : "", "family" : "Kandeel", "given" : "Marwa Masoud", "non-dropping-particle" : "", "parse-names" : false, "suffix" : "" }, { "dropping-particle" : "", "family" : "Ghareeb", "given" : "Doaa", "non-dropping-particle" : "", "parse-names" : false, "suffix" : "" }, { "dropping-particle" : "", "family" : "Ghoneim", "given" : "Tayssir M.", "non-dropping-particle" : "", "parse-names" : false, "suffix" : "" }, { "dropping-particle" : "", "family" : "Talha", "given" : "Nasser I.", "non-dropping-particle" : "", "parse-names" : false, "suffix" : "" }, { "dropping-particle" : "", "family" : "Alaoui-Soss\u00e9", "given" : "Badr", "non-dropping-particle" : "", "parse-names" : false, "suffix" : "" }, { "dropping-particle" : "", "family" : "Aleya", "given" : "Lotfi", "non-dropping-particle" : "", "parse-names" : false, "suffix" : "" }, { "dropping-particle" : "", "family" : "Abdel-Daim", "given" : "Mohamed M.", "non-dropping-particle" : "", "parse-names" : false, "suffix" : "" } ], "container-title" : "Science of the Total Environment", "id" : "ITEM-2", "issued" : { "date-parts" : [ [ "2020", "3", "1" ] ] }, "publisher" : "Elsevier B.V.", "title" : "Wheat biological responses to stress caused by cadmium, nickel and lead", "type" : "article-journal", "volume" : "706" }, "uris" : [ "http://www.mendeley.com/documents/?uuid=30791366-bb40-357f-a2d3-439199eb11c0" ] }, { "id" : "ITEM-3", "itemData" : { "DOI" : "10.1016/S1002-0160(20)60002-9", "ISSN" : "10020160", "abstract" : "Cadmium (Cd) is a toxic heavy metal occurring in the environment naturally and is also generated through various anthropogenic sources and acts as a pollutant. Human health is affected by Cd pollution in farmland soils because food is the main source of Cd intake in the non-smoking population. For crops, Cd toxicity may result from a disturbance in uptake and translocation of mineral nutrients and disturbance in plant metabolism, inhibiting plant growth and development. However, plants have Cd tolerance mechanisms, including restricted Cd uptake, decreased Cd root-to-shoot translocation, enhanced antioxidant enzyme activities, and increased production of phytochelatins. Furthermore, optimal supply of mineral nutrients is one of the strategies to alleviate the damaging effects of Cd on plants and to avoid its entry into the food chain. The emerging molecular knowledge contributes to understanding Cd uptake, translocation, and remobilization in plants. In this review, Cd toxicity and tolerance mechanisms, agricultural practices to minimize Cd accumulation, Cd competition with essential elements (calcium, copper, iron, zinc, and manganese), and genes associated with Cd uptake are discussed in detail, especially regarding how these mineral nutrients and genes play a role in decreasing Cd uptake and accumulation in crop plants.", "author" : [ { "dropping-particle" : "", "family" : "Qin", "given" : "Shiyu", "non-dropping-particle" : "", "parse-names" : false, "suffix" : "" }, { "dropping-particle" : "", "family" : "LIU", "given" : "Hongen", "non-dropping-particle" : "", "parse-names" : false, "suffix" : "" }, { "dropping-particle" : "", "family" : "NIE", "given" : "Zhaojun", "non-dropping-particle" : "", "parse-names" : false, "suffix" : "" }, { "dropping-particle" : "", "family" : "RENGEL", "given" : "Zed", "non-dropping-particle" : "", "parse-names" : false, "suffix" : "" }, { "dropping-particle" : "", "family" : "GAO", "given" : "Wei", "non-dropping-particle" : "", "parse-names" : false, "suffix" : "" }, { "dropping-particle" : "", "family" : "LI", "given" : "Chang", "non-dropping-particle" : "", "parse-names" : false, "suffix" : "" }, { "dropping-particle" : "", "family" : "ZHAO", "given" : "Peng", "non-dropping-particle" : "", "parse-names" : false, "suffix" : "" } ], "container-title" : "Pedosphere", "id" : "ITEM-3", "issue" : "2", "issued" : { "date-parts" : [ [ "2020", "4", "1" ] ] }, "page" : "168-180", "publisher" : "Soil Science Society of China", "title" : "Toxicity of cadmium and its competition with mineral nutrients for uptake by plants: A review", "type" : "article", "volume" : "30" }, "uris" : [ "http://www.mendeley.com/documents/?uuid=29f86b32-5b27-3c7a-9ce1-687f0c09b850" ] } ], "mendeley" : { "formattedCitation" : "(Benjamin et al., 2019; Qin et al., 2020; Saleh et al., 2020)", "plainTextFormattedCitation" : "(Benjamin et al., 2019; Qin et al., 2020; Saleh et al., 2020)", "previouslyFormattedCitation" : "(Benjamin et al., 2019; Qin et al., 2020; Saleh et al., 2020)"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(Benjamin et al., 2019; Qin et al., 2020; Saleh et al., 2020)</w:t>
      </w:r>
      <w:r w:rsidR="00930EED" w:rsidRPr="00D34FD9">
        <w:rPr>
          <w:rFonts w:ascii="Times New Roman" w:hAnsi="Times New Roman" w:cs="Times New Roman"/>
          <w:sz w:val="24"/>
          <w:szCs w:val="24"/>
        </w:rPr>
        <w:fldChar w:fldCharType="end"/>
      </w:r>
      <w:r w:rsidR="006B58A9" w:rsidRPr="00D34FD9">
        <w:rPr>
          <w:rFonts w:ascii="Times New Roman" w:hAnsi="Times New Roman" w:cs="Times New Roman"/>
          <w:sz w:val="24"/>
          <w:szCs w:val="24"/>
        </w:rPr>
        <w:t>.</w:t>
      </w:r>
      <w:r w:rsidRPr="00D34FD9">
        <w:rPr>
          <w:rFonts w:ascii="Times New Roman" w:hAnsi="Times New Roman" w:cs="Times New Roman"/>
          <w:sz w:val="24"/>
          <w:szCs w:val="24"/>
        </w:rPr>
        <w:t xml:space="preserve"> In the present study, exposure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altered plant </w:t>
      </w:r>
      <w:r w:rsidR="006B58A9" w:rsidRPr="00D34FD9">
        <w:rPr>
          <w:rFonts w:ascii="Times New Roman" w:hAnsi="Times New Roman" w:cs="Times New Roman"/>
          <w:sz w:val="24"/>
          <w:szCs w:val="24"/>
        </w:rPr>
        <w:t xml:space="preserve">primary </w:t>
      </w:r>
      <w:r w:rsidRPr="00D34FD9">
        <w:rPr>
          <w:rFonts w:ascii="Times New Roman" w:hAnsi="Times New Roman" w:cs="Times New Roman"/>
          <w:sz w:val="24"/>
          <w:szCs w:val="24"/>
        </w:rPr>
        <w:t xml:space="preserve">metabolism and caused </w:t>
      </w:r>
      <w:r w:rsidR="006B58A9" w:rsidRPr="00D34FD9">
        <w:rPr>
          <w:rFonts w:ascii="Times New Roman" w:hAnsi="Times New Roman" w:cs="Times New Roman"/>
          <w:sz w:val="24"/>
          <w:szCs w:val="24"/>
        </w:rPr>
        <w:t xml:space="preserve">increase </w:t>
      </w:r>
      <w:r w:rsidRPr="00D34FD9">
        <w:rPr>
          <w:rFonts w:ascii="Times New Roman" w:hAnsi="Times New Roman" w:cs="Times New Roman"/>
          <w:sz w:val="24"/>
          <w:szCs w:val="24"/>
        </w:rPr>
        <w:t xml:space="preserve">in total </w:t>
      </w:r>
      <w:r w:rsidR="006B58A9" w:rsidRPr="00D34FD9">
        <w:rPr>
          <w:rFonts w:ascii="Times New Roman" w:hAnsi="Times New Roman" w:cs="Times New Roman"/>
          <w:sz w:val="24"/>
          <w:szCs w:val="24"/>
        </w:rPr>
        <w:t xml:space="preserve">flavonoids, </w:t>
      </w:r>
      <w:r w:rsidRPr="00D34FD9">
        <w:rPr>
          <w:rFonts w:ascii="Times New Roman" w:hAnsi="Times New Roman" w:cs="Times New Roman"/>
          <w:sz w:val="24"/>
          <w:szCs w:val="24"/>
        </w:rPr>
        <w:t xml:space="preserve">phenolics, </w:t>
      </w:r>
      <w:r w:rsidR="006B58A9" w:rsidRPr="00D34FD9">
        <w:rPr>
          <w:rFonts w:ascii="Times New Roman" w:hAnsi="Times New Roman" w:cs="Times New Roman"/>
          <w:sz w:val="24"/>
          <w:szCs w:val="24"/>
        </w:rPr>
        <w:t xml:space="preserve">proline </w:t>
      </w:r>
      <w:r w:rsidRPr="00D34FD9">
        <w:rPr>
          <w:rFonts w:ascii="Times New Roman" w:hAnsi="Times New Roman" w:cs="Times New Roman"/>
          <w:sz w:val="24"/>
          <w:szCs w:val="24"/>
        </w:rPr>
        <w:t xml:space="preserve">and </w:t>
      </w:r>
      <w:proofErr w:type="spellStart"/>
      <w:r w:rsidRPr="00D34FD9">
        <w:rPr>
          <w:rFonts w:ascii="Times New Roman" w:hAnsi="Times New Roman" w:cs="Times New Roman"/>
          <w:sz w:val="24"/>
          <w:szCs w:val="24"/>
        </w:rPr>
        <w:t>AsA</w:t>
      </w:r>
      <w:proofErr w:type="spellEnd"/>
      <w:r w:rsidRPr="00D34FD9">
        <w:rPr>
          <w:rFonts w:ascii="Times New Roman" w:hAnsi="Times New Roman" w:cs="Times New Roman"/>
          <w:sz w:val="24"/>
          <w:szCs w:val="24"/>
        </w:rPr>
        <w:t xml:space="preserve"> contents while </w:t>
      </w:r>
      <w:r w:rsidR="006B58A9" w:rsidRPr="00D34FD9">
        <w:rPr>
          <w:rFonts w:ascii="Times New Roman" w:hAnsi="Times New Roman" w:cs="Times New Roman"/>
          <w:sz w:val="24"/>
          <w:szCs w:val="24"/>
        </w:rPr>
        <w:t xml:space="preserve">decreased anthocyanins, </w:t>
      </w:r>
      <w:r w:rsidRPr="00D34FD9">
        <w:rPr>
          <w:rFonts w:ascii="Times New Roman" w:hAnsi="Times New Roman" w:cs="Times New Roman"/>
          <w:sz w:val="24"/>
          <w:szCs w:val="24"/>
        </w:rPr>
        <w:t>total soluble proteins</w:t>
      </w:r>
      <w:r w:rsidR="006B58A9" w:rsidRPr="00D34FD9">
        <w:rPr>
          <w:rFonts w:ascii="Times New Roman" w:hAnsi="Times New Roman" w:cs="Times New Roman"/>
          <w:sz w:val="24"/>
          <w:szCs w:val="24"/>
        </w:rPr>
        <w:t xml:space="preserve">, </w:t>
      </w:r>
      <w:r w:rsidR="00DA01A7" w:rsidRPr="00D34FD9">
        <w:rPr>
          <w:rFonts w:ascii="Times New Roman" w:hAnsi="Times New Roman" w:cs="Times New Roman"/>
          <w:sz w:val="24"/>
          <w:szCs w:val="24"/>
        </w:rPr>
        <w:t xml:space="preserve">soluble </w:t>
      </w:r>
      <w:r w:rsidR="006B58A9" w:rsidRPr="00D34FD9">
        <w:rPr>
          <w:rFonts w:ascii="Times New Roman" w:hAnsi="Times New Roman" w:cs="Times New Roman"/>
          <w:sz w:val="24"/>
          <w:szCs w:val="24"/>
        </w:rPr>
        <w:t xml:space="preserve">sugars and </w:t>
      </w:r>
      <w:r w:rsidR="00DA01A7" w:rsidRPr="00D34FD9">
        <w:rPr>
          <w:rFonts w:ascii="Times New Roman" w:hAnsi="Times New Roman" w:cs="Times New Roman"/>
          <w:sz w:val="24"/>
          <w:szCs w:val="24"/>
        </w:rPr>
        <w:t xml:space="preserve">free </w:t>
      </w:r>
      <w:r w:rsidR="006B58A9" w:rsidRPr="00D34FD9">
        <w:rPr>
          <w:rFonts w:ascii="Times New Roman" w:hAnsi="Times New Roman" w:cs="Times New Roman"/>
          <w:sz w:val="24"/>
          <w:szCs w:val="24"/>
        </w:rPr>
        <w:t>amino acids</w:t>
      </w:r>
      <w:r w:rsidRPr="00D34FD9">
        <w:rPr>
          <w:rFonts w:ascii="Times New Roman" w:hAnsi="Times New Roman" w:cs="Times New Roman"/>
          <w:sz w:val="24"/>
          <w:szCs w:val="24"/>
        </w:rPr>
        <w:t xml:space="preserve"> in </w:t>
      </w:r>
      <w:r w:rsidR="00DA01A7" w:rsidRPr="00D34FD9">
        <w:rPr>
          <w:rFonts w:ascii="Times New Roman" w:hAnsi="Times New Roman" w:cs="Times New Roman"/>
          <w:sz w:val="24"/>
          <w:szCs w:val="24"/>
        </w:rPr>
        <w:t xml:space="preserve">the </w:t>
      </w:r>
      <w:r w:rsidRPr="00D34FD9">
        <w:rPr>
          <w:rFonts w:ascii="Times New Roman" w:hAnsi="Times New Roman" w:cs="Times New Roman"/>
          <w:sz w:val="24"/>
          <w:szCs w:val="24"/>
        </w:rPr>
        <w:t xml:space="preserve">summer squash. The effects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on osmolytes </w:t>
      </w:r>
      <w:r w:rsidR="00573A5C" w:rsidRPr="00D34FD9">
        <w:rPr>
          <w:rFonts w:ascii="Times New Roman" w:hAnsi="Times New Roman" w:cs="Times New Roman"/>
          <w:sz w:val="24"/>
          <w:szCs w:val="24"/>
        </w:rPr>
        <w:t xml:space="preserve">and secondary metabolites </w:t>
      </w:r>
      <w:r w:rsidRPr="00D34FD9">
        <w:rPr>
          <w:rFonts w:ascii="Times New Roman" w:hAnsi="Times New Roman" w:cs="Times New Roman"/>
          <w:sz w:val="24"/>
          <w:szCs w:val="24"/>
        </w:rPr>
        <w:t>could vary depending on crop species</w:t>
      </w:r>
      <w:r w:rsidR="006411B4" w:rsidRPr="00D34FD9">
        <w:rPr>
          <w:rFonts w:ascii="Times New Roman" w:hAnsi="Times New Roman" w:cs="Times New Roman"/>
          <w:sz w:val="24"/>
          <w:szCs w:val="24"/>
        </w:rPr>
        <w:t>,</w:t>
      </w:r>
      <w:r w:rsidRPr="00D34FD9">
        <w:rPr>
          <w:rFonts w:ascii="Times New Roman" w:hAnsi="Times New Roman" w:cs="Times New Roman"/>
          <w:sz w:val="24"/>
          <w:szCs w:val="24"/>
        </w:rPr>
        <w:t xml:space="preserve"> and the exposure time to </w:t>
      </w:r>
      <w:r w:rsidR="00573A5C" w:rsidRPr="00D34FD9">
        <w:rPr>
          <w:rFonts w:ascii="Times New Roman" w:hAnsi="Times New Roman" w:cs="Times New Roman"/>
          <w:sz w:val="24"/>
          <w:szCs w:val="24"/>
        </w:rPr>
        <w:t>different stresses</w:t>
      </w:r>
      <w:r w:rsidRPr="00D34FD9">
        <w:rPr>
          <w:rFonts w:ascii="Times New Roman" w:hAnsi="Times New Roman" w:cs="Times New Roman"/>
          <w:sz w:val="24"/>
          <w:szCs w:val="24"/>
        </w:rPr>
        <w:t xml:space="preserve">. For instance,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altered wheat metabolism by changing the contents of major biochemical constituents such as proteins, soluble sugars and free amino acids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"10.1385/BTER:92:3:257", "ISSN" : "01634984", "PMID" : "12794277", "abstract" : "Soil contamination with heavy metals has become a worldwide problem, leading to losses in agricultural yield and hazardous human health effects as they enter the food chain. The present investigation was undertaken to examine the influence of cadmium (Cd2+) on the wheat (Triticum aestivum L.) plant. Cd2+ accumulation and distribution in 3-wk-old seedlings grown in nutrient medium containing varying concentrations of Cd2+ (control, 0.25, 0.50, 1.0, 2.5, and 5.0 mg/L) was monitored. The effect of varying Cd2+ concentrations up to 21 d on biomass productivity, plant growth, photosynthetic pigments, protein, amino acids, starch, soluble sugars, and essential nutrients uptake was studied in detail to explore the level up to which the plant can withstand the stress of heavy metal. Plants treated with 0.5, 1.0, 2.5, and 5.0 mg/L Cd2+ showed symptoms of heavy-metal toxicity as observed by various morphological parameters which were recorded with the growth of plants. The root, shoot-leaf length and the root, shoot-leaf biomass progressively decreased with increasing Cd2+ concentration in the nutrient medium. Cd2+ uptake and accumulation was found to be maximum during the initial growth period. Cd2+ also interfered with the nutrients uptake, especially calcium (Ca2+), magnesium (Mg2+), potassium (K+), iron (Fe2+), zinc (Zn2+), and manganese (Mn2+) from the growth medium. Growth reduction and altered levels of major biochemical constituents such as chlorophyll, protein, free amino acids, starch, and soluble sugars that play a major role in plant metabolism were observed in response to varying concentrations of Cd2+ in the nutrient medium. In the present study, the effects of Cd2+ on growth, biomass productivity, mineral nutrients, chlorophyll biosynthesis, protein, free amino acid, starch, and soluble sugars in wheat plants was estimated to establish an overall picture of the Cd2+ toxicity at structural and functional levels.", "author" : [ { "dropping-particle" : "", "family" : "Shukla", "given" : "U. C.", "non-dropping-particle" : "", "parse-names" : false, "suffix" : "" }, { "dropping-particle" : "", "family" : "Singh", "given" : "J.", "non-dropping-particle" : "", "parse-names" : false, "suffix" : "" }, { "dropping-particle" : "", "family" : "Joshi", "given" : "P. C.", "non-dropping-particle" : "", "parse-names" : false, "suffix" : "" }, { "dropping-particle" : "", "family" : "Kakkar", "given" : "P.", "non-dropping-particle" : "", "parse-names" : false, "suffix" : "" } ], "container-title" : "Biological Trace Element Research", "id" : "ITEM-1", "issue" : "3", "issued" : { "date-parts" : [ [ "2003" ] ] }, "page" : "257-273", "title" : "Effect of bioaccumulation of cadmium on biomass productivity, essential trace elements, chlorophyll biosynthesis, and macromolecules of wheat seedlings", "type" : "article-journal", "volume" : "92" }, "uris" : [ "http://www.mendeley.com/documents/?uuid=c1812a9e-c510-45ca-b3c5-7afa29173110", "http://www.mendeley.com/documents/?uuid=1448d984-c504-4ac0-9d21-bc1f5ad98bb6" ] } ], "mendeley" : { "formattedCitation" : "(Shukla et al., 2003)", "plainTextFormattedCitation" : "(Shukla et al., 2003)", "previouslyFormattedCitation" : "(Shukla et al., 2003)"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(Shukla et al., 2003)</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In white </w:t>
      </w:r>
      <w:proofErr w:type="spellStart"/>
      <w:r w:rsidRPr="00D34FD9">
        <w:rPr>
          <w:rFonts w:ascii="Times New Roman" w:hAnsi="Times New Roman" w:cs="Times New Roman"/>
          <w:sz w:val="24"/>
          <w:szCs w:val="24"/>
        </w:rPr>
        <w:t>lupin</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i/>
          <w:sz w:val="24"/>
          <w:szCs w:val="24"/>
        </w:rPr>
        <w:t>Lupinusalbus</w:t>
      </w:r>
      <w:proofErr w:type="spellEnd"/>
      <w:r w:rsidRPr="00D34FD9">
        <w:rPr>
          <w:rFonts w:ascii="Times New Roman" w:hAnsi="Times New Roman" w:cs="Times New Roman"/>
          <w:sz w:val="24"/>
          <w:szCs w:val="24"/>
        </w:rPr>
        <w:t xml:space="preserve"> L., cv. </w:t>
      </w:r>
      <w:proofErr w:type="spellStart"/>
      <w:r w:rsidRPr="00D34FD9">
        <w:rPr>
          <w:rFonts w:ascii="Times New Roman" w:hAnsi="Times New Roman" w:cs="Times New Roman"/>
          <w:sz w:val="24"/>
          <w:szCs w:val="24"/>
        </w:rPr>
        <w:t>Multolupa</w:t>
      </w:r>
      <w:proofErr w:type="spellEnd"/>
      <w:r w:rsidRPr="00D34FD9">
        <w:rPr>
          <w:rFonts w:ascii="Times New Roman" w:hAnsi="Times New Roman" w:cs="Times New Roman"/>
          <w:sz w:val="24"/>
          <w:szCs w:val="24"/>
        </w:rPr>
        <w:t xml:space="preserve">), soluble </w:t>
      </w:r>
      <w:r w:rsidRPr="00D34FD9">
        <w:rPr>
          <w:rFonts w:ascii="Times New Roman" w:hAnsi="Times New Roman" w:cs="Times New Roman"/>
          <w:sz w:val="24"/>
          <w:szCs w:val="24"/>
        </w:rPr>
        <w:lastRenderedPageBreak/>
        <w:t xml:space="preserve">proteins and N-amino compounds significantly decreased in the nodules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"10.1016/S0981-9428(03)00136-0", "ISBN" : "0981-9428", "ISSN" : "09819428", "abstract" : "Cadmium effects on nodule structure and changes in organic and amino acids, proteins, nutrients and some stress indicators were studied in nodules of white lupin (Lupinus albus L., cv. Multolupa). Plants were grown hydroponically on perlite for 49 d with (18 \u03bcM) or without Cd in the nutrient solution. Cadmium-treated plants showed decreases in leaf chlorophyll and shoot sucrose concentrations, but sucrose did not change in nodules. Cadmium application produced alterations in nodule cortex and infected zone structure. Furthermore, Cd supply caused a marked decrease in P, K, leghemoglobin, N-amino compounds, malate, succinate and soluble protein in the nodules. Conversely, the levels of lipid peroxidation and total thiols increased strongly. Results obtained suggest that white lupin nodules are Cd sensitive, in spite of Cd sequestering by cell walls and thiols. The main phytotoxic effects of Cd on nodule structure and function were the occlusion with glycoprotein of intracellular spaces of nodule cortex, alterations in symbiosomes, enrichment in Cd of cell walls and oxidative stress. Glycoprotein accumulation and leghemoglobin depletion may be considered useful indicators of Cd stress in white lupin nodules. \u00a9 2003 \u00c9ditions scientifiques et m\u00e9dicales Elsevier SAS. All rights reserved.", "author" : [ { "dropping-particle" : "", "family" : "Carpena", "given" : "Ram\u00f3n O.", "non-dropping-particle" : "", "parse-names" : false, "suffix" : "" }, { "dropping-particle" : "", "family" : "V\u00e1zquez", "given" : "Sa\u00fal", "non-dropping-particle" : "", "parse-names" : false, "suffix" : "" }, { "dropping-particle" : "", "family" : "Esteban", "given" : "Elvira", "non-dropping-particle" : "", "parse-names" : false, "suffix" : "" }, { "dropping-particle" : "", "family" : "Fern\u00e1ndez-Pascual", "given" : "Mercedes", "non-dropping-particle" : "", "parse-names" : false, "suffix" : "" }, { "dropping-particle" : "", "family" : "Felipe", "given" : "Mar\u00eda Rosario", "non-dropping-particle" : "De", "parse-names" : false, "suffix" : "" }, { "dropping-particle" : "", "family" : "Zornoza", "given" : "Pilar", "non-dropping-particle" : "", "parse-names" : false, "suffix" : "" } ], "container-title" : "Plant Physiology and Biochemistry", "id" : "ITEM-1", "issue" : "10", "issued" : { "date-parts" : [ [ "2003", "10" ] ] }, "page" : "911-919", "title" : "Cadmium-stress in white lupin: Effects on nodule structure and functioning", "type" : "article-journal", "volume" : "41" }, "uris" : [ "http://www.mendeley.com/documents/?uuid=d6502390-c3bd-4092-a03a-7f810d26cf2d", "http://www.mendeley.com/documents/?uuid=2e2dd116-a1b5-412f-960b-a92ce3b632a0" ] } ], "mendeley" : { "formattedCitation" : "(Carpena et al., 2003)", "plainTextFormattedCitation" : "(Carpena et al., 2003)", "previouslyFormattedCitation" : "(Carpena et al., 2003)"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(Carpena et al., 2003)</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In contrast,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significantly decreased flavonoids, total free amino acids and total soluble sugars while increased total phenolics and free proline contents in different wheat (</w:t>
      </w:r>
      <w:r w:rsidRPr="00D34FD9">
        <w:rPr>
          <w:rFonts w:ascii="Times New Roman" w:hAnsi="Times New Roman" w:cs="Times New Roman"/>
          <w:i/>
          <w:sz w:val="24"/>
          <w:szCs w:val="24"/>
        </w:rPr>
        <w:t>Triticum aestivum</w:t>
      </w:r>
      <w:r w:rsidRPr="00D34FD9">
        <w:rPr>
          <w:rFonts w:ascii="Times New Roman" w:hAnsi="Times New Roman" w:cs="Times New Roman"/>
          <w:sz w:val="24"/>
          <w:szCs w:val="24"/>
        </w:rPr>
        <w:t xml:space="preserve"> L.) cultivars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"10.15666/aeer/1405_121136", "abstract" : "\u00a9 2016, AL\u00d6KI Kft., Budapest, Hungary. To assess the effect of foliar applications of alfalfa (Medicago sativa L.) leaf extract on three wheat (Triticum aestivum L.) varieties (Punjab-2011, Millat-2011 and Galaxy-2013) under cadmium (Cd) stress, two-week-old wheat plants were subjected to three levels of Cd (i.e. 0, 0.5 and 1.0 mM) stress and then foliarly applied with alfalfa leaf extract (0 and 2 % w/v). Data for 16-week-old wheat plants were collected for growth and physiochemical parameters, while yield were obtained at maturity. Cadmium stress significantly decreased growth, chlorophyll (chl.) a, flavonoids, total free amino acids, total soluble sugars and relative water contents (RWC %), while increased chl. b, relative membrane permeability (RMP %), malondialdehyde (MDA), total phenolics and free proline contents. Foliar treatment with alfalfa leaf extract (2%) significantly increased growth, yield, leaf ascorbic acid, free proline and total soluble sugars, while decreased RMP (%) (in Punjab-2011 and Galaxy-2013), flavonoids and H 2 O 2 contents in all wheat varieties under cadmium stress. Wheat varieties showed significant difference as var. Punjab-2011 excelled in all measured attributes except RMP (%), MDA and activity of POD, however, negative effect of cadmium stress was more prominent in var. Punjab-2011 than Millat-2011 and Galaxy-2013.", "author" : [ { "dropping-particle" : "", "family" : "Perveen", "given" : "S.", "non-dropping-particle" : "", "parse-names" : false, "suffix" : "" }, { "dropping-particle" : "", "family" : "Shahbaz", "given" : "M.", "non-dropping-particle" : "", "parse-names" : false, "suffix" : "" }, { "dropping-particle" : "", "family" : "Iqbal", "given" : "M.", "non-dropping-particle" : "", "parse-names" : false, "suffix" : "" }, { "dropping-particle" : "", "family" : "Akram", "given" : "M.S.", "non-dropping-particle" : "", "parse-names" : false, "suffix" : "" }, { "dropping-particle" : "", "family" : "Parveen", "given" : "A.", "non-dropping-particle" : "", "parse-names" : false, "suffix" : "" }, { "dropping-particle" : "", "family" : "Ali", "given" : "H.M.M.", "non-dropping-particle" : "", "parse-names" : false, "suffix" : "" } ], "container-title" : "Applied Ecology and Environmental Research", "id" : "ITEM-1", "issue" : "5", "issued" : { "date-parts" : [ [ "2016" ] ] }, "page" : "121-136", "title" : "Induction of cadmium stress tolerance in Triticum aestivum L. by alfalfa leaf extract", "type" : "article-journal", "volume" : "14" }, "uris" : [ "http://www.mendeley.com/documents/?uuid=2e2cb7e3-3670-340a-8c7e-5887ec4a2cc8", "http://www.mendeley.com/documents/?uuid=8ea1aa59-fa64-4d11-9591-d10f0f66441a" ] } ], "mendeley" : { "formattedCitation" : "(Perveen et al., 2016)", "plainTextFormattedCitation" : "(Perveen et al., 2016)", "previouslyFormattedCitation" : "(Perveen et al., 2016)"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(Perveen et al., 2016)</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Similarly, in response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treatment, free amino acids accumulation varied in </w:t>
      </w:r>
      <w:proofErr w:type="spellStart"/>
      <w:r w:rsidRPr="00D34FD9">
        <w:rPr>
          <w:rFonts w:ascii="Times New Roman" w:hAnsi="Times New Roman" w:cs="Times New Roman"/>
          <w:i/>
          <w:sz w:val="24"/>
          <w:szCs w:val="24"/>
        </w:rPr>
        <w:t>Tillandsia</w:t>
      </w:r>
      <w:proofErr w:type="spellEnd"/>
      <w:r w:rsidRPr="00D34FD9">
        <w:rPr>
          <w:rFonts w:ascii="Times New Roman" w:hAnsi="Times New Roman" w:cs="Times New Roman"/>
          <w:i/>
          <w:sz w:val="24"/>
          <w:szCs w:val="24"/>
        </w:rPr>
        <w:t xml:space="preserve"> </w:t>
      </w:r>
      <w:r w:rsidRPr="00D34FD9">
        <w:rPr>
          <w:rFonts w:ascii="Times New Roman" w:hAnsi="Times New Roman" w:cs="Times New Roman"/>
          <w:sz w:val="24"/>
          <w:szCs w:val="24"/>
        </w:rPr>
        <w:t xml:space="preserve">species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"10.1016/j.plaphy.2014.03.015", "ISSN" : "1873-2690", "PMID" : "24721549", "abstract" : "This is first study comparing four morphologically variable species of the genus Tillandsia and therefore various responses to the cadmium (Cd) action were expected. In accordance, Cd accumulation increased in order Tillandsia fasciculata &lt; Tillandsia brachycaulos &lt; Tillandsia pruinosa &lt; Tillandsia capillaris, reaching 29.6 and 197.4 \u03bcg g(-1) DW in first and last species after watering with 2 \u03bcM Cd(2+) solution over 30 days. Fluorescence visualization of oxidative stress confirmed increase in ROS and especially elevation in hydroperoxides though no visible symptoms appeared on the plants. At the same time, nitric oxide generation and nitroso-glutathione depletion by Cd treatment were typically observed. Fluorescence staining of Cd using two dyes (PhenGreen and Leadmium) showed that Leadmium fits better with AAS quantification. Macro- and micro-nutrients were not considerably affected except for zinc. Reduced glutathione content was the highest in control T. fasciculata while oxidized glutathione in T. capillaris. Ascorbic acid amount revealed extreme quantitative differences among species and decreased in T. fasciculata only. Free amino acids accumulation was similar among species except for T. capillaris and Cd caused both depletion and increase but without high quantitative differences. Data are explanatively discussed in the context of limited literature related to oxidative stress in epiphytic plants and with general responses of plants to cadmium/heavy metals.", "author" : [ { "dropping-particle" : "", "family" : "Kov\u00e1\u010dik", "given" : "Jozef", "non-dropping-particle" : "", "parse-names" : false, "suffix" : "" }, { "dropping-particle" : "", "family" : "Babula", "given" : "Petr", "non-dropping-particle" : "", "parse-names" : false, "suffix" : "" }, { "dropping-particle" : "", "family" : "Klejdus", "given" : "Bo\u0159ivoj", "non-dropping-particle" : "", "parse-names" : false, "suffix" : "" }, { "dropping-particle" : "", "family" : "Hedbavny", "given" : "Josef", "non-dropping-particle" : "", "parse-names" : false, "suffix" : "" } ], "container-title" : "Plant physiology and biochemistry : PPB / Soci\u00e9t\u00e9 fran\u00e7aise de physiologie v\u00e9g\u00e9tale", "id" : "ITEM-1", "issued" : { "date-parts" : [ [ "2014", "7" ] ] }, "page" : "33-40", "title" : "Comparison of oxidative stress in four Tillandsia species exposed to cadmium.", "type" : "article-journal", "volume" : "80" }, "uris" : [ "http://www.mendeley.com/documents/?uuid=b41a121d-1a81-4f91-a940-1b798b858041", "http://www.mendeley.com/documents/?uuid=cb8463ea-3527-4fb3-9ee7-6ee7d15144e1" ] } ], "mendeley" : { "formattedCitation" : "(Kov\u00e1\u010dik et al., 2014)", "plainTextFormattedCitation" : "(Kov\u00e1\u010dik et al., 2014)", "previouslyFormattedCitation" : "(Kov\u00e1\u010dik et al., 2014)"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(Kováčik et al., 2014)</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The exogenous MSB increased </w:t>
      </w:r>
      <w:r w:rsidR="0097502E" w:rsidRPr="00D34FD9">
        <w:rPr>
          <w:rFonts w:ascii="Times New Roman" w:hAnsi="Times New Roman" w:cs="Times New Roman"/>
          <w:sz w:val="24"/>
          <w:szCs w:val="24"/>
        </w:rPr>
        <w:t xml:space="preserve">contents of </w:t>
      </w:r>
      <w:r w:rsidRPr="00D34FD9">
        <w:rPr>
          <w:rFonts w:ascii="Times New Roman" w:hAnsi="Times New Roman" w:cs="Times New Roman"/>
          <w:sz w:val="24"/>
          <w:szCs w:val="24"/>
        </w:rPr>
        <w:t xml:space="preserve">phenolics, </w:t>
      </w:r>
      <w:r w:rsidR="002B0022" w:rsidRPr="00D34FD9">
        <w:rPr>
          <w:rFonts w:ascii="Times New Roman" w:hAnsi="Times New Roman" w:cs="Times New Roman"/>
          <w:sz w:val="24"/>
          <w:szCs w:val="24"/>
        </w:rPr>
        <w:t xml:space="preserve">flavonoids, </w:t>
      </w:r>
      <w:r w:rsidR="0097502E" w:rsidRPr="00D34FD9">
        <w:rPr>
          <w:rFonts w:ascii="Times New Roman" w:hAnsi="Times New Roman" w:cs="Times New Roman"/>
          <w:sz w:val="24"/>
          <w:szCs w:val="24"/>
        </w:rPr>
        <w:t xml:space="preserve">anthocyanins, </w:t>
      </w:r>
      <w:r w:rsidRPr="00D34FD9">
        <w:rPr>
          <w:rFonts w:ascii="Times New Roman" w:hAnsi="Times New Roman" w:cs="Times New Roman"/>
          <w:sz w:val="24"/>
          <w:szCs w:val="24"/>
        </w:rPr>
        <w:t xml:space="preserve">proline, </w:t>
      </w:r>
      <w:proofErr w:type="spellStart"/>
      <w:r w:rsidR="0097502E" w:rsidRPr="00D34FD9">
        <w:rPr>
          <w:rFonts w:ascii="Times New Roman" w:hAnsi="Times New Roman" w:cs="Times New Roman"/>
          <w:sz w:val="24"/>
          <w:szCs w:val="24"/>
        </w:rPr>
        <w:t>AsA</w:t>
      </w:r>
      <w:proofErr w:type="spellEnd"/>
      <w:r w:rsidR="0097502E" w:rsidRPr="00D34FD9">
        <w:rPr>
          <w:rFonts w:ascii="Times New Roman" w:hAnsi="Times New Roman" w:cs="Times New Roman"/>
          <w:sz w:val="24"/>
          <w:szCs w:val="24"/>
        </w:rPr>
        <w:t xml:space="preserve">, </w:t>
      </w:r>
      <w:r w:rsidRPr="00D34FD9">
        <w:rPr>
          <w:rFonts w:ascii="Times New Roman" w:hAnsi="Times New Roman" w:cs="Times New Roman"/>
          <w:sz w:val="24"/>
          <w:szCs w:val="24"/>
        </w:rPr>
        <w:t>total free amino acids</w:t>
      </w:r>
      <w:r w:rsidR="002B0022" w:rsidRPr="00D34FD9">
        <w:rPr>
          <w:rFonts w:ascii="Times New Roman" w:hAnsi="Times New Roman" w:cs="Times New Roman"/>
          <w:sz w:val="24"/>
          <w:szCs w:val="24"/>
        </w:rPr>
        <w:t>,</w:t>
      </w:r>
      <w:r w:rsidRPr="00D34FD9">
        <w:rPr>
          <w:rFonts w:ascii="Times New Roman" w:hAnsi="Times New Roman" w:cs="Times New Roman"/>
          <w:sz w:val="24"/>
          <w:szCs w:val="24"/>
        </w:rPr>
        <w:t xml:space="preserve"> soluble proteins </w:t>
      </w:r>
      <w:r w:rsidR="002B0022" w:rsidRPr="00D34FD9">
        <w:rPr>
          <w:rFonts w:ascii="Times New Roman" w:hAnsi="Times New Roman" w:cs="Times New Roman"/>
          <w:sz w:val="24"/>
          <w:szCs w:val="24"/>
        </w:rPr>
        <w:t xml:space="preserve">and </w:t>
      </w:r>
      <w:r w:rsidR="00DA01A7" w:rsidRPr="00D34FD9">
        <w:rPr>
          <w:rFonts w:ascii="Times New Roman" w:hAnsi="Times New Roman" w:cs="Times New Roman"/>
          <w:sz w:val="24"/>
          <w:szCs w:val="24"/>
        </w:rPr>
        <w:t xml:space="preserve">soluble </w:t>
      </w:r>
      <w:r w:rsidR="002B0022" w:rsidRPr="00D34FD9">
        <w:rPr>
          <w:rFonts w:ascii="Times New Roman" w:hAnsi="Times New Roman" w:cs="Times New Roman"/>
          <w:sz w:val="24"/>
          <w:szCs w:val="24"/>
        </w:rPr>
        <w:t xml:space="preserve">sugars </w:t>
      </w:r>
      <w:r w:rsidRPr="00D34FD9">
        <w:rPr>
          <w:rFonts w:ascii="Times New Roman" w:hAnsi="Times New Roman" w:cs="Times New Roman"/>
          <w:sz w:val="24"/>
          <w:szCs w:val="24"/>
        </w:rPr>
        <w:t xml:space="preserve">in </w:t>
      </w:r>
      <w:r w:rsidR="00DA01A7" w:rsidRPr="00D34FD9">
        <w:rPr>
          <w:rFonts w:ascii="Times New Roman" w:hAnsi="Times New Roman" w:cs="Times New Roman"/>
          <w:sz w:val="24"/>
          <w:szCs w:val="24"/>
        </w:rPr>
        <w:t xml:space="preserve">the </w:t>
      </w:r>
      <w:r w:rsidRPr="00D34FD9">
        <w:rPr>
          <w:rFonts w:ascii="Times New Roman" w:hAnsi="Times New Roman" w:cs="Times New Roman"/>
          <w:sz w:val="24"/>
          <w:szCs w:val="24"/>
        </w:rPr>
        <w:t xml:space="preserve">summer squash when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w:t>
      </w:r>
      <w:r w:rsidR="00DA01A7" w:rsidRPr="00D34FD9">
        <w:rPr>
          <w:rFonts w:ascii="Times New Roman" w:hAnsi="Times New Roman" w:cs="Times New Roman"/>
          <w:sz w:val="24"/>
          <w:szCs w:val="24"/>
        </w:rPr>
        <w:t xml:space="preserve">Thus MSB-priming exerted beneficial effects and increase </w:t>
      </w:r>
      <w:proofErr w:type="spellStart"/>
      <w:r w:rsidR="00DA01A7" w:rsidRPr="00D34FD9">
        <w:rPr>
          <w:rFonts w:ascii="Times New Roman" w:hAnsi="Times New Roman" w:cs="Times New Roman"/>
          <w:sz w:val="24"/>
          <w:szCs w:val="24"/>
        </w:rPr>
        <w:t>Cd</w:t>
      </w:r>
      <w:proofErr w:type="spellEnd"/>
      <w:r w:rsidR="00DA01A7" w:rsidRPr="00D34FD9">
        <w:rPr>
          <w:rFonts w:ascii="Times New Roman" w:hAnsi="Times New Roman" w:cs="Times New Roman"/>
          <w:sz w:val="24"/>
          <w:szCs w:val="24"/>
        </w:rPr>
        <w:t xml:space="preserve"> tolerance of summer squash. </w:t>
      </w:r>
      <w:r w:rsidRPr="00D34FD9">
        <w:rPr>
          <w:rFonts w:ascii="Times New Roman" w:hAnsi="Times New Roman" w:cs="Times New Roman"/>
          <w:sz w:val="24"/>
          <w:szCs w:val="24"/>
        </w:rPr>
        <w:t xml:space="preserve">Recently, the beneficial effects of MSB were reported on okra plant metabolism under different stresses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"10.1016/j.jhazmat.2018.08.043", "ISSN" : "18733336", "PMID" : "30149347", "abstract" : "Menadione sodium bisulphite (MSB) mediates plant defense responses under abiotic stresses. In present experiment, Cd stress (1 mM) resulted in significant reduction in growth, relative water contents, chlorophyll and uptake of essential nutrients in two okra cultivars (Shabnum and Arka Anamika). Cd-induced reduction in these variables was more in cv. Arka Anamika compared with cv. Shabnum 786. Cd caused oxidative damage in the form of higher cellular levels of MDA and H2O2. MSB applications (0, 50, 100, 150 and 200 \u03bcM) had differential effect on growth and key physio-biochemical attributes. Higher MSB dose (200 \u03bcM) was lethal as it further aggravated damages under Cd toxicity. However, plants treated with 100 \u03bcM MSB exhibited lesser oxidative damage due to better oxidative defense in the form of stimulated activities of antioxidant enzymes (SOD, POD, CAT and APX) and increased concentration of non-enzymatic antioxidants (phenolics, flavonoids and ascorbic acid). Moreover, 100 \u03bcM MSB mitigated Cd effect on the uptake of Ca, K, and Mg. MSB also reduced the uptake and transport of Cd to aerial parts of plants. The results of present study revealed MSB-induced slight oxidative burst that induced the accumulation of reactive oxygen species (ROS) scavenging defense proteins under Cd stress.", "author" : [ { "dropping-particle" : "", "family" : "Rasheed", "given" : "Rizwan", "non-dropping-particle" : "", "parse-names" : false, "suffix" : "" }, { "dropping-particle" : "", "family" : "Arslan Ashraf", "given" : "Muhammad", "non-dropping-particle" : "", "parse-names" : false, "suffix" : "" }, { "dropping-particle" : "", "family" : "Kamran", "given" : "Sehrish", "non-dropping-particle" : "", "parse-names" : false, "suffix" : "" }, { "dropping-particle" : "", "family" : "Iqbal", "given" : "Muhammad", "non-dropping-particle" : "", "parse-names" : false, "suffix" : "" }, { "dropping-particle" : "", "family" : "Hussain", "given" : "Iqbal", "non-dropping-particle" : "", "parse-names" : false, "suffix" : "" } ], "container-title" : "Journal of Hazardous Materials", "id" : "ITEM-1", "issued" : { "date-parts" : [ [ "2018" ] ] }, "page" : "604-614", "title" : "Menadione sodium bisulphite mediated growth, secondary metabolism, nutrient uptake and oxidative defense in okra (Abelmoschus esculentus Moench) under cadmium stress", "type" : "article-journal", "volume" : "360" }, "uris" : [ "http://www.mendeley.com/documents/?uuid=a22c74af-f816-33c4-a569-423d2562bf74" ] }, { "id" : "ITEM-2", "itemData" : { "DOI" : "10.1007/s11738-019-2978-7", "ISSN" : "18611664", "abstract" : "Salinity, being a major environmental constraint, impedes plant growth and productivity worldwide. Menadione sodium bisulfite (MSB) was previously studied as activator of plant defense responses against pathogens. We further studied the potential of MSB in salt tolerance. MSB compound derived from vitamin K is soluble in water and possesses the potential to mediate plant defense responses to abiotic stress such as salinity. In the present experiment, foliar application of MSB (0, 50, 100, 150 and 200\u00a0\u00b5M) markedly mitigated salinity (100\u00a0mM) effects on two okra cultivars (Shabnam-786 and Arka Anamika). Salinity stress significantly decreased growth, chlorophyll and K+ content, but increased the tissue contents of Na+ and Ca2+ as well as the cellular levels of hydrogen peroxide (H2O2) and malondialdehyde (MDA). Plants with MSB treatment manifested minimal oxidative injury in the form of lower H2O2 and MDA accumulation. This decrease was ascribed to MSB-mediated improvement in the accumulation of antioxidant compounds (anthocyanins, ascorbate, flavonoids, and phenolics) alongside enhanced activities of catalase (CAT), peroxidase (POD), and superoxide dismutase (SOD). MSB-treated plants exhibited a maximal improvement in the accretion of total free amino acids and proline under salinity. Foliar spray of MSB at 50\u00a0\u00b5M effectively protected plants from salinity-induced oxidative damage and specific ion toxicity. Higher salinity tolerance in cv. Shabnam-786 was ascribed to better antioxidant system, lower oxidative damage, and minimal tissue Na+ contents compared with cv. Arka Anamika.", "author" : [ { "dropping-particle" : "", "family" : "Ashraf", "given" : "Muhammad Arslan", "non-dropping-particle" : "", "parse-names" : false, "suffix" : "" }, { "dropping-particle" : "", "family" : "Asma", "given" : "Hafiza Farhat", "non-dropping-particle" : "", "parse-names" : false, "suffix" : "" }, { "dropping-particle" : "", "family" : "Iqbal", "given" : "Muhammad", "non-dropping-particle" : "", "parse-names" : false, "suffix" : "" } ], "container-title" : "Acta Physiologiae Plantarum", "id" : "ITEM-2", "issue" : "12", "issued" : { "date-parts" : [ [ "2019", "12", "14" ] ] }, "page" : "187", "title" : "Exogenous menadione sodium bisulfite mitigates specific ion toxicity and oxidative damage in salinity-stressed okra (Abelmoschus esculentus Moench)", "type" : "article-journal", "volume" : "41" }, "uris" : [ "http://www.mendeley.com/documents/?uuid=8d80ed86-56ec-47e1-a5bc-bf5e6206a462", "http://www.mendeley.com/documents/?uuid=f7e03b83-cf65-3158-9358-4f76634a929e" ] } ], "mendeley" : { "formattedCitation" : "(Ashraf et al., 2019; Rasheed et al., 2018)", "plainTextFormattedCitation" : "(Ashraf et al., 2019; Rasheed et al., 2018)", "previouslyFormattedCitation" : "(Ashraf et al., 2019; Rasheed et al., 2018)"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(Ashraf et al., 2019; Rasheed et al., 2018)</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w:t>
      </w:r>
      <w:r w:rsidR="00DA01A7" w:rsidRPr="00D34FD9">
        <w:rPr>
          <w:rFonts w:ascii="Times New Roman" w:hAnsi="Times New Roman" w:cs="Times New Roman"/>
          <w:sz w:val="24"/>
          <w:szCs w:val="24"/>
        </w:rPr>
        <w:t xml:space="preserve"> </w:t>
      </w:r>
      <w:r w:rsidR="006411B4" w:rsidRPr="00D34FD9">
        <w:rPr>
          <w:rFonts w:ascii="Times New Roman" w:hAnsi="Times New Roman" w:cs="Times New Roman"/>
          <w:sz w:val="24"/>
          <w:szCs w:val="24"/>
        </w:rPr>
        <w:t xml:space="preserve">Overall, our </w:t>
      </w:r>
      <w:r w:rsidR="00DA01A7" w:rsidRPr="00D34FD9">
        <w:rPr>
          <w:rFonts w:ascii="Times New Roman" w:hAnsi="Times New Roman" w:cs="Times New Roman"/>
          <w:sz w:val="24"/>
          <w:szCs w:val="24"/>
        </w:rPr>
        <w:t>results suggested that MSB-</w:t>
      </w:r>
      <w:r w:rsidR="0097502E" w:rsidRPr="00D34FD9">
        <w:rPr>
          <w:rFonts w:ascii="Times New Roman" w:hAnsi="Times New Roman" w:cs="Times New Roman"/>
          <w:sz w:val="24"/>
          <w:szCs w:val="24"/>
        </w:rPr>
        <w:t>treatment diverted plant primary metabolism and increased osmolytes synthesis and accumulation</w:t>
      </w:r>
      <w:r w:rsidR="004F508B" w:rsidRPr="00D34FD9">
        <w:rPr>
          <w:rFonts w:ascii="Times New Roman" w:hAnsi="Times New Roman" w:cs="Times New Roman"/>
          <w:sz w:val="24"/>
          <w:szCs w:val="24"/>
        </w:rPr>
        <w:t>,</w:t>
      </w:r>
      <w:r w:rsidR="0097502E" w:rsidRPr="00D34FD9">
        <w:rPr>
          <w:rFonts w:ascii="Times New Roman" w:hAnsi="Times New Roman" w:cs="Times New Roman"/>
          <w:sz w:val="24"/>
          <w:szCs w:val="24"/>
        </w:rPr>
        <w:t xml:space="preserve"> and</w:t>
      </w:r>
      <w:r w:rsidR="004F508B" w:rsidRPr="00D34FD9">
        <w:rPr>
          <w:rFonts w:ascii="Times New Roman" w:hAnsi="Times New Roman" w:cs="Times New Roman"/>
          <w:sz w:val="24"/>
          <w:szCs w:val="24"/>
        </w:rPr>
        <w:t xml:space="preserve"> thus modulated growth and yield in summer squash.</w:t>
      </w:r>
    </w:p>
    <w:p w:rsidR="006411B4" w:rsidRPr="00D34FD9" w:rsidRDefault="00C80B97" w:rsidP="00A028A9">
      <w:pPr>
        <w:autoSpaceDE w:val="0"/>
        <w:autoSpaceDN w:val="0"/>
        <w:adjustRightInd w:val="0"/>
        <w:spacing w:after="0" w:line="480" w:lineRule="auto"/>
        <w:ind w:firstLine="720"/>
        <w:jc w:val="both"/>
        <w:rPr>
          <w:rFonts w:ascii="Times New Roman" w:hAnsi="Times New Roman" w:cs="Times New Roman"/>
          <w:sz w:val="24"/>
          <w:szCs w:val="24"/>
        </w:rPr>
      </w:pPr>
      <w:r w:rsidRPr="00D34FD9">
        <w:rPr>
          <w:rFonts w:ascii="Times New Roman" w:hAnsi="Times New Roman" w:cs="Times New Roman"/>
          <w:sz w:val="24"/>
          <w:szCs w:val="24"/>
        </w:rPr>
        <w:t xml:space="preserve">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toxicity inhibits growth mainly through oxidative damage, nutrients imbalance and altering primary metabolism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"10.17957/IJAB/15.0242", "ISSN" : "18149596", "abstract" : "Cadmium (Cd) toxicity causes leaf chlorosis, growth inhibition, and disruption of photosynthetic machinery. A pot experiment was conducted to evaluate the changes in growth, physiochemical attributes and expression level of the catalase (Cat2) gene in two tomato cultivars (cv. Nagina; cv. Roma) under cadmium (Cd) stress. Plants were subjected to various concentrations of Cd in soil medium (0, 160, 320, 640 and 1280 \u03bcM Cd) in full strength Hoagland nutrient solution. Elevated Cd concentrations caused an apparent turn down in plant growth, photosynthetic pigments, and activity of CAT and increased the level of ascorbic acid, proline, H2O2and malondialdehyde (MDA) and ascorbate peroxidase (APX) peroxidase (POD) activities. The fruit biomass, moisture content, total fiber, protein, glucose and fructose contents were decreased. In addition, Cd induced alterations in some nutrient elements; for instance, Ca2+ decreased and K+ in fruit was increased in response to Cd toxicity. Cadmium contents in fruit decreased evidently under elevated levels of Cd. The results of the present study demonstrated that Cd toxicity severely deteriorated the fruit quality, whereas the cultivar that showed greater Cat2 gene expression and had low H2O2 and MDA contents tolerated Cd stress effectively. Fruit quality of cv. Nagina was better than cv. Roma. In this context, we have recorded greater ash, fiber and protein contents in cv. Nagina, while cv. Roma was inferior in this regard under cadmium toxicity.", "author" : [ { "dropping-particle" : "", "family" : "Hussain", "given" : "Iqbal", "non-dropping-particle" : "", "parse-names" : false, "suffix" : "" }, { "dropping-particle" : "", "family" : "Ashraf", "given" : "Muhammad Arslan", "non-dropping-particle" : "", "parse-names" : false, "suffix" : "" }, { "dropping-particle" : "", "family" : "Rasheed", "given" : "Rizwan", "non-dropping-particle" : "", "parse-names" : false, "suffix" : "" }, { "dropping-particle" : "", "family" : "Iqbal", "given" : "Muhammad", "non-dropping-particle" : "", "parse-names" : false, "suffix" : "" }, { "dropping-particle" : "", "family" : "Ibrahim", "given" : "Muhammad", "non-dropping-particle" : "", "parse-names" : false, "suffix" : "" }, { "dropping-particle" : "", "family" : "Zahid", "given" : "Tanzella", "non-dropping-particle" : "", "parse-names" : false, "suffix" : "" }, { "dropping-particle" : "", "family" : "Thind", "given" : "Sumaira", "non-dropping-particle" : "", "parse-names" : false, "suffix" : "" }, { "dropping-particle" : "", "family" : "Saeed", "given" : "Farhan", "non-dropping-particle" : "", "parse-names" : false, "suffix" : "" } ], "container-title" : "International Journal of Agriculture and Biology", "id" : "ITEM-1", "issue" : "1", "issued" : { "date-parts" : [ [ "2017" ] ] }, "page" : "61-68", "title" : "Cadmium-induced perturbations in growth, oxidative defense system, catalase gene expression and fruit quality in tomato", "type" : "article-journal", "volume" : "19" }, "uris" : [ "http://www.mendeley.com/documents/?uuid=f42c1021-6951-3662-8e9c-a3e06788eb19", "http://www.mendeley.com/documents/?uuid=3a22a533-cd00-4f8a-84ad-49ac1699a5e0" ] } ], "mendeley" : { "formattedCitation" : "(Hussain et al., 2017)", "plainTextFormattedCitation" : "(Hussain et al., 2017)", "previouslyFormattedCitation" : "(Hussain et al., 2017)"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(Hussain et al., 2017)</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Our study indicated that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increased H</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O</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 xml:space="preserve"> and MDA contents while reduced CAT and increased POD activities. However, MSB-priming did not lower </w:t>
      </w:r>
      <w:r w:rsidR="00F848B5" w:rsidRPr="00D34FD9">
        <w:rPr>
          <w:rFonts w:ascii="Times New Roman" w:hAnsi="Times New Roman" w:cs="Times New Roman"/>
          <w:sz w:val="24"/>
          <w:szCs w:val="24"/>
        </w:rPr>
        <w:t xml:space="preserve">concentration </w:t>
      </w:r>
      <w:r w:rsidRPr="00D34FD9">
        <w:rPr>
          <w:rFonts w:ascii="Times New Roman" w:hAnsi="Times New Roman" w:cs="Times New Roman"/>
          <w:sz w:val="24"/>
          <w:szCs w:val="24"/>
        </w:rPr>
        <w:t>of H</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O</w:t>
      </w:r>
      <w:r w:rsidRPr="00D34FD9">
        <w:rPr>
          <w:rFonts w:ascii="Times New Roman" w:hAnsi="Times New Roman" w:cs="Times New Roman"/>
          <w:sz w:val="24"/>
          <w:szCs w:val="24"/>
          <w:vertAlign w:val="subscript"/>
        </w:rPr>
        <w:t>2</w:t>
      </w:r>
      <w:r w:rsidRPr="00D34FD9">
        <w:rPr>
          <w:rFonts w:ascii="Times New Roman" w:hAnsi="Times New Roman" w:cs="Times New Roman"/>
          <w:sz w:val="24"/>
          <w:szCs w:val="24"/>
        </w:rPr>
        <w:t xml:space="preserve"> </w:t>
      </w:r>
      <w:r w:rsidR="00F848B5" w:rsidRPr="00D34FD9">
        <w:rPr>
          <w:rFonts w:ascii="Times New Roman" w:hAnsi="Times New Roman" w:cs="Times New Roman"/>
          <w:sz w:val="24"/>
          <w:szCs w:val="24"/>
        </w:rPr>
        <w:t xml:space="preserve">while higher MSB level decreased </w:t>
      </w:r>
      <w:r w:rsidRPr="00D34FD9">
        <w:rPr>
          <w:rFonts w:ascii="Times New Roman" w:hAnsi="Times New Roman" w:cs="Times New Roman"/>
          <w:sz w:val="24"/>
          <w:szCs w:val="24"/>
        </w:rPr>
        <w:t xml:space="preserve">MDA </w:t>
      </w:r>
      <w:r w:rsidR="00F848B5" w:rsidRPr="00D34FD9">
        <w:rPr>
          <w:rFonts w:ascii="Times New Roman" w:hAnsi="Times New Roman" w:cs="Times New Roman"/>
          <w:sz w:val="24"/>
          <w:szCs w:val="24"/>
        </w:rPr>
        <w:t xml:space="preserve">contents </w:t>
      </w:r>
      <w:r w:rsidRPr="00D34FD9">
        <w:rPr>
          <w:rFonts w:ascii="Times New Roman" w:hAnsi="Times New Roman" w:cs="Times New Roman"/>
          <w:sz w:val="24"/>
          <w:szCs w:val="24"/>
        </w:rPr>
        <w:t xml:space="preserve">in </w:t>
      </w:r>
      <w:r w:rsidR="00F848B5" w:rsidRPr="00D34FD9">
        <w:rPr>
          <w:rFonts w:ascii="Times New Roman" w:hAnsi="Times New Roman" w:cs="Times New Roman"/>
          <w:sz w:val="24"/>
          <w:szCs w:val="24"/>
        </w:rPr>
        <w:t xml:space="preserve">the </w:t>
      </w:r>
      <w:r w:rsidRPr="00D34FD9">
        <w:rPr>
          <w:rFonts w:ascii="Times New Roman" w:hAnsi="Times New Roman" w:cs="Times New Roman"/>
          <w:sz w:val="24"/>
          <w:szCs w:val="24"/>
        </w:rPr>
        <w:t xml:space="preserve">summer squash plants. Such minor raised levels of oxidants could be helpful to initiate the synthesis of antioxidants especially non-enzymatic antioxidants to regulate growth under stressed conditions. </w:t>
      </w:r>
      <w:r w:rsidR="00F848B5" w:rsidRPr="00D34FD9">
        <w:rPr>
          <w:rFonts w:ascii="Times New Roman" w:hAnsi="Times New Roman" w:cs="Times New Roman"/>
          <w:sz w:val="24"/>
          <w:szCs w:val="24"/>
        </w:rPr>
        <w:t>Nonetheless</w:t>
      </w:r>
      <w:r w:rsidRPr="00D34FD9">
        <w:rPr>
          <w:rFonts w:ascii="Times New Roman" w:hAnsi="Times New Roman" w:cs="Times New Roman"/>
          <w:sz w:val="24"/>
          <w:szCs w:val="24"/>
        </w:rPr>
        <w:t xml:space="preserve">, MSB-mediated reductions in oxidative stress were reported in okra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"10.1016/j.jhazmat.2018.08.043", "ISSN" : "18733336", "PMID" : "30149347", "abstract" : "Menadione sodium bisulphite (MSB) mediates plant defense responses under abiotic stresses. In present experiment, Cd stress (1 mM) resulted in significant reduction in growth, relative water contents, chlorophyll and uptake of essential nutrients in two okra cultivars (Shabnum and Arka Anamika). Cd-induced reduction in these variables was more in cv. Arka Anamika compared with cv. Shabnum 786. Cd caused oxidative damage in the form of higher cellular levels of MDA and H2O2. MSB applications (0, 50, 100, 150 and 200 \u03bcM) had differential effect on growth and key physio-biochemical attributes. Higher MSB dose (200 \u03bcM) was lethal as it further aggravated damages under Cd toxicity. However, plants treated with 100 \u03bcM MSB exhibited lesser oxidative damage due to better oxidative defense in the form of stimulated activities of antioxidant enzymes (SOD, POD, CAT and APX) and increased concentration of non-enzymatic antioxidants (phenolics, flavonoids and ascorbic acid). Moreover, 100 \u03bcM MSB mitigated Cd effect on the uptake of Ca, K, and Mg. MSB also reduced the uptake and transport of Cd to aerial parts of plants. The results of present study revealed MSB-induced slight oxidative burst that induced the accumulation of reactive oxygen species (ROS) scavenging defense proteins under Cd stress.", "author" : [ { "dropping-particle" : "", "family" : "Rasheed", "given" : "Rizwan", "non-dropping-particle" : "", "parse-names" : false, "suffix" : "" }, { "dropping-particle" : "", "family" : "Arslan Ashraf", "given" : "Muhammad", "non-dropping-particle" : "", "parse-names" : false, "suffix" : "" }, { "dropping-particle" : "", "family" : "Kamran", "given" : "Sehrish", "non-dropping-particle" : "", "parse-names" : false, "suffix" : "" }, { "dropping-particle" : "", "family" : "Iqbal", "given" : "Muhammad", "non-dropping-particle" : "", "parse-names" : false, "suffix" : "" }, { "dropping-particle" : "", "family" : "Hussain", "given" : "Iqbal", "non-dropping-particle" : "", "parse-names" : false, "suffix" : "" } ], "container-title" : "Journal of Hazardous Materials", "id" : "ITEM-1", "issued" : { "date-parts" : [ [ "2018" ] ] }, "page" : "604-614", "title" : "Menadione sodium bisulphite mediated growth, secondary metabolism, nutrient uptake and oxidative defense in okra (Abelmoschus esculentus Moench) under cadmium stress", "type" : "article-journal", "volume" : "360" }, "uris" : [ "http://www.mendeley.com/documents/?uuid=a22c74af-f816-33c4-a569-423d2562bf74" ] } ], "mendeley" : { "formattedCitation" : "(Rasheed et al., 2018)", "plainTextFormattedCitation" : "(Rasheed et al., 2018)", "previouslyFormattedCitation" : "(Rasheed et al., 2018)"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(Rasheed et al., 2018)</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salt stress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"10.1007/s11738-019-2978-7", "ISSN" : "18611664", "abstract" : "Salinity, being a major environmental constraint, impedes plant growth and productivity worldwide. Menadione sodium bisulfite (MSB) was previously studied as activator of plant defense responses against pathogens. We further studied the potential of MSB in salt tolerance. MSB compound derived from vitamin K is soluble in water and possesses the potential to mediate plant defense responses to abiotic stress such as salinity. In the present experiment, foliar application of MSB (0, 50, 100, 150 and 200\u00a0\u00b5M) markedly mitigated salinity (100\u00a0mM) effects on two okra cultivars (Shabnam-786 and Arka Anamika). Salinity stress significantly decreased growth, chlorophyll and K+ content, but increased the tissue contents of Na+ and Ca2+ as well as the cellular levels of hydrogen peroxide (H2O2) and malondialdehyde (MDA). Plants with MSB treatment manifested minimal oxidative injury in the form of lower H2O2 and MDA accumulation. This decrease was ascribed to MSB-mediated improvement in the accumulation of antioxidant compounds (anthocyanins, ascorbate, flavonoids, and phenolics) alongside enhanced activities of catalase (CAT), peroxidase (POD), and superoxide dismutase (SOD). MSB-treated plants exhibited a maximal improvement in the accretion of total free amino acids and proline under salinity. Foliar spray of MSB at 50\u00a0\u00b5M effectively protected plants from salinity-induced oxidative damage and specific ion toxicity. Higher salinity tolerance in cv. Shabnam-786 was ascribed to better antioxidant system, lower oxidative damage, and minimal tissue Na+ contents compared with cv. Arka Anamika.", "author" : [ { "dropping-particle" : "", "family" : "Ashraf", "given" : "Muhammad Arslan", "non-dropping-particle" : "", "parse-names" : false, "suffix" : "" }, { "dropping-particle" : "", "family" : "Asma", "given" : "Hafiza Farhat", "non-dropping-particle" : "", "parse-names" : false, "suffix" : "" }, { "dropping-particle" : "", "family" : "Iqbal", "given" : "Muhammad", "non-dropping-particle" : "", "parse-names" : false, "suffix" : "" } ], "container-title" : "Acta Physiologiae Plantarum", "id" : "ITEM-1", "issue" : "12", "issued" : { "date-parts" : [ [ "2019", "12", "14" ] ] }, "page" : "187", "title" : "Exogenous menadione sodium bisulfite mitigates specific ion toxicity and oxidative damage in salinity-stressed okra (Abelmoschus esculentus Moench)", "type" : "article-journal", "volume" : "41" }, "uris" : [ "http://www.mendeley.com/documents/?uuid=8d80ed86-56ec-47e1-a5bc-bf5e6206a462", "http://www.mendeley.com/documents/?uuid=f7e03b83-cf65-3158-9358-4f76634a929e" ] } ], "mendeley" : { "formattedCitation" : "(Ashraf et al., 2019)", "plainTextFormattedCitation" : "(Ashraf et al., 2019)", "previouslyFormattedCitation" : "(Ashraf et al., 2019)"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(Ashraf et al., 2019)</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However, in okra, the lower oxidative stress </w:t>
      </w:r>
      <w:proofErr w:type="gramStart"/>
      <w:r w:rsidRPr="00D34FD9">
        <w:rPr>
          <w:rFonts w:ascii="Times New Roman" w:hAnsi="Times New Roman" w:cs="Times New Roman"/>
          <w:sz w:val="24"/>
          <w:szCs w:val="24"/>
        </w:rPr>
        <w:t>was linked</w:t>
      </w:r>
      <w:proofErr w:type="gramEnd"/>
      <w:r w:rsidRPr="00D34FD9">
        <w:rPr>
          <w:rFonts w:ascii="Times New Roman" w:hAnsi="Times New Roman" w:cs="Times New Roman"/>
          <w:sz w:val="24"/>
          <w:szCs w:val="24"/>
        </w:rPr>
        <w:t xml:space="preserve"> with higher activities of antioxidant enzymes. </w:t>
      </w:r>
      <w:r w:rsidR="00F848B5" w:rsidRPr="00D34FD9">
        <w:rPr>
          <w:rFonts w:ascii="Times New Roman" w:hAnsi="Times New Roman" w:cs="Times New Roman"/>
          <w:sz w:val="24"/>
          <w:szCs w:val="24"/>
        </w:rPr>
        <w:t>However</w:t>
      </w:r>
      <w:r w:rsidRPr="00D34FD9">
        <w:rPr>
          <w:rFonts w:ascii="Times New Roman" w:hAnsi="Times New Roman" w:cs="Times New Roman"/>
          <w:sz w:val="24"/>
          <w:szCs w:val="24"/>
        </w:rPr>
        <w:t xml:space="preserve">, </w:t>
      </w:r>
      <w:r w:rsidR="00F848B5" w:rsidRPr="00D34FD9">
        <w:rPr>
          <w:rFonts w:ascii="Times New Roman" w:hAnsi="Times New Roman" w:cs="Times New Roman"/>
          <w:sz w:val="24"/>
          <w:szCs w:val="24"/>
        </w:rPr>
        <w:t xml:space="preserve">the </w:t>
      </w:r>
      <w:r w:rsidRPr="00D34FD9">
        <w:rPr>
          <w:rFonts w:ascii="Times New Roman" w:hAnsi="Times New Roman" w:cs="Times New Roman"/>
          <w:sz w:val="24"/>
          <w:szCs w:val="24"/>
        </w:rPr>
        <w:t>MSB-</w:t>
      </w:r>
      <w:r w:rsidR="00F848B5" w:rsidRPr="00D34FD9">
        <w:rPr>
          <w:rFonts w:ascii="Times New Roman" w:hAnsi="Times New Roman" w:cs="Times New Roman"/>
          <w:sz w:val="24"/>
          <w:szCs w:val="24"/>
        </w:rPr>
        <w:t>priming</w:t>
      </w:r>
      <w:r w:rsidRPr="00D34FD9">
        <w:rPr>
          <w:rFonts w:ascii="Times New Roman" w:hAnsi="Times New Roman" w:cs="Times New Roman"/>
          <w:sz w:val="24"/>
          <w:szCs w:val="24"/>
        </w:rPr>
        <w:t xml:space="preserve"> did not increase the activity CAT in </w:t>
      </w:r>
      <w:proofErr w:type="spellStart"/>
      <w:r w:rsidRPr="00D34FD9">
        <w:rPr>
          <w:rFonts w:ascii="Times New Roman" w:hAnsi="Times New Roman" w:cs="Times New Roman"/>
          <w:sz w:val="24"/>
          <w:szCs w:val="24"/>
        </w:rPr>
        <w:t>C</w:t>
      </w:r>
      <w:r w:rsidR="00F848B5" w:rsidRPr="00D34FD9">
        <w:rPr>
          <w:rFonts w:ascii="Times New Roman" w:hAnsi="Times New Roman" w:cs="Times New Roman"/>
          <w:sz w:val="24"/>
          <w:szCs w:val="24"/>
        </w:rPr>
        <w:t>d</w:t>
      </w:r>
      <w:proofErr w:type="spellEnd"/>
      <w:r w:rsidRPr="00D34FD9">
        <w:rPr>
          <w:rFonts w:ascii="Times New Roman" w:hAnsi="Times New Roman" w:cs="Times New Roman"/>
          <w:sz w:val="24"/>
          <w:szCs w:val="24"/>
        </w:rPr>
        <w:t xml:space="preserve">-stressed summer squash plants. In contrast, 10 mM MSB increased the activity of POD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-stressed conditions. Thus, the MSB-mediated decrease in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w:t>
      </w:r>
      <w:r w:rsidRPr="00D34FD9">
        <w:rPr>
          <w:rFonts w:ascii="Times New Roman" w:hAnsi="Times New Roman" w:cs="Times New Roman"/>
          <w:sz w:val="24"/>
          <w:szCs w:val="24"/>
        </w:rPr>
        <w:lastRenderedPageBreak/>
        <w:t xml:space="preserve">toxicity in summer squash plants was largely due to </w:t>
      </w:r>
      <w:r w:rsidR="00CB7484" w:rsidRPr="00D34FD9">
        <w:rPr>
          <w:rFonts w:ascii="Times New Roman" w:hAnsi="Times New Roman" w:cs="Times New Roman"/>
          <w:sz w:val="24"/>
          <w:szCs w:val="24"/>
        </w:rPr>
        <w:t xml:space="preserve">the </w:t>
      </w:r>
      <w:r w:rsidRPr="00D34FD9">
        <w:rPr>
          <w:rFonts w:ascii="Times New Roman" w:hAnsi="Times New Roman" w:cs="Times New Roman"/>
          <w:sz w:val="24"/>
          <w:szCs w:val="24"/>
        </w:rPr>
        <w:t>higher levels of non-enzymatic antioxidants</w:t>
      </w:r>
      <w:r w:rsidR="00CB7484" w:rsidRPr="00D34FD9">
        <w:rPr>
          <w:rFonts w:ascii="Times New Roman" w:hAnsi="Times New Roman" w:cs="Times New Roman"/>
          <w:sz w:val="24"/>
          <w:szCs w:val="24"/>
        </w:rPr>
        <w:t>,</w:t>
      </w:r>
      <w:r w:rsidRPr="00D34FD9">
        <w:rPr>
          <w:rFonts w:ascii="Times New Roman" w:hAnsi="Times New Roman" w:cs="Times New Roman"/>
          <w:sz w:val="24"/>
          <w:szCs w:val="24"/>
        </w:rPr>
        <w:t xml:space="preserve"> accumulation of osmoprotectants</w:t>
      </w:r>
      <w:r w:rsidR="00CB7484" w:rsidRPr="00D34FD9">
        <w:rPr>
          <w:rFonts w:ascii="Times New Roman" w:hAnsi="Times New Roman" w:cs="Times New Roman"/>
          <w:sz w:val="24"/>
          <w:szCs w:val="24"/>
        </w:rPr>
        <w:t xml:space="preserve"> and secondary metabolites</w:t>
      </w:r>
      <w:r w:rsidRPr="00D34FD9">
        <w:rPr>
          <w:rFonts w:ascii="Times New Roman" w:hAnsi="Times New Roman" w:cs="Times New Roman"/>
          <w:sz w:val="24"/>
          <w:szCs w:val="24"/>
        </w:rPr>
        <w:t>.</w:t>
      </w:r>
      <w:r w:rsidR="00CB7484" w:rsidRPr="00D34FD9">
        <w:rPr>
          <w:rFonts w:ascii="Times New Roman" w:hAnsi="Times New Roman" w:cs="Times New Roman"/>
          <w:sz w:val="24"/>
          <w:szCs w:val="24"/>
        </w:rPr>
        <w:t xml:space="preserve"> </w:t>
      </w:r>
    </w:p>
    <w:p w:rsidR="001A28D9" w:rsidRPr="00D34FD9" w:rsidRDefault="006411B4" w:rsidP="00A028A9">
      <w:pPr>
        <w:spacing w:line="480" w:lineRule="auto"/>
        <w:ind w:firstLine="720"/>
        <w:jc w:val="both"/>
        <w:rPr>
          <w:rFonts w:ascii="Times New Roman" w:hAnsi="Times New Roman" w:cs="Times New Roman"/>
          <w:sz w:val="24"/>
          <w:szCs w:val="24"/>
        </w:rPr>
      </w:pPr>
      <w:r w:rsidRPr="00D34FD9">
        <w:rPr>
          <w:rFonts w:ascii="Times New Roman" w:hAnsi="Times New Roman" w:cs="Times New Roman"/>
          <w:sz w:val="24"/>
          <w:szCs w:val="24"/>
        </w:rPr>
        <w:t xml:space="preserve">The exposure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may alter nutrients uptake and translocation thereby reducing growth and development in different crop species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"10.1016/S1002-0160(20)60002-9", "ISSN" : "10020160", "abstract" : "Cadmium (Cd) is a toxic heavy metal occurring in the environment naturally and is also generated through various anthropogenic sources and acts as a pollutant. Human health is affected by Cd pollution in farmland soils because food is the main source of Cd intake in the non-smoking population. For crops, Cd toxicity may result from a disturbance in uptake and translocation of mineral nutrients and disturbance in plant metabolism, inhibiting plant growth and development. However, plants have Cd tolerance mechanisms, including restricted Cd uptake, decreased Cd root-to-shoot translocation, enhanced antioxidant enzyme activities, and increased production of phytochelatins. Furthermore, optimal supply of mineral nutrients is one of the strategies to alleviate the damaging effects of Cd on plants and to avoid its entry into the food chain. The emerging molecular knowledge contributes to understanding Cd uptake, translocation, and remobilization in plants. In this review, Cd toxicity and tolerance mechanisms, agricultural practices to minimize Cd accumulation, Cd competition with essential elements (calcium, copper, iron, zinc, and manganese), and genes associated with Cd uptake are discussed in detail, especially regarding how these mineral nutrients and genes play a role in decreasing Cd uptake and accumulation in crop plants.", "author" : [ { "dropping-particle" : "", "family" : "Qin", "given" : "Shiyu", "non-dropping-particle" : "", "parse-names" : false, "suffix" : "" }, { "dropping-particle" : "", "family" : "LIU", "given" : "Hongen", "non-dropping-particle" : "", "parse-names" : false, "suffix" : "" }, { "dropping-particle" : "", "family" : "NIE", "given" : "Zhaojun", "non-dropping-particle" : "", "parse-names" : false, "suffix" : "" }, { "dropping-particle" : "", "family" : "RENGEL", "given" : "Zed", "non-dropping-particle" : "", "parse-names" : false, "suffix" : "" }, { "dropping-particle" : "", "family" : "GAO", "given" : "Wei", "non-dropping-particle" : "", "parse-names" : false, "suffix" : "" }, { "dropping-particle" : "", "family" : "LI", "given" : "Chang", "non-dropping-particle" : "", "parse-names" : false, "suffix" : "" }, { "dropping-particle" : "", "family" : "ZHAO", "given" : "Peng", "non-dropping-particle" : "", "parse-names" : false, "suffix" : "" } ], "container-title" : "Pedosphere", "id" : "ITEM-1", "issue" : "2", "issued" : { "date-parts" : [ [ "2020", "4", "1" ] ] }, "page" : "168-180", "publisher" : "Soil Science Society of China", "title" : "Toxicity of cadmium and its competition with mineral nutrients for uptake by plants: A review", "type" : "article", "volume" : "30" }, "uris" : [ "http://www.mendeley.com/documents/?uuid=29f86b32-5b27-3c7a-9ce1-687f0c09b850" ] } ], "mendeley" : { "formattedCitation" : "(Qin et al., 2020)", "plainTextFormattedCitation" : "(Qin et al., 2020)", "previouslyFormattedCitation" : "(Qin et al., 2020)"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(Qin et al., 2020)</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Further,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could alter different minerals on concentration dependent and tissue dependent manner. For instance, 20 </w:t>
      </w:r>
      <w:proofErr w:type="spellStart"/>
      <w:r w:rsidRPr="00D34FD9">
        <w:rPr>
          <w:rFonts w:ascii="Times New Roman" w:hAnsi="Times New Roman" w:cs="Times New Roman"/>
          <w:sz w:val="24"/>
          <w:szCs w:val="24"/>
        </w:rPr>
        <w:t>μM</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increase</w:t>
      </w:r>
      <w:r w:rsidR="001A28D9" w:rsidRPr="00D34FD9">
        <w:rPr>
          <w:rFonts w:ascii="Times New Roman" w:hAnsi="Times New Roman" w:cs="Times New Roman"/>
          <w:sz w:val="24"/>
          <w:szCs w:val="24"/>
        </w:rPr>
        <w:t>d</w:t>
      </w:r>
      <w:r w:rsidRPr="00D34FD9">
        <w:rPr>
          <w:rFonts w:ascii="Times New Roman" w:hAnsi="Times New Roman" w:cs="Times New Roman"/>
          <w:sz w:val="24"/>
          <w:szCs w:val="24"/>
        </w:rPr>
        <w:t xml:space="preserve"> Ca concentration in the roots, shoots and developing fruits while the reverse was true for 100 </w:t>
      </w:r>
      <w:proofErr w:type="spellStart"/>
      <w:r w:rsidRPr="00D34FD9">
        <w:rPr>
          <w:rFonts w:ascii="Times New Roman" w:hAnsi="Times New Roman" w:cs="Times New Roman"/>
          <w:sz w:val="24"/>
          <w:szCs w:val="24"/>
        </w:rPr>
        <w:t>μM</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concentration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"10.1016/j.sajb.2015.01.010", "ISSN" : "02546299", "abstract" : "In young tomato plants, modifications in mineral composition by short-term cadmium (Cd) treatments have been extensively examined. However, long-term Cd treatments have been fewly investigated, and little information about Cd-stress in fruiting plants is available. In the present work, we examined the changes in mineral nutrients of roots, stems, leaves, flowers, seeds and fruit pericarp of tomato plants submitted to a long-term Cd stress. After a 90-day culture period in hydroponic contaminated environment (0, 20 and 100\u03bcM CdCl2), fruit production was affected by increasing external Cd levels, with the absence of fruit set at 100\u03bcM Cd. Meanwhile, Cd altered the plant mineral contents with an element- and organ-dependent response. At 20\u03bcM, Cd triggered a significant increase in Ca content in roots, mature leaves, flowers and developing fruits. However, at 100\u03bcM Cd, Ca content was reduced in shoots, and enhanced in roots. Cd stress reduced Zn and Cu contents in shoots and increased them in roots. High Cd level led to a significant decrease in K and Mg content in all plant organs. Furthermore, Fe concentration was reduced in roots, stems and leaves but increased in flowers, seeds and red ripe fruits. Our results suggest that tomato plants acclimatize during long-term exposure to 20\u03bcM Cd, while 100\u03bcM Cd results in drastic nutritional perturbations leading to fruit set abortion.", "author" : [ { "dropping-particle" : "", "family" : "H\u00e9diji", "given" : "H\u00e9dia", "non-dropping-particle" : "", "parse-names" : false, "suffix" : "" }, { "dropping-particle" : "", "family" : "Djebali", "given" : "Wahbi", "non-dropping-particle" : "", "parse-names" : false, "suffix" : "" }, { "dropping-particle" : "", "family" : "Belkadhi", "given" : "A\u00efcha", "non-dropping-particle" : "", "parse-names" : false, "suffix" : "" }, { "dropping-particle" : "", "family" : "Cabasson", "given" : "C\u00e9cile", "non-dropping-particle" : "", "parse-names" : false, "suffix" : "" }, { "dropping-particle" : "", "family" : "Moing", "given" : "Annick", "non-dropping-particle" : "", "parse-names" : false, "suffix" : "" }, { "dropping-particle" : "", "family" : "Rolin", "given" : "Dominique", "non-dropping-particle" : "", "parse-names" : false, "suffix" : "" }, { "dropping-particle" : "", "family" : "Brouquisse", "given" : "Renaud", "non-dropping-particle" : "", "parse-names" : false, "suffix" : "" }, { "dropping-particle" : "", "family" : "Gallusci", "given" : "Philippe", "non-dropping-particle" : "", "parse-names" : false, "suffix" : "" }, { "dropping-particle" : "", "family" : "Cha\u00efbi", "given" : "Wided", "non-dropping-particle" : "", "parse-names" : false, "suffix" : "" } ], "container-title" : "South African Journal of Botany", "id" : "ITEM-1", "issued" : { "date-parts" : [ [ "2015", "3" ] ] }, "page" : "176-181", "title" : "Impact of long-term cadmium exposure on mineral content of Solanum lycopersicum plants: Consequences on fruit production", "type" : "article-journal", "volume" : "97" }, "uris" : [ "http://www.mendeley.com/documents/?uuid=135a7bbf-d5bf-4286-b1b7-f38525c023d7" ] } ], "mendeley" : { "formattedCitation" : "(H\u00e9diji et al., 2015)", "plainTextFormattedCitation" : "(H\u00e9diji et al., 2015)", "previouslyFormattedCitation" : "(H\u00e9diji et al., 2015)"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(Hédiji et al., 2015)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In the present study,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increased tissue Fe and </w:t>
      </w:r>
      <w:proofErr w:type="spellStart"/>
      <w:r w:rsidRPr="00D34FD9">
        <w:rPr>
          <w:rFonts w:ascii="Times New Roman" w:hAnsi="Times New Roman" w:cs="Times New Roman"/>
          <w:sz w:val="24"/>
          <w:szCs w:val="24"/>
        </w:rPr>
        <w:t>Ca</w:t>
      </w:r>
      <w:r w:rsidRPr="00D34FD9">
        <w:rPr>
          <w:rFonts w:ascii="Times New Roman" w:hAnsi="Times New Roman" w:cs="Times New Roman"/>
          <w:sz w:val="24"/>
          <w:szCs w:val="24"/>
          <w:vertAlign w:val="superscript"/>
        </w:rPr>
        <w:t>2</w:t>
      </w:r>
      <w:proofErr w:type="spellEnd"/>
      <w:r w:rsidRPr="00D34FD9">
        <w:rPr>
          <w:rFonts w:ascii="Times New Roman" w:hAnsi="Times New Roman" w:cs="Times New Roman"/>
          <w:sz w:val="24"/>
          <w:szCs w:val="24"/>
          <w:vertAlign w:val="superscript"/>
        </w:rPr>
        <w:t>+</w:t>
      </w:r>
      <w:r w:rsidRPr="00D34FD9">
        <w:rPr>
          <w:rFonts w:ascii="Times New Roman" w:hAnsi="Times New Roman" w:cs="Times New Roman"/>
          <w:sz w:val="24"/>
          <w:szCs w:val="24"/>
        </w:rPr>
        <w:t xml:space="preserve"> concentrations while decreased </w:t>
      </w:r>
      <w:proofErr w:type="spellStart"/>
      <w:r w:rsidRPr="00D34FD9">
        <w:rPr>
          <w:rFonts w:ascii="Times New Roman" w:hAnsi="Times New Roman" w:cs="Times New Roman"/>
          <w:sz w:val="24"/>
          <w:szCs w:val="24"/>
        </w:rPr>
        <w:t>Mg</w:t>
      </w:r>
      <w:r w:rsidRPr="00D34FD9">
        <w:rPr>
          <w:rFonts w:ascii="Times New Roman" w:hAnsi="Times New Roman" w:cs="Times New Roman"/>
          <w:sz w:val="24"/>
          <w:szCs w:val="24"/>
          <w:vertAlign w:val="superscript"/>
        </w:rPr>
        <w:t>2</w:t>
      </w:r>
      <w:proofErr w:type="spellEnd"/>
      <w:r w:rsidRPr="00D34FD9">
        <w:rPr>
          <w:rFonts w:ascii="Times New Roman" w:hAnsi="Times New Roman" w:cs="Times New Roman"/>
          <w:sz w:val="24"/>
          <w:szCs w:val="24"/>
          <w:vertAlign w:val="superscript"/>
        </w:rPr>
        <w:t>+</w:t>
      </w:r>
      <w:r w:rsidRPr="00D34FD9">
        <w:rPr>
          <w:rFonts w:ascii="Times New Roman" w:hAnsi="Times New Roman" w:cs="Times New Roman"/>
          <w:sz w:val="24"/>
          <w:szCs w:val="24"/>
        </w:rPr>
        <w:t xml:space="preserve"> concentrations in </w:t>
      </w:r>
      <w:r w:rsidR="001A28D9" w:rsidRPr="00D34FD9">
        <w:rPr>
          <w:rFonts w:ascii="Times New Roman" w:hAnsi="Times New Roman" w:cs="Times New Roman"/>
          <w:sz w:val="24"/>
          <w:szCs w:val="24"/>
        </w:rPr>
        <w:t xml:space="preserve">the </w:t>
      </w:r>
      <w:r w:rsidRPr="00D34FD9">
        <w:rPr>
          <w:rFonts w:ascii="Times New Roman" w:hAnsi="Times New Roman" w:cs="Times New Roman"/>
          <w:sz w:val="24"/>
          <w:szCs w:val="24"/>
        </w:rPr>
        <w:t xml:space="preserve">summer squash. </w:t>
      </w:r>
      <w:r w:rsidR="001A28D9" w:rsidRPr="00D34FD9">
        <w:rPr>
          <w:rFonts w:ascii="Times New Roman" w:hAnsi="Times New Roman" w:cs="Times New Roman"/>
          <w:sz w:val="24"/>
          <w:szCs w:val="24"/>
        </w:rPr>
        <w:t xml:space="preserve">Earlier some studies have shown the interaction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w:t>
      </w:r>
      <w:r w:rsidR="001A28D9" w:rsidRPr="00D34FD9">
        <w:rPr>
          <w:rFonts w:ascii="Times New Roman" w:hAnsi="Times New Roman" w:cs="Times New Roman"/>
          <w:sz w:val="24"/>
          <w:szCs w:val="24"/>
        </w:rPr>
        <w:t xml:space="preserve">with the </w:t>
      </w:r>
      <w:r w:rsidRPr="00D34FD9">
        <w:rPr>
          <w:rFonts w:ascii="Times New Roman" w:hAnsi="Times New Roman" w:cs="Times New Roman"/>
          <w:sz w:val="24"/>
          <w:szCs w:val="24"/>
        </w:rPr>
        <w:t xml:space="preserve">uptake of Ca and Mg </w:t>
      </w:r>
      <w:r w:rsidR="001A28D9" w:rsidRPr="00D34FD9">
        <w:rPr>
          <w:rFonts w:ascii="Times New Roman" w:hAnsi="Times New Roman" w:cs="Times New Roman"/>
          <w:sz w:val="24"/>
          <w:szCs w:val="24"/>
        </w:rPr>
        <w:t xml:space="preserve">such as </w:t>
      </w:r>
      <w:r w:rsidRPr="00D34FD9">
        <w:rPr>
          <w:rFonts w:ascii="Times New Roman" w:hAnsi="Times New Roman" w:cs="Times New Roman"/>
          <w:sz w:val="24"/>
          <w:szCs w:val="24"/>
        </w:rPr>
        <w:t xml:space="preserve">in okra seedlings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"10.1016/j.jhazmat.2018.08.043", "ISSN" : "18733336", "PMID" : "30149347", "abstract" : "Menadione sodium bisulphite (MSB) mediates plant defense responses under abiotic stresses. In present experiment, Cd stress (1 mM) resulted in significant reduction in growth, relative water contents, chlorophyll and uptake of essential nutrients in two okra cultivars (Shabnum and Arka Anamika). Cd-induced reduction in these variables was more in cv. Arka Anamika compared with cv. Shabnum 786. Cd caused oxidative damage in the form of higher cellular levels of MDA and H2O2. MSB applications (0, 50, 100, 150 and 200 \u03bcM) had differential effect on growth and key physio-biochemical attributes. Higher MSB dose (200 \u03bcM) was lethal as it further aggravated damages under Cd toxicity. However, plants treated with 100 \u03bcM MSB exhibited lesser oxidative damage due to better oxidative defense in the form of stimulated activities of antioxidant enzymes (SOD, POD, CAT and APX) and increased concentration of non-enzymatic antioxidants (phenolics, flavonoids and ascorbic acid). Moreover, 100 \u03bcM MSB mitigated Cd effect on the uptake of Ca, K, and Mg. MSB also reduced the uptake and transport of Cd to aerial parts of plants. The results of present study revealed MSB-induced slight oxidative burst that induced the accumulation of reactive oxygen species (ROS) scavenging defense proteins under Cd stress.", "author" : [ { "dropping-particle" : "", "family" : "Rasheed", "given" : "Rizwan", "non-dropping-particle" : "", "parse-names" : false, "suffix" : "" }, { "dropping-particle" : "", "family" : "Arslan Ashraf", "given" : "Muhammad", "non-dropping-particle" : "", "parse-names" : false, "suffix" : "" }, { "dropping-particle" : "", "family" : "Kamran", "given" : "Sehrish", "non-dropping-particle" : "", "parse-names" : false, "suffix" : "" }, { "dropping-particle" : "", "family" : "Iqbal", "given" : "Muhammad", "non-dropping-particle" : "", "parse-names" : false, "suffix" : "" }, { "dropping-particle" : "", "family" : "Hussain", "given" : "Iqbal", "non-dropping-particle" : "", "parse-names" : false, "suffix" : "" } ], "container-title" : "Journal of Hazardous Materials", "id" : "ITEM-1", "issued" : { "date-parts" : [ [ "2018" ] ] }, "page" : "604-614", "title" : "Menadione sodium bisulphite mediated growth, secondary metabolism, nutrient uptake and oxidative defense in okra (Abelmoschus esculentus Moench) under cadmium stress", "type" : "article-journal", "volume" : "360" }, "uris" : [ "http://www.mendeley.com/documents/?uuid=a22c74af-f816-33c4-a569-423d2562bf74" ] } ], "mendeley" : { "formattedCitation" : "(Rasheed et al., 2018)", "plainTextFormattedCitation" : "(Rasheed et al., 2018)", "previouslyFormattedCitation" : "(Rasheed et al., 2018)"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(Rasheed et al., 2018)</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w:t>
      </w:r>
      <w:r w:rsidR="001A28D9" w:rsidRPr="00D34FD9">
        <w:rPr>
          <w:rFonts w:ascii="Times New Roman" w:hAnsi="Times New Roman" w:cs="Times New Roman"/>
          <w:sz w:val="24"/>
          <w:szCs w:val="24"/>
        </w:rPr>
        <w:t>Further, t</w:t>
      </w:r>
      <w:r w:rsidRPr="00D34FD9">
        <w:rPr>
          <w:rFonts w:ascii="Times New Roman" w:hAnsi="Times New Roman" w:cs="Times New Roman"/>
          <w:sz w:val="24"/>
          <w:szCs w:val="24"/>
        </w:rPr>
        <w:t xml:space="preserve">he exposure of potato, tomato and lettuce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and </w:t>
      </w:r>
      <w:proofErr w:type="spellStart"/>
      <w:r w:rsidRPr="00D34FD9">
        <w:rPr>
          <w:rFonts w:ascii="Times New Roman" w:hAnsi="Times New Roman" w:cs="Times New Roman"/>
          <w:sz w:val="24"/>
          <w:szCs w:val="24"/>
        </w:rPr>
        <w:t>Pb</w:t>
      </w:r>
      <w:proofErr w:type="spellEnd"/>
      <w:r w:rsidRPr="00D34FD9">
        <w:rPr>
          <w:rFonts w:ascii="Times New Roman" w:hAnsi="Times New Roman" w:cs="Times New Roman"/>
          <w:sz w:val="24"/>
          <w:szCs w:val="24"/>
        </w:rPr>
        <w:t xml:space="preserve"> resulted in higher Fe, Ca and Mg accumulation in dietary parts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"10.1016/j.chemosphere.2015.12.014", "ISSN" : "00456535", "abstract" : "The present study was conducted to evaluate the effects of heavy metals (cadmium (Cd), lead (Pb) and Cd-Pb mix) on bioaccumulation of different nutrients. Three plant species including potato, tomato and lettuce were grown in pots containing soil contaminated with Cd, Pb and Cd-Pb mix at four different levels. The edible portions of each plant were analysed for Cd, Pb and different macro- and micro-nutrients including protein, vitamin C, nitrogen (N), phosphorous (P), potassium (K), iron (Fe), manganese (Mn), calcium (Ca) and magnesium (Mg). Results indicated significant variations in selected elemental concentrations in all the three plants grown in different treatments. The projected daily dietary intake values of selected metals were significant (P &lt; 0.001) for Fe, Mn, Ca and Mg but not significant for protein, vitamin C, N and P. The elemental contribution to Recommended Dietary Allowance (RDA) was significant for Mn. Similarly, Fe and Mg also showed substantial contribution to RDA, while Ca, N, P, K, protein and vitamin C showed the minimal contribution for different age groups. This study suggests that vegetables cultivated on Cd and Pb contaminated soil may significantly affect their quality, and the consumption of such vegetables may result in substantial negative effects on nutritional composition of the consumer body. Long term and continuous use of contaminated vegetables may result in malnutrition.", "author" : [ { "dropping-particle" : "", "family" : "Khan", "given" : "Anwarzeb", "non-dropping-particle" : "", "parse-names" : false, "suffix" : "" }, { "dropping-particle" : "", "family" : "Khan", "given" : "Sardar", "non-dropping-particle" : "", "parse-names" : false, "suffix" : "" }, { "dropping-particle" : "", "family" : "Alam", "given" : "Mehboob", "non-dropping-particle" : "", "parse-names" : false, "suffix" : "" }, { "dropping-particle" : "", "family" : "Khan", "given" : "Muhammad Amjad", "non-dropping-particle" : "", "parse-names" : false, "suffix" : "" }, { "dropping-particle" : "", "family" : "Aamir", "given" : "Muhammad", "non-dropping-particle" : "", "parse-names" : false, "suffix" : "" }, { "dropping-particle" : "", "family" : "Qamar", "given" : "Zahir", "non-dropping-particle" : "", "parse-names" : false, "suffix" : "" }, { "dropping-particle" : "", "family" : "Rehman", "given" : "Zahir Ur", "non-dropping-particle" : "", "parse-names" : false, "suffix" : "" }, { "dropping-particle" : "", "family" : "Perveen", "given" : "Sajida", "non-dropping-particle" : "", "parse-names" : false, "suffix" : "" } ], "container-title" : "Chemosphere", "id" : "ITEM-1", "issued" : { "date-parts" : [ [ "2016", "3", "1" ] ] }, "page" : "121-128", "publisher" : "Elsevier Ltd", "title" : "Toxic metal interactions affect the bioaccumulation and dietary intake of macro- and micro-nutrients", "type" : "article-journal", "volume" : "146" }, "uris" : [ "http://www.mendeley.com/documents/?uuid=b490ceb6-7663-3e3d-b641-eed7c7e613b0" ] } ], "mendeley" : { "formattedCitation" : "(Khan et al., 2016)", "plainTextFormattedCitation" : "(Khan et al., 2016)", "previouslyFormattedCitation" : "(Khan et al., 2016)"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(Khan et al., 2016)</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However, the exogenous MSB attenuated the toxic effects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on minerals uptake and transport, and thus summer squash plants showed better growth and yield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w:t>
      </w:r>
    </w:p>
    <w:p w:rsidR="006411B4" w:rsidRDefault="006411B4" w:rsidP="00A028A9">
      <w:pPr>
        <w:spacing w:line="480" w:lineRule="auto"/>
        <w:ind w:firstLine="720"/>
        <w:jc w:val="both"/>
        <w:rPr>
          <w:rFonts w:ascii="Times New Roman" w:hAnsi="Times New Roman" w:cs="Times New Roman"/>
          <w:color w:val="242021"/>
          <w:sz w:val="24"/>
          <w:szCs w:val="24"/>
        </w:rPr>
      </w:pPr>
      <w:r w:rsidRPr="00D34FD9">
        <w:rPr>
          <w:rFonts w:ascii="Times New Roman" w:hAnsi="Times New Roman" w:cs="Times New Roman"/>
          <w:sz w:val="24"/>
          <w:szCs w:val="24"/>
        </w:rPr>
        <w:t xml:space="preserve">Plants readily uptake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and transport to the shoots where it causes toxicity at various levels depending upon crop species.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plants compartmentalize it and/or </w:t>
      </w:r>
      <w:proofErr w:type="spellStart"/>
      <w:r w:rsidRPr="00D34FD9">
        <w:rPr>
          <w:rFonts w:ascii="Times New Roman" w:hAnsi="Times New Roman" w:cs="Times New Roman"/>
          <w:sz w:val="24"/>
          <w:szCs w:val="24"/>
        </w:rPr>
        <w:t>chelate</w:t>
      </w:r>
      <w:proofErr w:type="spellEnd"/>
      <w:r w:rsidRPr="00D34FD9">
        <w:rPr>
          <w:rFonts w:ascii="Times New Roman" w:hAnsi="Times New Roman" w:cs="Times New Roman"/>
          <w:sz w:val="24"/>
          <w:szCs w:val="24"/>
        </w:rPr>
        <w:t xml:space="preserve"> it to reduce its toxicity. However,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compartmentalization plays an important role for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storage and tolerance in plants at subcellular level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"10.1007/s11104-013-1729-6", "ISSN" : "0032079X", "abstract" : "Aims: Mechanisms of low cadmium (Cd) accumulations in cultivars of water spinach are poorly investigated. We aimed to improve understanding of the subcellular biochemical properties of the mechanisms involved. Methods: A pot experiment was conducted to investigate the subcellular distributions of Cd in lateral and main roots, stems, and young and old leaves of a high-Cd (T308) and a low-Cd cultivar (QLQ). Results: The ratio of main root:lateral roots Cd concentration in QLQ was lower (0.34-0.35) than that in T308 (0.39-0.55). The ratio of stem:main root Cd concentration in QLQ was much lower (0.60-0.73) than that in T308 (1.19-1.58). QLQ has higher capacity to sequester Cd in cell wall fractions of main and lateral roots than T308. Conclusions: The difference in shoot Cd concentration between QLQ and T308 is attributable to the difference in Cd translocation from lateral to main roots and from roots to the stem. Fixation of large amounts of Cd in old leaves is beneficial to protect young leaves from Cd toxicity. Cadmium immobilization by the cell wall is important in Cd detoxification, especially in main and lateral roots of QLQ and the shoot of T308. \u00a9 2013 Springer Science+Business Media Dordrecht.", "author" : [ { "dropping-particle" : "", "family" : "Xin", "given" : "Junliang", "non-dropping-particle" : "", "parse-names" : false, "suffix" : "" }, { "dropping-particle" : "", "family" : "Huang", "given" : "Baifei", "non-dropping-particle" : "", "parse-names" : false, "suffix" : "" }, { "dropping-particle" : "", "family" : "Yang", "given" : "Zhongyi", "non-dropping-particle" : "", "parse-names" : false, "suffix" : "" }, { "dropping-particle" : "", "family" : "Yuan", "given" : "Jiangang", "non-dropping-particle" : "", "parse-names" : false, "suffix" : "" }, { "dropping-particle" : "", "family" : "Zhang", "given" : "Yadong", "non-dropping-particle" : "", "parse-names" : false, "suffix" : "" } ], "container-title" : "Plant and Soil", "id" : "ITEM-1", "issue" : "1-2", "issued" : { "date-parts" : [ [ "2013", "11" ] ] }, "page" : "431-444", "title" : "Comparison of cadmium subcellular distribution in different organs of two water spinach (Ipomoea aquatica Forsk.) cultivars", "type" : "article-journal", "volume" : "372" }, "uris" : [ "http://www.mendeley.com/documents/?uuid=f12aa71c-7112-362d-83bd-aa2cd113b454", "http://www.mendeley.com/documents/?uuid=f8727dde-bdeb-408a-bbd4-967084c68e6b" ] } ], "mendeley" : { "formattedCitation" : "(Xin et al., 2013)", "plainTextFormattedCitation" : "(Xin et al., 2013)", "previouslyFormattedCitation" : "(Xin et al., 2013)"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(Xin et al., 2013)</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In the present study, summer squash plants compartmentalized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mainly in the cell wall fraction and chloroplast to reduce its toxicity in the shoots.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in chloroplast could replace Mg of chlorophyll, and thus affect photosynthesis and growth. Cell wall act as barrier for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uptake, therefore it bind with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and confined its entrance into the cytoplasm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"10.1016/j.envexpbot.2012.04.006", "ISSN" : "0098-8472", "author" : [ { "dropping-particle" : "", "family" : "Gallego", "given" : "Susana M", "non-dropping-particle" : "", "parse-names" : false, "suffix" : "" }, { "dropping-particle" : "", "family" : "Pena", "given" : "Liliana B", "non-dropping-particle" : "", "parse-names" : false, "suffix" : "" }, { "dropping-particle" : "", "family" : "Barcia", "given" : "Roberto A", "non-dropping-particle" : "", "parse-names" : false, "suffix" : "" }, { "dropping-particle" : "", "family" : "Azpilicueta", "given" : "Claudia E", "non-dropping-particle" : "", "parse-names" : false, "suffix" : "" }, { "dropping-particle" : "", "family" : "Iannone", "given" : "Mar\u00eda F", "non-dropping-particle" : "", "parse-names" : false, "suffix" : "" }, { "dropping-particle" : "", "family" : "Rosales", "given" : "Eliana P", "non-dropping-particle" : "", "parse-names" : false, "suffix" : "" }, { "dropping-particle" : "", "family" : "Zawoznik", "given" : "Myriam S", "non-dropping-particle" : "", "parse-names" : false, "suffix" : "" }, { "dropping-particle" : "", "family" : "Groppa", "given" : "Mar\u00eda D", "non-dropping-particle" : "", "parse-names" : false, "suffix" : "" }, { "dropping-particle" : "", "family" : "Benavides", "given" : "Mar\u00eda P", "non-dropping-particle" : "", "parse-names" : false, "suffix" : "" } ], "container-title" : "Environmental and Experimental Botany", "id" : "ITEM-1", "issued" : { "date-parts" : [ [ "2012" ] ] }, "page" : "33-46", "publisher" : "Elsevier B.V.", "title" : "Unravelling cadmium toxicity and tolerance in plants : Insight into regulatory mechanisms", "type" : "article-journal", "volume" : "83" }, "uris" : [ "http://www.mendeley.com/documents/?uuid=bc5ccc3e-340b-4d84-8927-5ae33c5cafdb" ] } ], "mendeley" : { "formattedCitation" : "(Gallego et al., 2012)", "plainTextFormattedCitation" : "(Gallego et al., 2012)", "previouslyFormattedCitation" : "(Gallego et al., 2012)"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(Gallego et al., 2012)</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In our recent study, most of the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transported </w:t>
      </w:r>
      <w:proofErr w:type="gramStart"/>
      <w:r w:rsidRPr="00D34FD9">
        <w:rPr>
          <w:rFonts w:ascii="Times New Roman" w:hAnsi="Times New Roman" w:cs="Times New Roman"/>
          <w:sz w:val="24"/>
          <w:szCs w:val="24"/>
        </w:rPr>
        <w:t>was deposited</w:t>
      </w:r>
      <w:proofErr w:type="gramEnd"/>
      <w:r w:rsidRPr="00D34FD9">
        <w:rPr>
          <w:rFonts w:ascii="Times New Roman" w:hAnsi="Times New Roman" w:cs="Times New Roman"/>
          <w:sz w:val="24"/>
          <w:szCs w:val="24"/>
        </w:rPr>
        <w:t xml:space="preserve"> in the cell wall. The higher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accumulation in the cell wall is already reported in apple rootstock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"10.3389/fpls.2017.00966", "ISSN" : "1664462X", "abstract" : "Cadmium (Cd) is a nonessential and highly toxic element causing agricultural problems. However, little information is available about the variation in Cd tolerance among apple rootstocks and its underlying physiological regulation mechanisms. This study investigated Cd accumulation, subcellular distribution, and chemical forms as well as physiological changes among four apple rootstocks exposed to either 0 or 300 \u00b5M CdCl2. The results showed that variations in Cd tolerance existed among these rootstocks. Cd exposure caused decline in photosynthesis, chlorophyll and biomass in four apple rootstocks, which was less pronounced in M. baccata, indicating its higher Cd tolerance. This finding was corroborated with higher Cd tolerance indexes (TIs) of the whole plant in M. baccata than those in the other three apple rootstocks. Among the four apple rootstocks, M. baccata displayed the lowest Cd concentrations in roots, wood, and leaves, the smallest total Cd amounts as well as the lowest BCF. In apple rootstocks, it was found that to immobilize Cd in cell wall and soluble fraction (most likely in vacuole) and to convert it into pectate- or protein- integrated forms and undissolved Cd phosphate forms may be the primary strategies to reduce Cd mobility and toxicity. The physiological changes including ROS, carbohydrates and antioxidants were in line with the variations of Cd tolerance among four apple rootstocks. In comparison with the other three apple rootstocks, M. baccata had lower concentrations of ROS in roots and bark, H2 O2 in roots and leaves and MDA in roots, wood and bark, but higher concentrations of soluble sugars in bark and starch in roots and leaves, and enhanced antioxidants. These results indicate that M. baccata are more tolerant to Cd stress than the other three apple rootstocks under the current experiment conditions, which is probably related to Cd accumulation, subcellular partitioning and chemical forms of Cd and well-coordinated antioxidant defense mechanisms.", "author" : [ { "dropping-particle" : "", "family" : "Zhou", "given" : "Jiangtao", "non-dropping-particle" : "", "parse-names" : false, "suffix" : "" }, { "dropping-particle" : "", "family" : "Wan", "given" : "Huixue", "non-dropping-particle" : "", "parse-names" : false, "suffix" : "" }, { "dropping-particle" : "", "family" : "He", "given" : "Jiali", "non-dropping-particle" : "", "parse-names" : false, "suffix" : "" }, { "dropping-particle" : "", "family" : "Lyu", "given" : "Deguo", "non-dropping-particle" : "", "parse-names" : false, "suffix" : "" }, { "dropping-particle" : "", "family" : "Li", "given" : "Huifeng", "non-dropping-particle" : "", "parse-names" : false, "suffix" : "" } ], "container-title" : "Frontiers in Plant Science", "id" : "ITEM-1", "issued" : { "date-parts" : [ [ "2017", "6" ] ] }, "publisher" : "Frontiers Media S.A.", "title" : "Integration of cadmium accumulation, subcellular distribution, and physiological responses to understand cadmium tolerance in apple rootstocks", "type" : "article-journal", "volume" : "8" }, "uris" : [ "http://www.mendeley.com/documents/?uuid=51798f37-8d49-319b-9f4f-0cc3dc166455", "http://www.mendeley.com/documents/?uuid=8659b195-9b9b-4c6d-8322-ae7f46154c17" ] } ], "mendeley" : { "formattedCitation" : "(Zhou et al., 2017)", "plainTextFormattedCitation" : "(Zhou et al., 2017)", "previouslyFormattedCitation" : "(Zhou et al., 2017)"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(Zhou et al., 2017)</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w:t>
      </w:r>
      <w:proofErr w:type="spellStart"/>
      <w:r w:rsidRPr="00D34FD9">
        <w:rPr>
          <w:rFonts w:ascii="Times New Roman" w:hAnsi="Times New Roman" w:cs="Times New Roman"/>
          <w:i/>
          <w:sz w:val="24"/>
          <w:szCs w:val="24"/>
        </w:rPr>
        <w:t>Bechmeria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nivea</w:t>
      </w:r>
      <w:proofErr w:type="spellEnd"/>
      <w:r w:rsidRPr="00D34FD9">
        <w:rPr>
          <w:rFonts w:ascii="Times New Roman" w:hAnsi="Times New Roman" w:cs="Times New Roman"/>
          <w:sz w:val="24"/>
          <w:szCs w:val="24"/>
        </w:rPr>
        <w:t xml:space="preserve"> (L.) </w:t>
      </w:r>
      <w:proofErr w:type="gramStart"/>
      <w:r w:rsidRPr="00D34FD9">
        <w:rPr>
          <w:rFonts w:ascii="Times New Roman" w:hAnsi="Times New Roman" w:cs="Times New Roman"/>
          <w:sz w:val="24"/>
          <w:szCs w:val="24"/>
        </w:rPr>
        <w:t>Gaud.</w:t>
      </w:r>
      <w:proofErr w:type="gramEnd"/>
      <w:r w:rsidRPr="00D34FD9">
        <w:rPr>
          <w:rFonts w:ascii="Times New Roman" w:hAnsi="Times New Roman" w:cs="Times New Roman"/>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"10.1016/j.envexpbot.2007.10.014", "ISSN" : "00988472", "abstract" : "Bechmeria nivea (L.) Gaud. (Ramie) is a promising species for Cd phytoextraction with large biomass and fast growth rate. Nevertheless, little information is available on its tolerance mechanisms towards Cd. Determination of Cd distribution and chemical speciation in ramie is essential for understanding the mechanisms involved in Cd accumulation, transportation and detoxification. In the present study, ramie plants were grown in hydroponics with increasing Cd concentrations (0, 1, 3, 7 mg l-1). The subcellular distribution and chemical forms of Cd in different tissues were determined after 20 days exposure to this metal. To assess the effect of Cd uptake on plant performance, nitrate reductase activity in leaves and root activity were analyzed during the entire experimental period. Increased Cd level in the medium caused a proportional increase in Cd uptake, and the highest Cd concentration occurred in roots, followed by stems and leaves. Subcellular fractionation of Cd-containing tissues indicated that about 48.2-61.9% of the element was localized in cell walls and 30.2-38.1% in soluble fraction, and the lowest in cellular organelles. Cd taken up by ramie rapidly equilibrated among different chemical forms. Results showed that the greatest amount of Cd was found in the extraction of 1 M NaCl and 2% HAC, and the least in residues in all test tissues. In roots, the subdominant amount of Cd was extracted by d-H2O and 80% ethanol, followed by 0.6 M HCl. While in stems and leaves, the amount of 0.6 M HCl-extractable Cd was comparable with that extracted by 80% ethanol or d-H2O. 1 mg l-1 Cd stimulated nitrate reductase activity in leaves and root activity, while a concentration-dependent inhibitory effect was observed with increasing Cd concentration, particularly at 7 mg l-1 Cd. It could be suggested that the protective mechanisms evolved by ramie play an important role in Cd detoxification at relatively low Cd concentrations (below 3 mg l-1 Cd) but become restricted to maintain internal homeostasis with higher Cd stress. \u00a9 2007 Elsevier B.V. All rights reserved.", "author" : [ { "dropping-particle" : "", "family" : "Wang", "given" : "Xin", "non-dropping-particle" : "", "parse-names" : false, "suffix" : "" }, { "dropping-particle" : "", "family" : "Liu", "given" : "Yunguo", "non-dropping-particle" : "", "parse-names" : false, "suffix" : "" }, { "dropping-particle" : "", "family" : "Zeng", "given" : "Guangming", "non-dropping-particle" : "", "parse-names" : false, "suffix" : "" }, { "dropping-particle" : "", "family" : "Chai", "given" : "Liyuan", "non-dropping-particle" : "", "parse-names" : false, "suffix" : "" }, { "dropping-particle" : "", "family" : "Song", "given" : "Xiaochen", "non-dropping-particle" : "", "parse-names" : false, "suffix" : "" }, { "dropping-particle" : "", "family" : "Min", "given" : "Zongyi", "non-dropping-particle" : "", "parse-names" : false, "suffix" : "" }, { "dropping-particle" : "", "family" : "Xiao", "given" : "Xin", "non-dropping-particle" : "", "parse-names" : false, "suffix" : "" } ], "container-title" : "Environmental and Experimental Botany", "id" : "ITEM-1", "issue" : "3", "issued" : { "date-parts" : [ [ "2008", "4" ] ] }, "page" : "389-395", "publisher" : "Elsevier", "title" : "Subcellular distribution and chemical forms of cadmium in Bechmeria nivea (L.) Gaud.", "type" : "article-journal", "volume" : "62" }, "uris" : [ "http://www.mendeley.com/documents/?uuid=38d96552-1a67-379e-af72-e31ffc3db2ef", "http://www.mendeley.com/documents/?uuid=0104cac3-4d08-42a7-b51c-989b8041911b" ] } ], "mendeley" : { "formattedCitation" : "(Wang et al., 2008)", "plainTextFormattedCitation" : "(Wang et al., 2008)", "previouslyFormattedCitation" : "(Wang et al., 2008)"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proofErr w:type="gramStart"/>
      <w:r w:rsidR="00CA527A" w:rsidRPr="00D34FD9">
        <w:rPr>
          <w:rFonts w:ascii="Times New Roman" w:hAnsi="Times New Roman" w:cs="Times New Roman"/>
          <w:noProof/>
          <w:sz w:val="24"/>
          <w:szCs w:val="24"/>
        </w:rPr>
        <w:t>(Wang et al., 2008)</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The MSB-priming reduced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up </w:t>
      </w:r>
      <w:r w:rsidRPr="00D34FD9">
        <w:rPr>
          <w:rFonts w:ascii="Times New Roman" w:hAnsi="Times New Roman" w:cs="Times New Roman"/>
          <w:sz w:val="24"/>
          <w:szCs w:val="24"/>
        </w:rPr>
        <w:lastRenderedPageBreak/>
        <w:t xml:space="preserve">take and its accumulation at subcellular level. Further, MSB-priming (10 mM) altered its subcellular accumulation pattern i.e., more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accumulated in the cell wall followed by soluble fraction (possibly vacuole), chloroplast and cell membrane. The compartmentalization of metal in the vacuole is a good strategy to inhibit its accumulation in other organelles of cells, and induces metal tolerance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"10.1093/jxb/eri135", "ISSN" : "00220957", "PMID" : "15767321", "abstract" : "Field-collected, young plants of Ni hyperaccumulator Stackhousia tryonii, grown in a glasshouse for 20 weeks, were exposed to low- (available Ni concentration in the native serpentine soil, i.e. 60 \u03bcg g-1 dry soil) and high-(external application of 1000 ppm) Ni concentrations in the substrate. Nickel concentration in the freeze-dried leaf tissues increased from 3700 \u03bcg g-1 to 13 700 \u03bcg g-1 with soil Ni supplementation, of which &gt;60% was extracted with dilute acid (0.025 M HCl). Nickel supplementation also elicited a 575%, 211 %, and 37% increase in the final concentrations of oxalic, citric, and malic acids, respectively, in leaf tissues. Malic acid was the dominant organic acid, followed by citric and oxalic acids. The molar ratio of Ni to malic acid was 1.0, consistent with a role for malate as a ligand for Ni in hyperaccumulating plants, supporting detoxification/ transport and storage of this heavy metal in S. tryonii. The total amino acid concentrations in the xylem sap did not change with Ni supplementation (21.7\u00b13.7 mM and 17.9\u00b15 mM, respectively, for low- and high-nickel-treated plants). Glutamine was the major amino acid in both the low- and high-Ni-treated plants. The concentration of glutamine decreased by &gt;60%, with a corresponding increase in alanine, aspartic acid, and glutamic acid, on exposure to high Ni. A role of amino acids in Ni complexation and transport in S. tryonii is not immediately apparent. \u00a9 The Author [2005]. Published by Oxford University Press [on behalf of the Society for Experimental Biology]. All rights reserved.", "author" : [ { "dropping-particle" : "", "family" : "Bhatia", "given" : "Naveen P.", "non-dropping-particle" : "", "parse-names" : false, "suffix" : "" }, { "dropping-particle" : "", "family" : "Walsh", "given" : "Kerry B.", "non-dropping-particle" : "", "parse-names" : false, "suffix" : "" }, { "dropping-particle" : "", "family" : "Baker", "given" : "Alan J.M.", "non-dropping-particle" : "", "parse-names" : false, "suffix" : "" } ], "container-title" : "Journal of Experimental Botany", "id" : "ITEM-1", "issue" : "415", "issued" : { "date-parts" : [ [ "2005" ] ] }, "page" : "1343-1349", "title" : "Detection and quantification of ligands involved in nickel detoxification in a herbaceous Ni hyperaccumulator Stackhousia tryonii Bailey", "type" : "article-journal", "volume" : "56" }, "uris" : [ "http://www.mendeley.com/documents/?uuid=925f667f-3d21-365b-aa7d-7b1eed9830e9", "http://www.mendeley.com/documents/?uuid=88f11a3a-d7a8-4fdc-840b-6f734abbe341" ] } ], "mendeley" : { "formattedCitation" : "(Bhatia et al., 2005)", "plainTextFormattedCitation" : "(Bhatia et al., 2005)", "previouslyFormattedCitation" : "(Bhatia et al., 2005)"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(Bhatia et al., 2005)</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Our results are supported by some earlier studies using </w:t>
      </w:r>
      <w:proofErr w:type="spellStart"/>
      <w:r w:rsidRPr="00D34FD9">
        <w:rPr>
          <w:rFonts w:ascii="Times New Roman" w:hAnsi="Times New Roman" w:cs="Times New Roman"/>
          <w:i/>
          <w:sz w:val="24"/>
          <w:szCs w:val="24"/>
        </w:rPr>
        <w:t>Brassica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napus</w:t>
      </w:r>
      <w:proofErr w:type="spellEnd"/>
      <w:r w:rsidRPr="00D34FD9">
        <w:rPr>
          <w:rFonts w:ascii="Times New Roman" w:hAnsi="Times New Roman" w:cs="Times New Roman"/>
          <w:i/>
          <w:sz w:val="24"/>
          <w:szCs w:val="24"/>
        </w:rPr>
        <w:t xml:space="preserve"> </w:t>
      </w:r>
      <w:r w:rsidR="00930EED" w:rsidRPr="00D34FD9">
        <w:rPr>
          <w:rFonts w:ascii="Times New Roman" w:hAnsi="Times New Roman" w:cs="Times New Roman"/>
          <w:sz w:val="24"/>
          <w:szCs w:val="24"/>
        </w:rPr>
        <w:fldChar w:fldCharType="begin" w:fldLock="1"/>
      </w:r>
      <w:r w:rsidR="00CA527A" w:rsidRPr="00D34FD9">
        <w:rPr>
          <w:rFonts w:ascii="Times New Roman" w:hAnsi="Times New Roman" w:cs="Times New Roman"/>
          <w:sz w:val="24"/>
          <w:szCs w:val="24"/>
        </w:rPr>
        <w:instrText>ADDIN CSL_CITATION { "citationItems" : [ { "id" : "ITEM-1", "itemData" : { "DOI" : "10.1016/j.ecoenv.2016.08.021", "ISSN" : "10902414", "abstract" : "Metal subcellular fractions and chemical profile highly reflect their level of toxicity to plants. Cadmium and Cu, two different but potentially toxic metals, were compared in the present study for their subcellular distribution and chemical forms in two Brassica napus cultivars (Zheda 622 and ZS 758). Five-week-old seedlings were hydroponically exposed to metal stress and analyzed after 15 days of treatment. In both cultivars, Cd was less retained at cell wall, thus major part of Cd accumulated in the soluble fraction. By contrast, handsome amount of Cu was sequestrated in both cell wall and vacuole containing fraction. Across sensitive organelles, Cu preferentially accumulated in chloroplasts, while Cd was equally distributed in chloroplasts and mitochondria; the two metals intruded nucleus at lesser degree. Further, Cd and Cu differentially interacted with various cellular ligands, and the extent of interaction was higher in the tolerant cultivar ZS 758. Copper was remarkably sequestrated by phosphates, and secondarily by peptide-ligands; inversely, the role of phosphates was secondary in Cd complexation, which was mainly achieved by peptide-ligands. Additional amount of Cu was aggregated with oxalates, but oxalate-bound Cd was scarcely detected. Current results have demonstrated varied toxicological and detoxification pathways of Cd and Cu in B. napus, suggesting that the efficiency of different alleviation strategies could vary against Cd and Cu toxicity to plants.", "author" : [ { "dropping-particle" : "", "family" : "Mwamba", "given" : "Theodore M.", "non-dropping-particle" : "", "parse-names" : false, "suffix" : "" }, { "dropping-particle" : "", "family" : "Li", "given" : "Lan", "non-dropping-particle" : "", "parse-names" : false, "suffix" : "" }, { "dropping-particle" : "", "family" : "Gill", "given" : "Rafaqat A.", "non-dropping-particle" : "", "parse-names" : false, "suffix" : "" }, { "dropping-particle" : "", "family" : "Islam", "given" : "Faisal", "non-dropping-particle" : "", "parse-names" : false, "suffix" : "" }, { "dropping-particle" : "", "family" : "Nawaz", "given" : "Amir", "non-dropping-particle" : "", "parse-names" : false, "suffix" : "" }, { "dropping-particle" : "", "family" : "Ali", "given" : "Basharat", "non-dropping-particle" : "", "parse-names" : false, "suffix" : "" }, { "dropping-particle" : "", "family" : "Farooq", "given" : "Muhammad A.", "non-dropping-particle" : "", "parse-names" : false, "suffix" : "" }, { "dropping-particle" : "", "family" : "Lwalaba", "given" : "Jonas L.", "non-dropping-particle" : "", "parse-names" : false, "suffix" : "" }, { "dropping-particle" : "", "family" : "Zhou", "given" : "Weijun", "non-dropping-particle" : "", "parse-names" : false, "suffix" : "" } ], "container-title" : "Ecotoxicology and Environmental Safety", "id" : "ITEM-1", "issued" : { "date-parts" : [ [ "2016" ] ] }, "page" : "239-249", "title" : "Differential subcellular distribution and chemical forms of cadmium and copper in Brassica napus", "type" : "article-journal", "volume" : "134" }, "uris" : [ "http://www.mendeley.com/documents/?uuid=4dd19625-7e7b-3dd0-8748-adafd74e93d2", "http://www.mendeley.com/documents/?uuid=4cb3850c-9100-4020-914f-ed1315720a28" ] } ], "mendeley" : { "formattedCitation" : "(Mwamba et al., 2016)", "plainTextFormattedCitation" : "(Mwamba et al., 2016)", "previouslyFormattedCitation" : "(Mwamba et al., 2016)" }, "properties" : { "noteIndex" : 0 }, "schema" : "https://github.com/citation-style-language/schema/raw/master/csl-citation.json" }</w:instrText>
      </w:r>
      <w:r w:rsidR="00930EED" w:rsidRPr="00D34FD9">
        <w:rPr>
          <w:rFonts w:ascii="Times New Roman" w:hAnsi="Times New Roman" w:cs="Times New Roman"/>
          <w:sz w:val="24"/>
          <w:szCs w:val="24"/>
        </w:rPr>
        <w:fldChar w:fldCharType="separate"/>
      </w:r>
      <w:r w:rsidR="00CA527A" w:rsidRPr="00D34FD9">
        <w:rPr>
          <w:rFonts w:ascii="Times New Roman" w:hAnsi="Times New Roman" w:cs="Times New Roman"/>
          <w:noProof/>
          <w:sz w:val="24"/>
          <w:szCs w:val="24"/>
        </w:rPr>
        <w:t>(Mwamba et al., 2016)</w:t>
      </w:r>
      <w:r w:rsidR="00930EED" w:rsidRPr="00D34FD9">
        <w:rPr>
          <w:rFonts w:ascii="Times New Roman" w:hAnsi="Times New Roman" w:cs="Times New Roman"/>
          <w:sz w:val="24"/>
          <w:szCs w:val="24"/>
        </w:rPr>
        <w:fldChar w:fldCharType="end"/>
      </w:r>
      <w:r w:rsidRPr="00D34FD9">
        <w:rPr>
          <w:rFonts w:ascii="Times New Roman" w:hAnsi="Times New Roman" w:cs="Times New Roman"/>
          <w:sz w:val="24"/>
          <w:szCs w:val="24"/>
        </w:rPr>
        <w:t xml:space="preserve">, and </w:t>
      </w:r>
      <w:r w:rsidRPr="00D34FD9">
        <w:rPr>
          <w:rFonts w:ascii="Times New Roman" w:hAnsi="Times New Roman" w:cs="Times New Roman"/>
          <w:color w:val="242021"/>
          <w:sz w:val="24"/>
          <w:szCs w:val="24"/>
        </w:rPr>
        <w:t xml:space="preserve">cucumber </w:t>
      </w:r>
      <w:r w:rsidR="00930EED" w:rsidRPr="00D34FD9">
        <w:rPr>
          <w:rFonts w:ascii="Times New Roman" w:hAnsi="Times New Roman" w:cs="Times New Roman"/>
          <w:color w:val="242021"/>
          <w:sz w:val="24"/>
          <w:szCs w:val="24"/>
        </w:rPr>
        <w:fldChar w:fldCharType="begin" w:fldLock="1"/>
      </w:r>
      <w:r w:rsidR="00CA527A" w:rsidRPr="00D34FD9">
        <w:rPr>
          <w:rFonts w:ascii="Times New Roman" w:hAnsi="Times New Roman" w:cs="Times New Roman"/>
          <w:color w:val="242021"/>
          <w:sz w:val="24"/>
          <w:szCs w:val="24"/>
        </w:rPr>
        <w:instrText>ADDIN CSL_CITATION { "citationItems" : [ { "id" : "ITEM-1", "itemData" : { "DOI" : "10.11654/jaes.2019-0395", "ISSN" : "16722043", "abstract" : "To investigate the characteristics of cadmium uptake and accumulation in cucumber seedlings, cucumber seedlings were cultured in nutrient solution at different cadmium concentrations (0, 10, 50, 100, 200, 300 mol\u00b7L1) for 17 d. The cadmium contents in shoot and root of cucumber seedlings and the subcellular and chemical morphological distribution of cadmium in leaves were determined. The re sults showed that with the increase of cadmium concentration, the transfer coefficient decreased gradually, and the cadmium transport capacity from root to shoot of cucumber decreased. The cadmium contents of different subcellular components in cucumber leaves increased significantly with time or concentration. The trend of cadmium accumulation was in the order of soluble part &gt; cell wall &gt; organelle, and cadmium contents of soluble fraction(44.88%\u223c84.94%) were much higher than those of organelle(3.10%\u223c17.05%) and cell wall(11.20%\u223c 39.66%). When cadmium concentration was increased under the same cultivation time, the proportion of cadmium in cell wall increased first and then decreased, and that of soluble cadmium decreased initially and increased afterwards. With the prolongation of cultivation time, the proportion of Cd in cell wall decreased, while the proportion of Cd in soluble fraction increased. The highest proportion of NaClexacted cadmium was found in cucumber leaves(33.69%\u223c54.23%), but with the increase of cadmium concentration, the proportion of ethanol-extracted cadmium and hydrogen peroxide-extracted cadmium increased. When cadmium concentration reached 300 mol \u00b7 L1, the cadmium in cucumber leaves existed mainly in ethanol-extracted, hydrogen peroxide-extracted and NaCl-extracted speciation. At the organ level, cucumber reduces cadmium toxicity to shoots by limiting cadmium transport from root to shoot. At the subcellular level, cell wall binding and vacuolar compartmentalization are very important for the Cd detoxification in cucumber leaves, while the former is dominant. At the chemical morphological distribution, the chemical transformation of cadmium is also an important strategy for cucumber to deal with cadmium stress.", "author" : [ { "dropping-particle" : "", "family" : "Yan", "given" : "Lei", "non-dropping-particle" : "", "parse-names" : false, "suffix" : "" }, { "dropping-particle" : "", "family" : "Zhu", "given" : "Yuan Chen", "non-dropping-particle" : "", "parse-names" : false, "suffix" : "" }, { "dropping-particle" : "", "family" : "Chen", "given" : "Chen", "non-dropping-particle" : "", "parse-names" : false, "suffix" : "" }, { "dropping-particle" : "", "family" : "Zhang", "given" : "Si Jia", "non-dropping-particle" : "", "parse-names" : false, "suffix" : "" }, { "dropping-particle" : "", "family" : "Ding", "given" : "Gong Yao", "non-dropping-particle" : "", "parse-names" : false, "suffix" : "" }, { "dropping-particle" : "", "family" : "La", "given" : "Yue Peng", "non-dropping-particle" : "", "parse-names" : false, "suffix" : "" }, { "dropping-particle" : "", "family" : "Qu", "given" : "Juan Juan", "non-dropping-particle" : "", "parse-names" : false, "suffix" : "" } ], "container-title" : "Journal of Agro-Environment Science", "id" : "ITEM-1", "issue" : "8", "issued" : { "date-parts" : [ [ "2019" ] ] }, "page" : "1864-1871", "title" : "Subcellular distribution and chemical forms of cadmium in cucumber seedlings", "type" : "article-journal", "volume" : "38" }, "uris" : [ "http://www.mendeley.com/documents/?uuid=f930da19-6057-3ae2-bc04-635d8c52ce08", "http://www.mendeley.com/documents/?uuid=9aeb0478-bb8a-43bb-ad9a-a974cb7bdaa0" ] } ], "mendeley" : { "formattedCitation" : "(Yan et al., 2019)", "plainTextFormattedCitation" : "(Yan et al., 2019)", "previouslyFormattedCitation" : "(Yan et al., 2019)" }, "properties" : { "noteIndex" : 0 }, "schema" : "https://github.com/citation-style-language/schema/raw/master/csl-citation.json" }</w:instrText>
      </w:r>
      <w:r w:rsidR="00930EED" w:rsidRPr="00D34FD9">
        <w:rPr>
          <w:rFonts w:ascii="Times New Roman" w:hAnsi="Times New Roman" w:cs="Times New Roman"/>
          <w:color w:val="242021"/>
          <w:sz w:val="24"/>
          <w:szCs w:val="24"/>
        </w:rPr>
        <w:fldChar w:fldCharType="separate"/>
      </w:r>
      <w:r w:rsidR="00CA527A" w:rsidRPr="00D34FD9">
        <w:rPr>
          <w:rFonts w:ascii="Times New Roman" w:hAnsi="Times New Roman" w:cs="Times New Roman"/>
          <w:noProof/>
          <w:color w:val="242021"/>
          <w:sz w:val="24"/>
          <w:szCs w:val="24"/>
        </w:rPr>
        <w:t>(Yan et al., 2019)</w:t>
      </w:r>
      <w:r w:rsidR="00930EED" w:rsidRPr="00D34FD9">
        <w:rPr>
          <w:rFonts w:ascii="Times New Roman" w:hAnsi="Times New Roman" w:cs="Times New Roman"/>
          <w:color w:val="242021"/>
          <w:sz w:val="24"/>
          <w:szCs w:val="24"/>
        </w:rPr>
        <w:fldChar w:fldCharType="end"/>
      </w:r>
      <w:r w:rsidRPr="00D34FD9">
        <w:rPr>
          <w:rFonts w:ascii="Times New Roman" w:hAnsi="Times New Roman" w:cs="Times New Roman"/>
          <w:color w:val="242021"/>
          <w:sz w:val="24"/>
          <w:szCs w:val="24"/>
        </w:rPr>
        <w:t xml:space="preserve"> where higher accumulation of </w:t>
      </w:r>
      <w:proofErr w:type="spellStart"/>
      <w:r w:rsidRPr="00D34FD9">
        <w:rPr>
          <w:rFonts w:ascii="Times New Roman" w:hAnsi="Times New Roman" w:cs="Times New Roman"/>
          <w:color w:val="242021"/>
          <w:sz w:val="24"/>
          <w:szCs w:val="24"/>
        </w:rPr>
        <w:t>Cd</w:t>
      </w:r>
      <w:proofErr w:type="spellEnd"/>
      <w:r w:rsidRPr="00D34FD9">
        <w:rPr>
          <w:rFonts w:ascii="Times New Roman" w:hAnsi="Times New Roman" w:cs="Times New Roman"/>
          <w:color w:val="242021"/>
          <w:sz w:val="24"/>
          <w:szCs w:val="24"/>
        </w:rPr>
        <w:t xml:space="preserve"> was observed in the cell wall. </w:t>
      </w:r>
      <w:r w:rsidR="00A30294" w:rsidRPr="00D34FD9">
        <w:rPr>
          <w:rFonts w:ascii="Times New Roman" w:hAnsi="Times New Roman" w:cs="Times New Roman"/>
          <w:color w:val="242021"/>
          <w:sz w:val="24"/>
          <w:szCs w:val="24"/>
        </w:rPr>
        <w:t xml:space="preserve">Thus, MSB-priming effectively attenuated the </w:t>
      </w:r>
      <w:proofErr w:type="spellStart"/>
      <w:r w:rsidR="00A30294" w:rsidRPr="00D34FD9">
        <w:rPr>
          <w:rFonts w:ascii="Times New Roman" w:hAnsi="Times New Roman" w:cs="Times New Roman"/>
          <w:color w:val="242021"/>
          <w:sz w:val="24"/>
          <w:szCs w:val="24"/>
        </w:rPr>
        <w:t>Cd</w:t>
      </w:r>
      <w:proofErr w:type="spellEnd"/>
      <w:r w:rsidR="00A30294" w:rsidRPr="00D34FD9">
        <w:rPr>
          <w:rFonts w:ascii="Times New Roman" w:hAnsi="Times New Roman" w:cs="Times New Roman"/>
          <w:color w:val="242021"/>
          <w:sz w:val="24"/>
          <w:szCs w:val="24"/>
        </w:rPr>
        <w:t xml:space="preserve"> toxicity and increased growth and yield in the summer squash. </w:t>
      </w:r>
      <w:r w:rsidRPr="00D34FD9">
        <w:rPr>
          <w:rFonts w:ascii="Times New Roman" w:hAnsi="Times New Roman" w:cs="Times New Roman"/>
          <w:color w:val="242021"/>
          <w:sz w:val="24"/>
          <w:szCs w:val="24"/>
        </w:rPr>
        <w:t xml:space="preserve">The MSB-mediated less transport of </w:t>
      </w:r>
      <w:proofErr w:type="spellStart"/>
      <w:r w:rsidRPr="00D34FD9">
        <w:rPr>
          <w:rFonts w:ascii="Times New Roman" w:hAnsi="Times New Roman" w:cs="Times New Roman"/>
          <w:color w:val="242021"/>
          <w:sz w:val="24"/>
          <w:szCs w:val="24"/>
        </w:rPr>
        <w:t>Cd</w:t>
      </w:r>
      <w:proofErr w:type="spellEnd"/>
      <w:r w:rsidRPr="00D34FD9">
        <w:rPr>
          <w:rFonts w:ascii="Times New Roman" w:hAnsi="Times New Roman" w:cs="Times New Roman"/>
          <w:color w:val="242021"/>
          <w:sz w:val="24"/>
          <w:szCs w:val="24"/>
        </w:rPr>
        <w:t xml:space="preserve"> to the shoot and altered </w:t>
      </w:r>
      <w:proofErr w:type="spellStart"/>
      <w:r w:rsidRPr="00D34FD9">
        <w:rPr>
          <w:rFonts w:ascii="Times New Roman" w:hAnsi="Times New Roman" w:cs="Times New Roman"/>
          <w:color w:val="242021"/>
          <w:sz w:val="24"/>
          <w:szCs w:val="24"/>
        </w:rPr>
        <w:t>Cd</w:t>
      </w:r>
      <w:proofErr w:type="spellEnd"/>
      <w:r w:rsidRPr="00D34FD9">
        <w:rPr>
          <w:rFonts w:ascii="Times New Roman" w:hAnsi="Times New Roman" w:cs="Times New Roman"/>
          <w:color w:val="242021"/>
          <w:sz w:val="24"/>
          <w:szCs w:val="24"/>
        </w:rPr>
        <w:t xml:space="preserve"> accumulation at the subcellular level could be due to the beneficial effects of MSB on synthesis of osmolytes and chelates that reduced its uptake and facilitated its compartmentalization at subcellular level.</w:t>
      </w:r>
      <w:r w:rsidR="001A28D9" w:rsidRPr="00D34FD9">
        <w:rPr>
          <w:rFonts w:ascii="Times New Roman" w:hAnsi="Times New Roman" w:cs="Times New Roman"/>
          <w:color w:val="242021"/>
          <w:sz w:val="24"/>
          <w:szCs w:val="24"/>
        </w:rPr>
        <w:t xml:space="preserve"> </w:t>
      </w:r>
    </w:p>
    <w:p w:rsidR="00A7736C" w:rsidRDefault="00A7736C" w:rsidP="00D34FD9">
      <w:pPr>
        <w:spacing w:line="480" w:lineRule="auto"/>
        <w:jc w:val="both"/>
        <w:rPr>
          <w:rFonts w:ascii="Times New Roman" w:hAnsi="Times New Roman" w:cs="Times New Roman"/>
          <w:b/>
          <w:color w:val="242021"/>
          <w:sz w:val="28"/>
          <w:szCs w:val="24"/>
        </w:rPr>
      </w:pPr>
      <w:r w:rsidRPr="00A7736C">
        <w:rPr>
          <w:rFonts w:ascii="Times New Roman" w:hAnsi="Times New Roman" w:cs="Times New Roman"/>
          <w:b/>
          <w:color w:val="242021"/>
          <w:sz w:val="28"/>
          <w:szCs w:val="24"/>
        </w:rPr>
        <w:t>Conclusion</w:t>
      </w:r>
    </w:p>
    <w:p w:rsidR="008631B5" w:rsidRPr="00D34FD9" w:rsidRDefault="008631B5" w:rsidP="008631B5">
      <w:pPr>
        <w:spacing w:line="480" w:lineRule="auto"/>
        <w:jc w:val="both"/>
        <w:rPr>
          <w:rFonts w:ascii="Times New Roman" w:hAnsi="Times New Roman" w:cs="Times New Roman"/>
          <w:sz w:val="24"/>
          <w:szCs w:val="24"/>
        </w:rPr>
      </w:pPr>
      <w:r w:rsidRPr="00D34FD9">
        <w:rPr>
          <w:rFonts w:ascii="Times New Roman" w:eastAsia="Times New Roman" w:hAnsi="Times New Roman" w:cs="Times New Roman"/>
          <w:color w:val="000000"/>
          <w:kern w:val="24"/>
          <w:sz w:val="24"/>
          <w:szCs w:val="24"/>
        </w:rPr>
        <w:t xml:space="preserve">The </w:t>
      </w:r>
      <w:proofErr w:type="spellStart"/>
      <w:r w:rsidRPr="00D34FD9">
        <w:rPr>
          <w:rFonts w:ascii="Times New Roman" w:eastAsia="Times New Roman" w:hAnsi="Times New Roman" w:cs="Times New Roman"/>
          <w:color w:val="000000"/>
          <w:kern w:val="24"/>
          <w:sz w:val="24"/>
          <w:szCs w:val="24"/>
        </w:rPr>
        <w:t>Cd</w:t>
      </w:r>
      <w:proofErr w:type="spellEnd"/>
      <w:r w:rsidRPr="00D34FD9">
        <w:rPr>
          <w:rFonts w:ascii="Times New Roman" w:eastAsia="Times New Roman" w:hAnsi="Times New Roman" w:cs="Times New Roman"/>
          <w:color w:val="000000"/>
          <w:kern w:val="24"/>
          <w:sz w:val="24"/>
          <w:szCs w:val="24"/>
        </w:rPr>
        <w:t xml:space="preserve"> stress </w:t>
      </w:r>
      <w:r>
        <w:rPr>
          <w:rFonts w:ascii="Times New Roman" w:eastAsia="Times New Roman" w:hAnsi="Times New Roman" w:cs="Times New Roman"/>
          <w:color w:val="000000"/>
          <w:kern w:val="24"/>
          <w:sz w:val="24"/>
          <w:szCs w:val="24"/>
        </w:rPr>
        <w:t xml:space="preserve">altered metabolism, nutrients acquisition and </w:t>
      </w:r>
      <w:r w:rsidRPr="00D34FD9">
        <w:rPr>
          <w:rFonts w:ascii="Times New Roman" w:eastAsia="Times New Roman" w:hAnsi="Times New Roman" w:cs="Times New Roman"/>
          <w:color w:val="000000"/>
          <w:kern w:val="24"/>
          <w:sz w:val="24"/>
          <w:szCs w:val="24"/>
        </w:rPr>
        <w:t xml:space="preserve">reduced growth and </w:t>
      </w:r>
      <w:r>
        <w:rPr>
          <w:rFonts w:ascii="Times New Roman" w:eastAsia="Times New Roman" w:hAnsi="Times New Roman" w:cs="Times New Roman"/>
          <w:color w:val="000000"/>
          <w:kern w:val="24"/>
          <w:sz w:val="24"/>
          <w:szCs w:val="24"/>
        </w:rPr>
        <w:t>yield in summer squash</w:t>
      </w:r>
      <w:r w:rsidRPr="00D34FD9">
        <w:rPr>
          <w:rFonts w:ascii="Times New Roman" w:eastAsia="Times New Roman" w:hAnsi="Times New Roman" w:cs="Times New Roman"/>
          <w:color w:val="000000"/>
          <w:kern w:val="24"/>
          <w:sz w:val="24"/>
          <w:szCs w:val="24"/>
        </w:rPr>
        <w:t>. However, MSB</w:t>
      </w:r>
      <w:r>
        <w:rPr>
          <w:rFonts w:ascii="Times New Roman" w:eastAsia="Times New Roman" w:hAnsi="Times New Roman" w:cs="Times New Roman"/>
          <w:color w:val="000000"/>
          <w:kern w:val="24"/>
          <w:sz w:val="24"/>
          <w:szCs w:val="24"/>
        </w:rPr>
        <w:t>-priming</w:t>
      </w:r>
      <w:r w:rsidRPr="00D34FD9">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 xml:space="preserve">mediated increase in </w:t>
      </w:r>
      <w:r w:rsidRPr="00D34FD9">
        <w:rPr>
          <w:rFonts w:ascii="Times New Roman" w:eastAsia="Times New Roman" w:hAnsi="Times New Roman" w:cs="Times New Roman"/>
          <w:color w:val="000000"/>
          <w:kern w:val="24"/>
          <w:sz w:val="24"/>
          <w:szCs w:val="24"/>
        </w:rPr>
        <w:t xml:space="preserve">photosynthetic pigments, secondary metabolites, and osmoprotectants while </w:t>
      </w:r>
      <w:r>
        <w:rPr>
          <w:rFonts w:ascii="Times New Roman" w:eastAsia="Times New Roman" w:hAnsi="Times New Roman" w:cs="Times New Roman"/>
          <w:color w:val="000000"/>
          <w:kern w:val="24"/>
          <w:sz w:val="24"/>
          <w:szCs w:val="24"/>
        </w:rPr>
        <w:t xml:space="preserve">reduced </w:t>
      </w:r>
      <w:r w:rsidRPr="00D34FD9">
        <w:rPr>
          <w:rFonts w:ascii="Times New Roman" w:eastAsia="Times New Roman" w:hAnsi="Times New Roman" w:cs="Times New Roman"/>
          <w:color w:val="000000"/>
          <w:kern w:val="24"/>
          <w:sz w:val="24"/>
          <w:szCs w:val="24"/>
        </w:rPr>
        <w:t xml:space="preserve">oxidants </w:t>
      </w:r>
      <w:r>
        <w:rPr>
          <w:rFonts w:ascii="Times New Roman" w:eastAsia="Times New Roman" w:hAnsi="Times New Roman" w:cs="Times New Roman"/>
          <w:color w:val="000000"/>
          <w:kern w:val="24"/>
          <w:sz w:val="24"/>
          <w:szCs w:val="24"/>
        </w:rPr>
        <w:t xml:space="preserve">and </w:t>
      </w:r>
      <w:r w:rsidRPr="00D34FD9">
        <w:rPr>
          <w:rFonts w:ascii="Times New Roman" w:eastAsia="Times New Roman" w:hAnsi="Times New Roman" w:cs="Times New Roman"/>
          <w:color w:val="000000"/>
          <w:kern w:val="24"/>
          <w:sz w:val="24"/>
          <w:szCs w:val="24"/>
        </w:rPr>
        <w:t xml:space="preserve">attenuated the toxicity of </w:t>
      </w:r>
      <w:proofErr w:type="spellStart"/>
      <w:r w:rsidRPr="00D34FD9">
        <w:rPr>
          <w:rFonts w:ascii="Times New Roman" w:eastAsia="Times New Roman" w:hAnsi="Times New Roman" w:cs="Times New Roman"/>
          <w:color w:val="000000"/>
          <w:kern w:val="24"/>
          <w:sz w:val="24"/>
          <w:szCs w:val="24"/>
        </w:rPr>
        <w:t>Cd</w:t>
      </w:r>
      <w:proofErr w:type="spellEnd"/>
      <w:r w:rsidRPr="00D34FD9">
        <w:rPr>
          <w:rFonts w:ascii="Times New Roman" w:eastAsia="Times New Roman" w:hAnsi="Times New Roman" w:cs="Times New Roman"/>
          <w:color w:val="000000"/>
          <w:kern w:val="24"/>
          <w:sz w:val="24"/>
          <w:szCs w:val="24"/>
        </w:rPr>
        <w:t xml:space="preserve"> on nutrients acquisition. </w:t>
      </w:r>
      <w:r>
        <w:rPr>
          <w:rFonts w:ascii="Times New Roman" w:eastAsia="Times New Roman" w:hAnsi="Times New Roman" w:cs="Times New Roman"/>
          <w:color w:val="000000"/>
          <w:kern w:val="24"/>
          <w:sz w:val="24"/>
          <w:szCs w:val="24"/>
        </w:rPr>
        <w:t xml:space="preserve">Further, </w:t>
      </w:r>
      <w:r w:rsidRPr="00D34FD9">
        <w:rPr>
          <w:rFonts w:ascii="Times New Roman" w:eastAsia="Times New Roman" w:hAnsi="Times New Roman" w:cs="Times New Roman"/>
          <w:color w:val="000000"/>
          <w:kern w:val="24"/>
          <w:sz w:val="24"/>
          <w:szCs w:val="24"/>
        </w:rPr>
        <w:t>MSB-prim</w:t>
      </w:r>
      <w:r>
        <w:rPr>
          <w:rFonts w:ascii="Times New Roman" w:eastAsia="Times New Roman" w:hAnsi="Times New Roman" w:cs="Times New Roman"/>
          <w:color w:val="000000"/>
          <w:kern w:val="24"/>
          <w:sz w:val="24"/>
          <w:szCs w:val="24"/>
        </w:rPr>
        <w:t xml:space="preserve">ing </w:t>
      </w:r>
      <w:r w:rsidRPr="00D34FD9">
        <w:rPr>
          <w:rFonts w:ascii="Times New Roman" w:eastAsia="Times New Roman" w:hAnsi="Times New Roman" w:cs="Times New Roman"/>
          <w:color w:val="000000"/>
          <w:kern w:val="24"/>
          <w:sz w:val="24"/>
          <w:szCs w:val="24"/>
        </w:rPr>
        <w:t xml:space="preserve">altered </w:t>
      </w:r>
      <w:proofErr w:type="spellStart"/>
      <w:r w:rsidRPr="00D34FD9">
        <w:rPr>
          <w:rFonts w:ascii="Times New Roman" w:eastAsia="Times New Roman" w:hAnsi="Times New Roman" w:cs="Times New Roman"/>
          <w:color w:val="000000"/>
          <w:kern w:val="24"/>
          <w:sz w:val="24"/>
          <w:szCs w:val="24"/>
        </w:rPr>
        <w:t>Cd</w:t>
      </w:r>
      <w:proofErr w:type="spellEnd"/>
      <w:r w:rsidRPr="00D34FD9">
        <w:rPr>
          <w:rFonts w:ascii="Times New Roman" w:eastAsia="Times New Roman" w:hAnsi="Times New Roman" w:cs="Times New Roman"/>
          <w:color w:val="000000"/>
          <w:kern w:val="24"/>
          <w:sz w:val="24"/>
          <w:szCs w:val="24"/>
        </w:rPr>
        <w:t xml:space="preserve"> compartmentalization at sub-cellular level and mediated accumulation in the cell wall and soluble fraction </w:t>
      </w:r>
      <w:r>
        <w:rPr>
          <w:rFonts w:ascii="Times New Roman" w:eastAsia="Times New Roman" w:hAnsi="Times New Roman" w:cs="Times New Roman"/>
          <w:color w:val="000000"/>
          <w:kern w:val="24"/>
          <w:sz w:val="24"/>
          <w:szCs w:val="24"/>
        </w:rPr>
        <w:t xml:space="preserve">(vacuole) </w:t>
      </w:r>
      <w:r w:rsidRPr="00D34FD9">
        <w:rPr>
          <w:rFonts w:ascii="Times New Roman" w:eastAsia="Times New Roman" w:hAnsi="Times New Roman" w:cs="Times New Roman"/>
          <w:color w:val="000000"/>
          <w:kern w:val="24"/>
          <w:sz w:val="24"/>
          <w:szCs w:val="24"/>
        </w:rPr>
        <w:t xml:space="preserve">rather than in </w:t>
      </w:r>
      <w:r>
        <w:rPr>
          <w:rFonts w:ascii="Times New Roman" w:eastAsia="Times New Roman" w:hAnsi="Times New Roman" w:cs="Times New Roman"/>
          <w:color w:val="000000"/>
          <w:kern w:val="24"/>
          <w:sz w:val="24"/>
          <w:szCs w:val="24"/>
        </w:rPr>
        <w:t xml:space="preserve">the </w:t>
      </w:r>
      <w:r w:rsidRPr="00D34FD9">
        <w:rPr>
          <w:rFonts w:ascii="Times New Roman" w:eastAsia="Times New Roman" w:hAnsi="Times New Roman" w:cs="Times New Roman"/>
          <w:color w:val="000000"/>
          <w:kern w:val="24"/>
          <w:sz w:val="24"/>
          <w:szCs w:val="24"/>
        </w:rPr>
        <w:t xml:space="preserve">chloroplasts and cell membranes. Overall, </w:t>
      </w:r>
      <w:r>
        <w:rPr>
          <w:rFonts w:ascii="Times New Roman" w:eastAsia="Times New Roman" w:hAnsi="Times New Roman" w:cs="Times New Roman"/>
          <w:color w:val="000000"/>
          <w:kern w:val="24"/>
          <w:sz w:val="24"/>
          <w:szCs w:val="24"/>
        </w:rPr>
        <w:t xml:space="preserve">priming with 10 mM </w:t>
      </w:r>
      <w:r w:rsidRPr="00D34FD9">
        <w:rPr>
          <w:rFonts w:ascii="Times New Roman" w:hAnsi="Times New Roman" w:cs="Times New Roman"/>
          <w:sz w:val="24"/>
          <w:szCs w:val="24"/>
        </w:rPr>
        <w:t>MSB</w:t>
      </w:r>
      <w:r>
        <w:rPr>
          <w:rFonts w:ascii="Times New Roman" w:hAnsi="Times New Roman" w:cs="Times New Roman"/>
          <w:sz w:val="24"/>
          <w:szCs w:val="24"/>
        </w:rPr>
        <w:t xml:space="preserve"> </w:t>
      </w:r>
      <w:r w:rsidRPr="00D34FD9">
        <w:rPr>
          <w:rFonts w:ascii="Times New Roman" w:hAnsi="Times New Roman" w:cs="Times New Roman"/>
          <w:sz w:val="24"/>
          <w:szCs w:val="24"/>
        </w:rPr>
        <w:t xml:space="preserve">was much more effective </w:t>
      </w:r>
      <w:r>
        <w:rPr>
          <w:rFonts w:ascii="Times New Roman" w:hAnsi="Times New Roman" w:cs="Times New Roman"/>
          <w:sz w:val="24"/>
          <w:szCs w:val="24"/>
        </w:rPr>
        <w:t xml:space="preserve">in </w:t>
      </w:r>
      <w:r w:rsidRPr="00D34FD9">
        <w:rPr>
          <w:rFonts w:ascii="Times New Roman" w:hAnsi="Times New Roman" w:cs="Times New Roman"/>
          <w:sz w:val="24"/>
          <w:szCs w:val="24"/>
        </w:rPr>
        <w:t>increas</w:t>
      </w:r>
      <w:r>
        <w:rPr>
          <w:rFonts w:ascii="Times New Roman" w:hAnsi="Times New Roman" w:cs="Times New Roman"/>
          <w:sz w:val="24"/>
          <w:szCs w:val="24"/>
        </w:rPr>
        <w:t xml:space="preserve">ing </w:t>
      </w:r>
      <w:r w:rsidRPr="00D34FD9">
        <w:rPr>
          <w:rFonts w:ascii="Times New Roman" w:hAnsi="Times New Roman" w:cs="Times New Roman"/>
          <w:sz w:val="24"/>
          <w:szCs w:val="24"/>
        </w:rPr>
        <w:t xml:space="preserve">growth and yield under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in summer squash.</w:t>
      </w:r>
    </w:p>
    <w:p w:rsidR="00A7736C" w:rsidRDefault="0042702F" w:rsidP="00D34FD9">
      <w:pPr>
        <w:spacing w:line="480" w:lineRule="auto"/>
        <w:jc w:val="both"/>
        <w:rPr>
          <w:rFonts w:ascii="Times New Roman" w:hAnsi="Times New Roman" w:cs="Times New Roman"/>
          <w:b/>
          <w:sz w:val="28"/>
          <w:szCs w:val="24"/>
        </w:rPr>
      </w:pPr>
      <w:r w:rsidRPr="0042702F">
        <w:rPr>
          <w:rFonts w:ascii="Times New Roman" w:hAnsi="Times New Roman" w:cs="Times New Roman"/>
          <w:b/>
          <w:sz w:val="28"/>
          <w:szCs w:val="24"/>
        </w:rPr>
        <w:t>Author Contributions</w:t>
      </w:r>
    </w:p>
    <w:p w:rsidR="00B57548" w:rsidRPr="00B57548" w:rsidRDefault="00B57548" w:rsidP="00D34F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WY and MI planned the whole work, write-up and interpreted results. WY performed the experiments and collected data. IH</w:t>
      </w:r>
      <w:r w:rsidR="00A62E4F">
        <w:rPr>
          <w:rFonts w:ascii="Times New Roman" w:hAnsi="Times New Roman" w:cs="Times New Roman"/>
          <w:sz w:val="24"/>
          <w:szCs w:val="24"/>
        </w:rPr>
        <w:t xml:space="preserve">, SK and MAS </w:t>
      </w:r>
      <w:r>
        <w:rPr>
          <w:rFonts w:ascii="Times New Roman" w:hAnsi="Times New Roman" w:cs="Times New Roman"/>
          <w:sz w:val="24"/>
          <w:szCs w:val="24"/>
        </w:rPr>
        <w:t>helped in data analyses and write-up. All the authors have read and approved the final manuscript.</w:t>
      </w:r>
    </w:p>
    <w:p w:rsidR="0077712C" w:rsidRPr="00D34FD9" w:rsidRDefault="0071641B" w:rsidP="00D34FD9">
      <w:pPr>
        <w:spacing w:line="480" w:lineRule="auto"/>
        <w:jc w:val="both"/>
        <w:rPr>
          <w:rFonts w:ascii="Times New Roman" w:hAnsi="Times New Roman" w:cs="Times New Roman"/>
          <w:b/>
          <w:sz w:val="24"/>
          <w:szCs w:val="24"/>
        </w:rPr>
      </w:pPr>
      <w:r w:rsidRPr="0042702F">
        <w:rPr>
          <w:rFonts w:ascii="Times New Roman" w:hAnsi="Times New Roman" w:cs="Times New Roman"/>
          <w:b/>
          <w:sz w:val="28"/>
          <w:szCs w:val="24"/>
        </w:rPr>
        <w:t>References</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Aebi</w:t>
      </w:r>
      <w:proofErr w:type="spellEnd"/>
      <w:r w:rsidRPr="00D34FD9">
        <w:rPr>
          <w:rFonts w:ascii="Times New Roman" w:hAnsi="Times New Roman" w:cs="Times New Roman"/>
          <w:sz w:val="24"/>
          <w:szCs w:val="24"/>
        </w:rPr>
        <w:t xml:space="preserve">, H., 1984. </w:t>
      </w:r>
      <w:proofErr w:type="spellStart"/>
      <w:proofErr w:type="gramStart"/>
      <w:r w:rsidRPr="00D34FD9">
        <w:rPr>
          <w:rFonts w:ascii="Times New Roman" w:hAnsi="Times New Roman" w:cs="Times New Roman"/>
          <w:sz w:val="24"/>
          <w:szCs w:val="24"/>
        </w:rPr>
        <w:t>Catalase</w:t>
      </w:r>
      <w:proofErr w:type="spellEnd"/>
      <w:r w:rsidRPr="00D34FD9">
        <w:rPr>
          <w:rFonts w:ascii="Times New Roman" w:hAnsi="Times New Roman" w:cs="Times New Roman"/>
          <w:sz w:val="24"/>
          <w:szCs w:val="24"/>
        </w:rPr>
        <w:t xml:space="preserve"> </w:t>
      </w:r>
      <w:r w:rsidRPr="00D34FD9">
        <w:rPr>
          <w:rFonts w:ascii="Times New Roman" w:hAnsi="Times New Roman" w:cs="Times New Roman"/>
          <w:i/>
          <w:sz w:val="24"/>
          <w:szCs w:val="24"/>
        </w:rPr>
        <w:t>in vitro</w:t>
      </w:r>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Methods </w:t>
      </w:r>
      <w:proofErr w:type="spellStart"/>
      <w:proofErr w:type="gramStart"/>
      <w:r w:rsidRPr="00D34FD9">
        <w:rPr>
          <w:rFonts w:ascii="Times New Roman" w:hAnsi="Times New Roman" w:cs="Times New Roman"/>
          <w:sz w:val="24"/>
          <w:szCs w:val="24"/>
        </w:rPr>
        <w:t>Enzymol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105: 121–126.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Arnon</w:t>
      </w:r>
      <w:proofErr w:type="spellEnd"/>
      <w:r w:rsidRPr="00D34FD9">
        <w:rPr>
          <w:rFonts w:ascii="Times New Roman" w:hAnsi="Times New Roman" w:cs="Times New Roman"/>
          <w:sz w:val="24"/>
          <w:szCs w:val="24"/>
        </w:rPr>
        <w:t xml:space="preserve">, D.I., 1949.  </w:t>
      </w:r>
      <w:proofErr w:type="gramStart"/>
      <w:r w:rsidRPr="00D34FD9">
        <w:rPr>
          <w:rFonts w:ascii="Times New Roman" w:hAnsi="Times New Roman" w:cs="Times New Roman"/>
          <w:sz w:val="24"/>
          <w:szCs w:val="24"/>
        </w:rPr>
        <w:t>Copper enzymes in isolated chloroplasts.</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Polyphenoloxidase</w:t>
      </w:r>
      <w:proofErr w:type="spellEnd"/>
      <w:r w:rsidRPr="00D34FD9">
        <w:rPr>
          <w:rFonts w:ascii="Times New Roman" w:hAnsi="Times New Roman" w:cs="Times New Roman"/>
          <w:sz w:val="24"/>
          <w:szCs w:val="24"/>
        </w:rPr>
        <w:t xml:space="preserve"> in </w:t>
      </w:r>
      <w:r w:rsidRPr="00D34FD9">
        <w:rPr>
          <w:rFonts w:ascii="Times New Roman" w:hAnsi="Times New Roman" w:cs="Times New Roman"/>
          <w:i/>
          <w:sz w:val="24"/>
          <w:szCs w:val="24"/>
        </w:rPr>
        <w:t xml:space="preserve">Beta </w:t>
      </w:r>
      <w:proofErr w:type="spellStart"/>
      <w:r w:rsidRPr="00D34FD9">
        <w:rPr>
          <w:rFonts w:ascii="Times New Roman" w:hAnsi="Times New Roman" w:cs="Times New Roman"/>
          <w:i/>
          <w:sz w:val="24"/>
          <w:szCs w:val="24"/>
        </w:rPr>
        <w:t>Vulgaris</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Plant Physiol., 24: 1–15.</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Ashraf</w:t>
      </w:r>
      <w:proofErr w:type="spellEnd"/>
      <w:r w:rsidRPr="00D34FD9">
        <w:rPr>
          <w:rFonts w:ascii="Times New Roman" w:hAnsi="Times New Roman" w:cs="Times New Roman"/>
          <w:sz w:val="24"/>
          <w:szCs w:val="24"/>
        </w:rPr>
        <w:t xml:space="preserve">, M.A., H.F. </w:t>
      </w:r>
      <w:proofErr w:type="spellStart"/>
      <w:r w:rsidRPr="00D34FD9">
        <w:rPr>
          <w:rFonts w:ascii="Times New Roman" w:hAnsi="Times New Roman" w:cs="Times New Roman"/>
          <w:sz w:val="24"/>
          <w:szCs w:val="24"/>
        </w:rPr>
        <w:t>Asma</w:t>
      </w:r>
      <w:proofErr w:type="spellEnd"/>
      <w:r w:rsidRPr="00D34FD9">
        <w:rPr>
          <w:rFonts w:ascii="Times New Roman" w:hAnsi="Times New Roman" w:cs="Times New Roman"/>
          <w:sz w:val="24"/>
          <w:szCs w:val="24"/>
        </w:rPr>
        <w:t xml:space="preserve"> and M. Iqbal, 2019.</w:t>
      </w:r>
      <w:proofErr w:type="gramEnd"/>
      <w:r w:rsidRPr="00D34FD9">
        <w:rPr>
          <w:rFonts w:ascii="Times New Roman" w:hAnsi="Times New Roman" w:cs="Times New Roman"/>
          <w:sz w:val="24"/>
          <w:szCs w:val="24"/>
        </w:rPr>
        <w:t xml:space="preserve"> Exogenous menadione sodium </w:t>
      </w:r>
      <w:proofErr w:type="spellStart"/>
      <w:r w:rsidRPr="00D34FD9">
        <w:rPr>
          <w:rFonts w:ascii="Times New Roman" w:hAnsi="Times New Roman" w:cs="Times New Roman"/>
          <w:sz w:val="24"/>
          <w:szCs w:val="24"/>
        </w:rPr>
        <w:t>bisulfite</w:t>
      </w:r>
      <w:proofErr w:type="spellEnd"/>
      <w:r w:rsidRPr="00D34FD9">
        <w:rPr>
          <w:rFonts w:ascii="Times New Roman" w:hAnsi="Times New Roman" w:cs="Times New Roman"/>
          <w:sz w:val="24"/>
          <w:szCs w:val="24"/>
        </w:rPr>
        <w:t xml:space="preserve"> mitigates specific ion toxicity and oxidative damage in salinity-stressed okra (</w:t>
      </w:r>
      <w:proofErr w:type="spellStart"/>
      <w:r w:rsidRPr="00D34FD9">
        <w:rPr>
          <w:rFonts w:ascii="Times New Roman" w:hAnsi="Times New Roman" w:cs="Times New Roman"/>
          <w:i/>
          <w:sz w:val="24"/>
          <w:szCs w:val="24"/>
        </w:rPr>
        <w:t>Abelmoschus</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esculentus</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Moench</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Acta</w:t>
      </w:r>
      <w:proofErr w:type="spellEnd"/>
      <w:r w:rsidRPr="00D34FD9">
        <w:rPr>
          <w:rFonts w:ascii="Times New Roman" w:hAnsi="Times New Roman" w:cs="Times New Roman"/>
          <w:sz w:val="24"/>
          <w:szCs w:val="24"/>
        </w:rPr>
        <w:t xml:space="preserve"> Physiol. Plant., 41: 187.</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Bates, L.S., R.P. </w:t>
      </w:r>
      <w:proofErr w:type="spellStart"/>
      <w:r w:rsidRPr="00D34FD9">
        <w:rPr>
          <w:rFonts w:ascii="Times New Roman" w:hAnsi="Times New Roman" w:cs="Times New Roman"/>
          <w:sz w:val="24"/>
          <w:szCs w:val="24"/>
        </w:rPr>
        <w:t>Waldren</w:t>
      </w:r>
      <w:proofErr w:type="spellEnd"/>
      <w:r w:rsidRPr="00D34FD9">
        <w:rPr>
          <w:rFonts w:ascii="Times New Roman" w:hAnsi="Times New Roman" w:cs="Times New Roman"/>
          <w:sz w:val="24"/>
          <w:szCs w:val="24"/>
        </w:rPr>
        <w:t xml:space="preserve"> and I.D. </w:t>
      </w:r>
      <w:proofErr w:type="spellStart"/>
      <w:r w:rsidRPr="00D34FD9">
        <w:rPr>
          <w:rFonts w:ascii="Times New Roman" w:hAnsi="Times New Roman" w:cs="Times New Roman"/>
          <w:sz w:val="24"/>
          <w:szCs w:val="24"/>
        </w:rPr>
        <w:t>Teare</w:t>
      </w:r>
      <w:proofErr w:type="spellEnd"/>
      <w:r w:rsidRPr="00D34FD9">
        <w:rPr>
          <w:rFonts w:ascii="Times New Roman" w:hAnsi="Times New Roman" w:cs="Times New Roman"/>
          <w:sz w:val="24"/>
          <w:szCs w:val="24"/>
        </w:rPr>
        <w:t>, 1973.</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Rapid determination of free proline for water-stress studies.</w:t>
      </w:r>
      <w:proofErr w:type="gramEnd"/>
      <w:r w:rsidRPr="00D34FD9">
        <w:rPr>
          <w:rFonts w:ascii="Times New Roman" w:hAnsi="Times New Roman" w:cs="Times New Roman"/>
          <w:sz w:val="24"/>
          <w:szCs w:val="24"/>
        </w:rPr>
        <w:t xml:space="preserve"> Plant Soil, 39: 205–207.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Benjamin, J.J., L. </w:t>
      </w:r>
      <w:proofErr w:type="spellStart"/>
      <w:r w:rsidRPr="00D34FD9">
        <w:rPr>
          <w:rFonts w:ascii="Times New Roman" w:hAnsi="Times New Roman" w:cs="Times New Roman"/>
          <w:sz w:val="24"/>
          <w:szCs w:val="24"/>
        </w:rPr>
        <w:t>Lucini</w:t>
      </w:r>
      <w:proofErr w:type="spellEnd"/>
      <w:r w:rsidRPr="00D34FD9">
        <w:rPr>
          <w:rFonts w:ascii="Times New Roman" w:hAnsi="Times New Roman" w:cs="Times New Roman"/>
          <w:sz w:val="24"/>
          <w:szCs w:val="24"/>
        </w:rPr>
        <w:t xml:space="preserve">, S. </w:t>
      </w:r>
      <w:proofErr w:type="spellStart"/>
      <w:r w:rsidRPr="00D34FD9">
        <w:rPr>
          <w:rFonts w:ascii="Times New Roman" w:hAnsi="Times New Roman" w:cs="Times New Roman"/>
          <w:sz w:val="24"/>
          <w:szCs w:val="24"/>
        </w:rPr>
        <w:t>Jothiramshekar</w:t>
      </w:r>
      <w:proofErr w:type="spellEnd"/>
      <w:r w:rsidRPr="00D34FD9">
        <w:rPr>
          <w:rFonts w:ascii="Times New Roman" w:hAnsi="Times New Roman" w:cs="Times New Roman"/>
          <w:sz w:val="24"/>
          <w:szCs w:val="24"/>
        </w:rPr>
        <w:t xml:space="preserve"> and A. </w:t>
      </w:r>
      <w:proofErr w:type="spellStart"/>
      <w:r w:rsidRPr="00D34FD9">
        <w:rPr>
          <w:rFonts w:ascii="Times New Roman" w:hAnsi="Times New Roman" w:cs="Times New Roman"/>
          <w:sz w:val="24"/>
          <w:szCs w:val="24"/>
        </w:rPr>
        <w:t>Parida</w:t>
      </w:r>
      <w:proofErr w:type="spellEnd"/>
      <w:r w:rsidRPr="00D34FD9">
        <w:rPr>
          <w:rFonts w:ascii="Times New Roman" w:hAnsi="Times New Roman" w:cs="Times New Roman"/>
          <w:sz w:val="24"/>
          <w:szCs w:val="24"/>
        </w:rPr>
        <w:t>, 2019.</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Metabolomic</w:t>
      </w:r>
      <w:proofErr w:type="spellEnd"/>
      <w:r w:rsidRPr="00D34FD9">
        <w:rPr>
          <w:rFonts w:ascii="Times New Roman" w:hAnsi="Times New Roman" w:cs="Times New Roman"/>
          <w:sz w:val="24"/>
          <w:szCs w:val="24"/>
        </w:rPr>
        <w:t xml:space="preserve"> insights into the mechanisms underlying tolerance to salinity in different halophytes.</w:t>
      </w:r>
      <w:proofErr w:type="gramEnd"/>
      <w:r w:rsidRPr="00D34FD9">
        <w:rPr>
          <w:rFonts w:ascii="Times New Roman" w:hAnsi="Times New Roman" w:cs="Times New Roman"/>
          <w:sz w:val="24"/>
          <w:szCs w:val="24"/>
        </w:rPr>
        <w:t xml:space="preserve"> Plant Physiol. </w:t>
      </w:r>
      <w:proofErr w:type="spell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 xml:space="preserve">., 135: 528–545.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Bhatia, N.P., K.B. Walsh and A.J.M. Baker, 2005.</w:t>
      </w:r>
      <w:proofErr w:type="gramEnd"/>
      <w:r w:rsidRPr="00D34FD9">
        <w:rPr>
          <w:rFonts w:ascii="Times New Roman" w:hAnsi="Times New Roman" w:cs="Times New Roman"/>
          <w:sz w:val="24"/>
          <w:szCs w:val="24"/>
        </w:rPr>
        <w:t xml:space="preserve"> Detection and quantification of </w:t>
      </w:r>
      <w:proofErr w:type="spellStart"/>
      <w:r w:rsidRPr="00D34FD9">
        <w:rPr>
          <w:rFonts w:ascii="Times New Roman" w:hAnsi="Times New Roman" w:cs="Times New Roman"/>
          <w:sz w:val="24"/>
          <w:szCs w:val="24"/>
        </w:rPr>
        <w:t>ligands</w:t>
      </w:r>
      <w:proofErr w:type="spellEnd"/>
      <w:r w:rsidRPr="00D34FD9">
        <w:rPr>
          <w:rFonts w:ascii="Times New Roman" w:hAnsi="Times New Roman" w:cs="Times New Roman"/>
          <w:sz w:val="24"/>
          <w:szCs w:val="24"/>
        </w:rPr>
        <w:t xml:space="preserve"> involved in nickel detoxification in </w:t>
      </w:r>
      <w:proofErr w:type="gramStart"/>
      <w:r w:rsidRPr="00D34FD9">
        <w:rPr>
          <w:rFonts w:ascii="Times New Roman" w:hAnsi="Times New Roman" w:cs="Times New Roman"/>
          <w:sz w:val="24"/>
          <w:szCs w:val="24"/>
        </w:rPr>
        <w:t>a</w:t>
      </w:r>
      <w:proofErr w:type="gramEnd"/>
      <w:r w:rsidRPr="00D34FD9">
        <w:rPr>
          <w:rFonts w:ascii="Times New Roman" w:hAnsi="Times New Roman" w:cs="Times New Roman"/>
          <w:sz w:val="24"/>
          <w:szCs w:val="24"/>
        </w:rPr>
        <w:t xml:space="preserve"> herbaceous Ni </w:t>
      </w:r>
      <w:proofErr w:type="spellStart"/>
      <w:r w:rsidRPr="00D34FD9">
        <w:rPr>
          <w:rFonts w:ascii="Times New Roman" w:hAnsi="Times New Roman" w:cs="Times New Roman"/>
          <w:sz w:val="24"/>
          <w:szCs w:val="24"/>
        </w:rPr>
        <w:t>hyperaccumulator</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i/>
          <w:sz w:val="24"/>
          <w:szCs w:val="24"/>
        </w:rPr>
        <w:t>Stackhousia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tryonii</w:t>
      </w:r>
      <w:proofErr w:type="spellEnd"/>
      <w:r w:rsidRPr="00D34FD9">
        <w:rPr>
          <w:rFonts w:ascii="Times New Roman" w:hAnsi="Times New Roman" w:cs="Times New Roman"/>
          <w:sz w:val="24"/>
          <w:szCs w:val="24"/>
        </w:rPr>
        <w:t xml:space="preserve"> Bailey. J. Exp. Bot., 56: 1343–1349.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Borges, A.A., A. </w:t>
      </w:r>
      <w:proofErr w:type="spellStart"/>
      <w:r w:rsidRPr="00D34FD9">
        <w:rPr>
          <w:rFonts w:ascii="Times New Roman" w:hAnsi="Times New Roman" w:cs="Times New Roman"/>
          <w:sz w:val="24"/>
          <w:szCs w:val="24"/>
        </w:rPr>
        <w:t>Dobon</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Expósito-Rodríguez</w:t>
      </w:r>
      <w:proofErr w:type="spellEnd"/>
      <w:r w:rsidRPr="00D34FD9">
        <w:rPr>
          <w:rFonts w:ascii="Times New Roman" w:hAnsi="Times New Roman" w:cs="Times New Roman"/>
          <w:sz w:val="24"/>
          <w:szCs w:val="24"/>
        </w:rPr>
        <w:t xml:space="preserve">, D. </w:t>
      </w:r>
      <w:proofErr w:type="spellStart"/>
      <w:r w:rsidRPr="00D34FD9">
        <w:rPr>
          <w:rFonts w:ascii="Times New Roman" w:hAnsi="Times New Roman" w:cs="Times New Roman"/>
          <w:sz w:val="24"/>
          <w:szCs w:val="24"/>
        </w:rPr>
        <w:t>Jiménez</w:t>
      </w:r>
      <w:proofErr w:type="spellEnd"/>
      <w:r w:rsidRPr="00D34FD9">
        <w:rPr>
          <w:rFonts w:ascii="Times New Roman" w:hAnsi="Times New Roman" w:cs="Times New Roman"/>
          <w:sz w:val="24"/>
          <w:szCs w:val="24"/>
        </w:rPr>
        <w:t>-Arias, A. Borges-</w:t>
      </w:r>
      <w:proofErr w:type="spellStart"/>
      <w:r w:rsidRPr="00D34FD9">
        <w:rPr>
          <w:rFonts w:ascii="Times New Roman" w:hAnsi="Times New Roman" w:cs="Times New Roman"/>
          <w:sz w:val="24"/>
          <w:szCs w:val="24"/>
        </w:rPr>
        <w:t>Pérez</w:t>
      </w:r>
      <w:proofErr w:type="spellEnd"/>
      <w:r w:rsidRPr="00D34FD9">
        <w:rPr>
          <w:rFonts w:ascii="Times New Roman" w:hAnsi="Times New Roman" w:cs="Times New Roman"/>
          <w:sz w:val="24"/>
          <w:szCs w:val="24"/>
        </w:rPr>
        <w:t xml:space="preserve">, V. </w:t>
      </w:r>
      <w:proofErr w:type="spellStart"/>
      <w:r w:rsidRPr="00D34FD9">
        <w:rPr>
          <w:rFonts w:ascii="Times New Roman" w:hAnsi="Times New Roman" w:cs="Times New Roman"/>
          <w:sz w:val="24"/>
          <w:szCs w:val="24"/>
        </w:rPr>
        <w:t>Casañas-Sánchez</w:t>
      </w:r>
      <w:proofErr w:type="spellEnd"/>
      <w:r w:rsidRPr="00D34FD9">
        <w:rPr>
          <w:rFonts w:ascii="Times New Roman" w:hAnsi="Times New Roman" w:cs="Times New Roman"/>
          <w:sz w:val="24"/>
          <w:szCs w:val="24"/>
        </w:rPr>
        <w:t xml:space="preserve">, J.A. </w:t>
      </w:r>
      <w:proofErr w:type="spellStart"/>
      <w:r w:rsidRPr="00D34FD9">
        <w:rPr>
          <w:rFonts w:ascii="Times New Roman" w:hAnsi="Times New Roman" w:cs="Times New Roman"/>
          <w:sz w:val="24"/>
          <w:szCs w:val="24"/>
        </w:rPr>
        <w:t>Pérez</w:t>
      </w:r>
      <w:proofErr w:type="spellEnd"/>
      <w:r w:rsidRPr="00D34FD9">
        <w:rPr>
          <w:rFonts w:ascii="Times New Roman" w:hAnsi="Times New Roman" w:cs="Times New Roman"/>
          <w:sz w:val="24"/>
          <w:szCs w:val="24"/>
        </w:rPr>
        <w:t xml:space="preserve">, J.C. Luis and P. </w:t>
      </w:r>
      <w:proofErr w:type="spellStart"/>
      <w:r w:rsidRPr="00D34FD9">
        <w:rPr>
          <w:rFonts w:ascii="Times New Roman" w:hAnsi="Times New Roman" w:cs="Times New Roman"/>
          <w:sz w:val="24"/>
          <w:szCs w:val="24"/>
        </w:rPr>
        <w:t>Tornero</w:t>
      </w:r>
      <w:proofErr w:type="spellEnd"/>
      <w:r w:rsidRPr="00D34FD9">
        <w:rPr>
          <w:rFonts w:ascii="Times New Roman" w:hAnsi="Times New Roman" w:cs="Times New Roman"/>
          <w:sz w:val="24"/>
          <w:szCs w:val="24"/>
        </w:rPr>
        <w:t xml:space="preserve">, 2009. </w:t>
      </w:r>
      <w:proofErr w:type="gramStart"/>
      <w:r w:rsidRPr="00D34FD9">
        <w:rPr>
          <w:rFonts w:ascii="Times New Roman" w:hAnsi="Times New Roman" w:cs="Times New Roman"/>
          <w:sz w:val="24"/>
          <w:szCs w:val="24"/>
        </w:rPr>
        <w:t xml:space="preserve">Molecular analysis of menadione-induced resistance against biotic stress in </w:t>
      </w:r>
      <w:r w:rsidRPr="00D34FD9">
        <w:rPr>
          <w:rFonts w:ascii="Times New Roman" w:hAnsi="Times New Roman" w:cs="Times New Roman"/>
          <w:i/>
          <w:sz w:val="24"/>
          <w:szCs w:val="24"/>
        </w:rPr>
        <w:t>Arabidopsis</w:t>
      </w:r>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iCs/>
          <w:color w:val="222222"/>
          <w:sz w:val="24"/>
          <w:szCs w:val="24"/>
          <w:shd w:val="clear" w:color="auto" w:fill="FFFFFF"/>
        </w:rPr>
        <w:t xml:space="preserve">Plant </w:t>
      </w:r>
      <w:proofErr w:type="spellStart"/>
      <w:r w:rsidRPr="00D34FD9">
        <w:rPr>
          <w:rFonts w:ascii="Times New Roman" w:hAnsi="Times New Roman" w:cs="Times New Roman"/>
          <w:iCs/>
          <w:color w:val="222222"/>
          <w:sz w:val="24"/>
          <w:szCs w:val="24"/>
          <w:shd w:val="clear" w:color="auto" w:fill="FFFFFF"/>
        </w:rPr>
        <w:t>biotechnol</w:t>
      </w:r>
      <w:proofErr w:type="spellEnd"/>
      <w:r w:rsidRPr="00D34FD9">
        <w:rPr>
          <w:rFonts w:ascii="Times New Roman" w:hAnsi="Times New Roman" w:cs="Times New Roman"/>
          <w:iCs/>
          <w:color w:val="222222"/>
          <w:sz w:val="24"/>
          <w:szCs w:val="24"/>
          <w:shd w:val="clear" w:color="auto" w:fill="FFFFFF"/>
        </w:rPr>
        <w:t>.</w:t>
      </w:r>
      <w:proofErr w:type="gramEnd"/>
      <w:r w:rsidRPr="00D34FD9">
        <w:rPr>
          <w:rFonts w:ascii="Times New Roman" w:hAnsi="Times New Roman" w:cs="Times New Roman"/>
          <w:iCs/>
          <w:color w:val="222222"/>
          <w:sz w:val="24"/>
          <w:szCs w:val="24"/>
          <w:shd w:val="clear" w:color="auto" w:fill="FFFFFF"/>
        </w:rPr>
        <w:t xml:space="preserve"> J.,</w:t>
      </w:r>
      <w:r w:rsidRPr="00D34FD9">
        <w:rPr>
          <w:rFonts w:ascii="Times New Roman" w:hAnsi="Times New Roman" w:cs="Times New Roman"/>
          <w:color w:val="222222"/>
          <w:sz w:val="24"/>
          <w:szCs w:val="24"/>
          <w:shd w:val="clear" w:color="auto" w:fill="FFFFFF"/>
        </w:rPr>
        <w:t> </w:t>
      </w:r>
      <w:r w:rsidRPr="00D34FD9">
        <w:rPr>
          <w:rFonts w:ascii="Times New Roman" w:hAnsi="Times New Roman" w:cs="Times New Roman"/>
          <w:iCs/>
          <w:color w:val="222222"/>
          <w:sz w:val="24"/>
          <w:szCs w:val="24"/>
          <w:shd w:val="clear" w:color="auto" w:fill="FFFFFF"/>
        </w:rPr>
        <w:t>7</w:t>
      </w:r>
      <w:r w:rsidRPr="00D34FD9">
        <w:rPr>
          <w:rFonts w:ascii="Times New Roman" w:hAnsi="Times New Roman" w:cs="Times New Roman"/>
          <w:color w:val="222222"/>
          <w:sz w:val="24"/>
          <w:szCs w:val="24"/>
          <w:shd w:val="clear" w:color="auto" w:fill="FFFFFF"/>
        </w:rPr>
        <w:t>: 744</w:t>
      </w:r>
      <w:r w:rsidRPr="00D34FD9">
        <w:rPr>
          <w:rFonts w:ascii="Times New Roman" w:hAnsi="Times New Roman" w:cs="Times New Roman"/>
          <w:sz w:val="24"/>
          <w:szCs w:val="24"/>
        </w:rPr>
        <w:t>–</w:t>
      </w:r>
      <w:r w:rsidRPr="00D34FD9">
        <w:rPr>
          <w:rFonts w:ascii="Times New Roman" w:hAnsi="Times New Roman" w:cs="Times New Roman"/>
          <w:color w:val="222222"/>
          <w:sz w:val="24"/>
          <w:szCs w:val="24"/>
          <w:shd w:val="clear" w:color="auto" w:fill="FFFFFF"/>
        </w:rPr>
        <w:t>762.</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Borges, A.A., D. </w:t>
      </w:r>
      <w:proofErr w:type="spellStart"/>
      <w:r w:rsidRPr="00D34FD9">
        <w:rPr>
          <w:rFonts w:ascii="Times New Roman" w:hAnsi="Times New Roman" w:cs="Times New Roman"/>
          <w:sz w:val="24"/>
          <w:szCs w:val="24"/>
        </w:rPr>
        <w:t>Jiménez</w:t>
      </w:r>
      <w:proofErr w:type="spellEnd"/>
      <w:r w:rsidRPr="00D34FD9">
        <w:rPr>
          <w:rFonts w:ascii="Times New Roman" w:hAnsi="Times New Roman" w:cs="Times New Roman"/>
          <w:sz w:val="24"/>
          <w:szCs w:val="24"/>
        </w:rPr>
        <w:t xml:space="preserve">-Arias, M. </w:t>
      </w:r>
      <w:proofErr w:type="spellStart"/>
      <w:r w:rsidRPr="00D34FD9">
        <w:rPr>
          <w:rFonts w:ascii="Times New Roman" w:hAnsi="Times New Roman" w:cs="Times New Roman"/>
          <w:sz w:val="24"/>
          <w:szCs w:val="24"/>
        </w:rPr>
        <w:t>Expósito-Rodríguez</w:t>
      </w:r>
      <w:proofErr w:type="spellEnd"/>
      <w:r w:rsidRPr="00D34FD9">
        <w:rPr>
          <w:rFonts w:ascii="Times New Roman" w:hAnsi="Times New Roman" w:cs="Times New Roman"/>
          <w:sz w:val="24"/>
          <w:szCs w:val="24"/>
        </w:rPr>
        <w:t xml:space="preserve">, L.M. </w:t>
      </w:r>
      <w:proofErr w:type="spellStart"/>
      <w:r w:rsidRPr="00D34FD9">
        <w:rPr>
          <w:rFonts w:ascii="Times New Roman" w:hAnsi="Times New Roman" w:cs="Times New Roman"/>
          <w:sz w:val="24"/>
          <w:szCs w:val="24"/>
        </w:rPr>
        <w:t>Sandalio</w:t>
      </w:r>
      <w:proofErr w:type="spellEnd"/>
      <w:r w:rsidRPr="00D34FD9">
        <w:rPr>
          <w:rFonts w:ascii="Times New Roman" w:hAnsi="Times New Roman" w:cs="Times New Roman"/>
          <w:sz w:val="24"/>
          <w:szCs w:val="24"/>
        </w:rPr>
        <w:t xml:space="preserve"> and J.A. </w:t>
      </w:r>
      <w:proofErr w:type="spellStart"/>
      <w:r w:rsidRPr="00D34FD9">
        <w:rPr>
          <w:rFonts w:ascii="Times New Roman" w:hAnsi="Times New Roman" w:cs="Times New Roman"/>
          <w:sz w:val="24"/>
          <w:szCs w:val="24"/>
        </w:rPr>
        <w:t>Pérez</w:t>
      </w:r>
      <w:proofErr w:type="spellEnd"/>
      <w:r w:rsidRPr="00D34FD9">
        <w:rPr>
          <w:rFonts w:ascii="Times New Roman" w:hAnsi="Times New Roman" w:cs="Times New Roman"/>
          <w:sz w:val="24"/>
          <w:szCs w:val="24"/>
        </w:rPr>
        <w:t>, 2014.</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Priming crops against biotic and abiotic stresses: MSB as a tool for studying mechanisms.</w:t>
      </w:r>
      <w:proofErr w:type="gramEnd"/>
      <w:r w:rsidRPr="00D34FD9">
        <w:rPr>
          <w:rFonts w:ascii="Times New Roman" w:hAnsi="Times New Roman" w:cs="Times New Roman"/>
          <w:sz w:val="24"/>
          <w:szCs w:val="24"/>
        </w:rPr>
        <w:t xml:space="preserve"> </w:t>
      </w:r>
      <w:r w:rsidRPr="00D34FD9">
        <w:rPr>
          <w:rFonts w:ascii="Times New Roman" w:hAnsi="Times New Roman" w:cs="Times New Roman"/>
          <w:iCs/>
          <w:color w:val="222222"/>
          <w:sz w:val="24"/>
          <w:szCs w:val="24"/>
          <w:shd w:val="clear" w:color="auto" w:fill="FFFFFF"/>
        </w:rPr>
        <w:t>Front. Plant Sci.</w:t>
      </w:r>
      <w:r w:rsidRPr="00D34FD9">
        <w:rPr>
          <w:rFonts w:ascii="Times New Roman" w:hAnsi="Times New Roman" w:cs="Times New Roman"/>
          <w:color w:val="222222"/>
          <w:sz w:val="24"/>
          <w:szCs w:val="24"/>
          <w:shd w:val="clear" w:color="auto" w:fill="FFFFFF"/>
        </w:rPr>
        <w:t>, </w:t>
      </w:r>
      <w:r w:rsidRPr="00D34FD9">
        <w:rPr>
          <w:rFonts w:ascii="Times New Roman" w:hAnsi="Times New Roman" w:cs="Times New Roman"/>
          <w:iCs/>
          <w:color w:val="222222"/>
          <w:sz w:val="24"/>
          <w:szCs w:val="24"/>
          <w:shd w:val="clear" w:color="auto" w:fill="FFFFFF"/>
        </w:rPr>
        <w:t>5</w:t>
      </w:r>
      <w:r w:rsidRPr="00D34FD9">
        <w:rPr>
          <w:rFonts w:ascii="Times New Roman" w:hAnsi="Times New Roman" w:cs="Times New Roman"/>
          <w:color w:val="222222"/>
          <w:sz w:val="24"/>
          <w:szCs w:val="24"/>
          <w:shd w:val="clear" w:color="auto" w:fill="FFFFFF"/>
        </w:rPr>
        <w:t>: 642.</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Bradford, M.M., 1976. </w:t>
      </w:r>
      <w:proofErr w:type="gramStart"/>
      <w:r w:rsidRPr="00D34FD9">
        <w:rPr>
          <w:rFonts w:ascii="Times New Roman" w:hAnsi="Times New Roman" w:cs="Times New Roman"/>
          <w:sz w:val="24"/>
          <w:szCs w:val="24"/>
        </w:rPr>
        <w:t xml:space="preserve">A rapid and sensitive method for the </w:t>
      </w:r>
      <w:proofErr w:type="spellStart"/>
      <w:r w:rsidRPr="00D34FD9">
        <w:rPr>
          <w:rFonts w:ascii="Times New Roman" w:hAnsi="Times New Roman" w:cs="Times New Roman"/>
          <w:sz w:val="24"/>
          <w:szCs w:val="24"/>
        </w:rPr>
        <w:t>quantitation</w:t>
      </w:r>
      <w:proofErr w:type="spellEnd"/>
      <w:r w:rsidRPr="00D34FD9">
        <w:rPr>
          <w:rFonts w:ascii="Times New Roman" w:hAnsi="Times New Roman" w:cs="Times New Roman"/>
          <w:sz w:val="24"/>
          <w:szCs w:val="24"/>
        </w:rPr>
        <w:t xml:space="preserve"> of microgram quantities of protein utilizing the principle of protein-dye binding.</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Anal.</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72: 248–254.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Carpena</w:t>
      </w:r>
      <w:proofErr w:type="spellEnd"/>
      <w:r w:rsidRPr="00D34FD9">
        <w:rPr>
          <w:rFonts w:ascii="Times New Roman" w:hAnsi="Times New Roman" w:cs="Times New Roman"/>
          <w:sz w:val="24"/>
          <w:szCs w:val="24"/>
        </w:rPr>
        <w:t xml:space="preserve">, R.O., S. </w:t>
      </w:r>
      <w:proofErr w:type="spellStart"/>
      <w:r w:rsidRPr="00D34FD9">
        <w:rPr>
          <w:rFonts w:ascii="Times New Roman" w:hAnsi="Times New Roman" w:cs="Times New Roman"/>
          <w:sz w:val="24"/>
          <w:szCs w:val="24"/>
        </w:rPr>
        <w:t>Vázquez</w:t>
      </w:r>
      <w:proofErr w:type="spellEnd"/>
      <w:r w:rsidRPr="00D34FD9">
        <w:rPr>
          <w:rFonts w:ascii="Times New Roman" w:hAnsi="Times New Roman" w:cs="Times New Roman"/>
          <w:sz w:val="24"/>
          <w:szCs w:val="24"/>
        </w:rPr>
        <w:t xml:space="preserve">, E. Esteban, M. </w:t>
      </w:r>
      <w:proofErr w:type="spellStart"/>
      <w:r w:rsidRPr="00D34FD9">
        <w:rPr>
          <w:rFonts w:ascii="Times New Roman" w:hAnsi="Times New Roman" w:cs="Times New Roman"/>
          <w:sz w:val="24"/>
          <w:szCs w:val="24"/>
        </w:rPr>
        <w:t>Fernández-Pascual</w:t>
      </w:r>
      <w:proofErr w:type="spellEnd"/>
      <w:r w:rsidRPr="00D34FD9">
        <w:rPr>
          <w:rFonts w:ascii="Times New Roman" w:hAnsi="Times New Roman" w:cs="Times New Roman"/>
          <w:sz w:val="24"/>
          <w:szCs w:val="24"/>
        </w:rPr>
        <w:t xml:space="preserve">, M.R. De Felipe and P. </w:t>
      </w:r>
      <w:proofErr w:type="spellStart"/>
      <w:r w:rsidRPr="00D34FD9">
        <w:rPr>
          <w:rFonts w:ascii="Times New Roman" w:hAnsi="Times New Roman" w:cs="Times New Roman"/>
          <w:sz w:val="24"/>
          <w:szCs w:val="24"/>
        </w:rPr>
        <w:t>Zornoza</w:t>
      </w:r>
      <w:proofErr w:type="spellEnd"/>
      <w:proofErr w:type="gramStart"/>
      <w:r w:rsidRPr="00D34FD9">
        <w:rPr>
          <w:rFonts w:ascii="Times New Roman" w:hAnsi="Times New Roman" w:cs="Times New Roman"/>
          <w:sz w:val="24"/>
          <w:szCs w:val="24"/>
        </w:rPr>
        <w:t>,  2003</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 xml:space="preserve">Cadmium-stress in white </w:t>
      </w:r>
      <w:proofErr w:type="spellStart"/>
      <w:r w:rsidRPr="00D34FD9">
        <w:rPr>
          <w:rFonts w:ascii="Times New Roman" w:hAnsi="Times New Roman" w:cs="Times New Roman"/>
          <w:sz w:val="24"/>
          <w:szCs w:val="24"/>
        </w:rPr>
        <w:t>lupin</w:t>
      </w:r>
      <w:proofErr w:type="spellEnd"/>
      <w:r w:rsidRPr="00D34FD9">
        <w:rPr>
          <w:rFonts w:ascii="Times New Roman" w:hAnsi="Times New Roman" w:cs="Times New Roman"/>
          <w:sz w:val="24"/>
          <w:szCs w:val="24"/>
        </w:rPr>
        <w:t>: Effects on nodule structure and functioning.</w:t>
      </w:r>
      <w:proofErr w:type="gramEnd"/>
      <w:r w:rsidRPr="00D34FD9">
        <w:rPr>
          <w:rFonts w:ascii="Times New Roman" w:hAnsi="Times New Roman" w:cs="Times New Roman"/>
          <w:sz w:val="24"/>
          <w:szCs w:val="24"/>
        </w:rPr>
        <w:t xml:space="preserve"> Plant Physiol. </w:t>
      </w:r>
      <w:proofErr w:type="spell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 xml:space="preserve">., 41: 911–919.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lastRenderedPageBreak/>
        <w:t xml:space="preserve">Chance, B., A.C. </w:t>
      </w:r>
      <w:proofErr w:type="spellStart"/>
      <w:r w:rsidRPr="00D34FD9">
        <w:rPr>
          <w:rFonts w:ascii="Times New Roman" w:hAnsi="Times New Roman" w:cs="Times New Roman"/>
          <w:sz w:val="24"/>
          <w:szCs w:val="24"/>
        </w:rPr>
        <w:t>Maehly</w:t>
      </w:r>
      <w:proofErr w:type="spellEnd"/>
      <w:r w:rsidRPr="00D34FD9">
        <w:rPr>
          <w:rFonts w:ascii="Times New Roman" w:hAnsi="Times New Roman" w:cs="Times New Roman"/>
          <w:sz w:val="24"/>
          <w:szCs w:val="24"/>
        </w:rPr>
        <w:t>, 1955.</w:t>
      </w:r>
      <w:proofErr w:type="gramEnd"/>
      <w:r w:rsidRPr="00D34FD9">
        <w:rPr>
          <w:rFonts w:ascii="Times New Roman" w:hAnsi="Times New Roman" w:cs="Times New Roman"/>
          <w:sz w:val="24"/>
          <w:szCs w:val="24"/>
        </w:rPr>
        <w:t xml:space="preserve"> Assay of </w:t>
      </w:r>
      <w:proofErr w:type="spellStart"/>
      <w:r w:rsidRPr="00D34FD9">
        <w:rPr>
          <w:rFonts w:ascii="Times New Roman" w:hAnsi="Times New Roman" w:cs="Times New Roman"/>
          <w:sz w:val="24"/>
          <w:szCs w:val="24"/>
        </w:rPr>
        <w:t>catalases</w:t>
      </w:r>
      <w:proofErr w:type="spellEnd"/>
      <w:r w:rsidRPr="00D34FD9">
        <w:rPr>
          <w:rFonts w:ascii="Times New Roman" w:hAnsi="Times New Roman" w:cs="Times New Roman"/>
          <w:sz w:val="24"/>
          <w:szCs w:val="24"/>
        </w:rPr>
        <w:t xml:space="preserve"> and </w:t>
      </w:r>
      <w:proofErr w:type="spellStart"/>
      <w:r w:rsidRPr="00D34FD9">
        <w:rPr>
          <w:rFonts w:ascii="Times New Roman" w:hAnsi="Times New Roman" w:cs="Times New Roman"/>
          <w:sz w:val="24"/>
          <w:szCs w:val="24"/>
        </w:rPr>
        <w:t>peroxidases</w:t>
      </w:r>
      <w:proofErr w:type="spellEnd"/>
      <w:r w:rsidRPr="00D34FD9">
        <w:rPr>
          <w:rFonts w:ascii="Times New Roman" w:hAnsi="Times New Roman" w:cs="Times New Roman"/>
          <w:sz w:val="24"/>
          <w:szCs w:val="24"/>
        </w:rPr>
        <w:t xml:space="preserve">.  Methods </w:t>
      </w:r>
      <w:proofErr w:type="spellStart"/>
      <w:proofErr w:type="gramStart"/>
      <w:r w:rsidRPr="00D34FD9">
        <w:rPr>
          <w:rFonts w:ascii="Times New Roman" w:hAnsi="Times New Roman" w:cs="Times New Roman"/>
          <w:sz w:val="24"/>
          <w:szCs w:val="24"/>
        </w:rPr>
        <w:t>Enzymol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2: 764–775.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Chen, L., C. Long, D. Wang and J. Yang, 2020.</w:t>
      </w:r>
      <w:proofErr w:type="gram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Phytoremediation</w:t>
      </w:r>
      <w:proofErr w:type="spellEnd"/>
      <w:r w:rsidRPr="00D34FD9">
        <w:rPr>
          <w:rFonts w:ascii="Times New Roman" w:hAnsi="Times New Roman" w:cs="Times New Roman"/>
          <w:sz w:val="24"/>
          <w:szCs w:val="24"/>
        </w:rPr>
        <w:t xml:space="preserve"> of cadmium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and uranium (U) contaminated soils by </w:t>
      </w:r>
      <w:proofErr w:type="spellStart"/>
      <w:r w:rsidRPr="00D34FD9">
        <w:rPr>
          <w:rFonts w:ascii="Times New Roman" w:hAnsi="Times New Roman" w:cs="Times New Roman"/>
          <w:i/>
          <w:sz w:val="24"/>
          <w:szCs w:val="24"/>
        </w:rPr>
        <w:t>Brassica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juncea</w:t>
      </w:r>
      <w:proofErr w:type="spellEnd"/>
      <w:r w:rsidRPr="00D34FD9">
        <w:rPr>
          <w:rFonts w:ascii="Times New Roman" w:hAnsi="Times New Roman" w:cs="Times New Roman"/>
          <w:sz w:val="24"/>
          <w:szCs w:val="24"/>
        </w:rPr>
        <w:t xml:space="preserve"> L. enhanced with exogenous application of plant growth regulators. Chemosphere, 242: 125112. </w:t>
      </w:r>
    </w:p>
    <w:p w:rsidR="00123784" w:rsidRPr="00D34FD9" w:rsidRDefault="00123784" w:rsidP="00A028A9">
      <w:pPr>
        <w:spacing w:after="0" w:line="360" w:lineRule="auto"/>
        <w:ind w:left="720" w:hanging="720"/>
        <w:rPr>
          <w:rFonts w:ascii="Times New Roman" w:hAnsi="Times New Roman" w:cs="Times New Roman"/>
          <w:sz w:val="24"/>
          <w:szCs w:val="24"/>
        </w:rPr>
      </w:pPr>
      <w:proofErr w:type="spellStart"/>
      <w:r w:rsidRPr="00D34FD9">
        <w:rPr>
          <w:rFonts w:ascii="Times New Roman" w:hAnsi="Times New Roman" w:cs="Times New Roman"/>
          <w:sz w:val="24"/>
          <w:szCs w:val="24"/>
        </w:rPr>
        <w:t>Choppala</w:t>
      </w:r>
      <w:proofErr w:type="spellEnd"/>
      <w:r w:rsidRPr="00D34FD9">
        <w:rPr>
          <w:rFonts w:ascii="Times New Roman" w:hAnsi="Times New Roman" w:cs="Times New Roman"/>
          <w:sz w:val="24"/>
          <w:szCs w:val="24"/>
        </w:rPr>
        <w:t xml:space="preserve">, G., </w:t>
      </w:r>
      <w:proofErr w:type="spellStart"/>
      <w:r w:rsidRPr="00D34FD9">
        <w:rPr>
          <w:rFonts w:ascii="Times New Roman" w:hAnsi="Times New Roman" w:cs="Times New Roman"/>
          <w:sz w:val="24"/>
          <w:szCs w:val="24"/>
        </w:rPr>
        <w:t>Saifullah</w:t>
      </w:r>
      <w:proofErr w:type="spellEnd"/>
      <w:r w:rsidRPr="00D34FD9">
        <w:rPr>
          <w:rFonts w:ascii="Times New Roman" w:hAnsi="Times New Roman" w:cs="Times New Roman"/>
          <w:sz w:val="24"/>
          <w:szCs w:val="24"/>
        </w:rPr>
        <w:t xml:space="preserve">, N. Bolan, S. </w:t>
      </w:r>
      <w:proofErr w:type="spellStart"/>
      <w:r w:rsidRPr="00D34FD9">
        <w:rPr>
          <w:rFonts w:ascii="Times New Roman" w:hAnsi="Times New Roman" w:cs="Times New Roman"/>
          <w:sz w:val="24"/>
          <w:szCs w:val="24"/>
        </w:rPr>
        <w:t>Bibi</w:t>
      </w:r>
      <w:proofErr w:type="spellEnd"/>
      <w:r w:rsidRPr="00D34FD9">
        <w:rPr>
          <w:rFonts w:ascii="Times New Roman" w:hAnsi="Times New Roman" w:cs="Times New Roman"/>
          <w:sz w:val="24"/>
          <w:szCs w:val="24"/>
        </w:rPr>
        <w:t xml:space="preserve">, M. Iqbal, Z. </w:t>
      </w:r>
      <w:proofErr w:type="spellStart"/>
      <w:r w:rsidRPr="00D34FD9">
        <w:rPr>
          <w:rFonts w:ascii="Times New Roman" w:hAnsi="Times New Roman" w:cs="Times New Roman"/>
          <w:sz w:val="24"/>
          <w:szCs w:val="24"/>
        </w:rPr>
        <w:t>Rengel</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Kunhikrishnan</w:t>
      </w:r>
      <w:proofErr w:type="spellEnd"/>
      <w:r w:rsidRPr="00D34FD9">
        <w:rPr>
          <w:rFonts w:ascii="Times New Roman" w:hAnsi="Times New Roman" w:cs="Times New Roman"/>
          <w:sz w:val="24"/>
          <w:szCs w:val="24"/>
        </w:rPr>
        <w:t xml:space="preserve">, N. </w:t>
      </w:r>
      <w:proofErr w:type="spellStart"/>
      <w:r w:rsidRPr="00D34FD9">
        <w:rPr>
          <w:rFonts w:ascii="Times New Roman" w:hAnsi="Times New Roman" w:cs="Times New Roman"/>
          <w:sz w:val="24"/>
          <w:szCs w:val="24"/>
        </w:rPr>
        <w:t>Ashwath</w:t>
      </w:r>
      <w:proofErr w:type="spellEnd"/>
      <w:r w:rsidRPr="00D34FD9">
        <w:rPr>
          <w:rFonts w:ascii="Times New Roman" w:hAnsi="Times New Roman" w:cs="Times New Roman"/>
          <w:sz w:val="24"/>
          <w:szCs w:val="24"/>
        </w:rPr>
        <w:t xml:space="preserve">, Y.S. Ok, 2014. </w:t>
      </w:r>
      <w:proofErr w:type="gramStart"/>
      <w:r w:rsidRPr="00D34FD9">
        <w:rPr>
          <w:rFonts w:ascii="Times New Roman" w:hAnsi="Times New Roman" w:cs="Times New Roman"/>
          <w:sz w:val="24"/>
          <w:szCs w:val="24"/>
        </w:rPr>
        <w:t>Cellular mechanisms in higher plants governing tolerance to cadmium toxicity.</w:t>
      </w:r>
      <w:proofErr w:type="gramEnd"/>
      <w:r w:rsidRPr="00D34FD9">
        <w:rPr>
          <w:rFonts w:ascii="Times New Roman" w:hAnsi="Times New Roman" w:cs="Times New Roman"/>
          <w:sz w:val="24"/>
          <w:szCs w:val="24"/>
        </w:rPr>
        <w:t xml:space="preserve"> Crit. Rev. Plant Sci., 33, 374–391.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Danilcenko</w:t>
      </w:r>
      <w:proofErr w:type="spellEnd"/>
      <w:r w:rsidRPr="00D34FD9">
        <w:rPr>
          <w:rFonts w:ascii="Times New Roman" w:hAnsi="Times New Roman" w:cs="Times New Roman"/>
          <w:sz w:val="24"/>
          <w:szCs w:val="24"/>
        </w:rPr>
        <w:t xml:space="preserve">, H., M. </w:t>
      </w:r>
      <w:proofErr w:type="spellStart"/>
      <w:r w:rsidRPr="00D34FD9">
        <w:rPr>
          <w:rFonts w:ascii="Times New Roman" w:hAnsi="Times New Roman" w:cs="Times New Roman"/>
          <w:sz w:val="24"/>
          <w:szCs w:val="24"/>
        </w:rPr>
        <w:t>Gajewski</w:t>
      </w:r>
      <w:proofErr w:type="spellEnd"/>
      <w:r w:rsidRPr="00D34FD9">
        <w:rPr>
          <w:rFonts w:ascii="Times New Roman" w:hAnsi="Times New Roman" w:cs="Times New Roman"/>
          <w:sz w:val="24"/>
          <w:szCs w:val="24"/>
        </w:rPr>
        <w:t xml:space="preserve">, E. </w:t>
      </w:r>
      <w:proofErr w:type="spellStart"/>
      <w:r w:rsidRPr="00D34FD9">
        <w:rPr>
          <w:rFonts w:ascii="Times New Roman" w:hAnsi="Times New Roman" w:cs="Times New Roman"/>
          <w:sz w:val="24"/>
          <w:szCs w:val="24"/>
        </w:rPr>
        <w:t>Jariene</w:t>
      </w:r>
      <w:proofErr w:type="spellEnd"/>
      <w:r w:rsidRPr="00D34FD9">
        <w:rPr>
          <w:rFonts w:ascii="Times New Roman" w:hAnsi="Times New Roman" w:cs="Times New Roman"/>
          <w:sz w:val="24"/>
          <w:szCs w:val="24"/>
        </w:rPr>
        <w:t xml:space="preserve">, V. </w:t>
      </w:r>
      <w:proofErr w:type="spellStart"/>
      <w:r w:rsidRPr="00D34FD9">
        <w:rPr>
          <w:rFonts w:ascii="Times New Roman" w:hAnsi="Times New Roman" w:cs="Times New Roman"/>
          <w:sz w:val="24"/>
          <w:szCs w:val="24"/>
        </w:rPr>
        <w:t>Paulauskas</w:t>
      </w:r>
      <w:proofErr w:type="spellEnd"/>
      <w:r w:rsidRPr="00D34FD9">
        <w:rPr>
          <w:rFonts w:ascii="Times New Roman" w:hAnsi="Times New Roman" w:cs="Times New Roman"/>
          <w:sz w:val="24"/>
          <w:szCs w:val="24"/>
        </w:rPr>
        <w:t xml:space="preserve"> and R. </w:t>
      </w:r>
      <w:proofErr w:type="spellStart"/>
      <w:r w:rsidRPr="00D34FD9">
        <w:rPr>
          <w:rFonts w:ascii="Times New Roman" w:hAnsi="Times New Roman" w:cs="Times New Roman"/>
          <w:sz w:val="24"/>
          <w:szCs w:val="24"/>
        </w:rPr>
        <w:t>Mažeika</w:t>
      </w:r>
      <w:proofErr w:type="spellEnd"/>
      <w:r w:rsidRPr="00D34FD9">
        <w:rPr>
          <w:rFonts w:ascii="Times New Roman" w:hAnsi="Times New Roman" w:cs="Times New Roman"/>
          <w:sz w:val="24"/>
          <w:szCs w:val="24"/>
        </w:rPr>
        <w:t>, 2015.</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Effect of compost on the accumulation of heavy metals in fruit of oilseed pumpkin (</w:t>
      </w:r>
      <w:proofErr w:type="spellStart"/>
      <w:r w:rsidRPr="00D34FD9">
        <w:rPr>
          <w:rFonts w:ascii="Times New Roman" w:hAnsi="Times New Roman" w:cs="Times New Roman"/>
          <w:i/>
          <w:sz w:val="24"/>
          <w:szCs w:val="24"/>
        </w:rPr>
        <w:t>Cucurbita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pepo</w:t>
      </w:r>
      <w:proofErr w:type="spellEnd"/>
      <w:r w:rsidRPr="00D34FD9">
        <w:rPr>
          <w:rFonts w:ascii="Times New Roman" w:hAnsi="Times New Roman" w:cs="Times New Roman"/>
          <w:sz w:val="24"/>
          <w:szCs w:val="24"/>
        </w:rPr>
        <w:t xml:space="preserve"> L. var. </w:t>
      </w:r>
      <w:proofErr w:type="spellStart"/>
      <w:r w:rsidRPr="00D34FD9">
        <w:rPr>
          <w:rFonts w:ascii="Times New Roman" w:hAnsi="Times New Roman" w:cs="Times New Roman"/>
          <w:sz w:val="24"/>
          <w:szCs w:val="24"/>
        </w:rPr>
        <w:t>Styriaca</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J. </w:t>
      </w:r>
      <w:proofErr w:type="spellStart"/>
      <w:r w:rsidRPr="00D34FD9">
        <w:rPr>
          <w:rFonts w:ascii="Times New Roman" w:hAnsi="Times New Roman" w:cs="Times New Roman"/>
          <w:sz w:val="24"/>
          <w:szCs w:val="24"/>
        </w:rPr>
        <w:t>Elementol</w:t>
      </w:r>
      <w:proofErr w:type="spellEnd"/>
      <w:r w:rsidRPr="00D34FD9">
        <w:rPr>
          <w:rFonts w:ascii="Times New Roman" w:hAnsi="Times New Roman" w:cs="Times New Roman"/>
          <w:sz w:val="24"/>
          <w:szCs w:val="24"/>
        </w:rPr>
        <w:t xml:space="preserve">., 21: 21–31.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Dhindsa</w:t>
      </w:r>
      <w:proofErr w:type="spellEnd"/>
      <w:r w:rsidRPr="00D34FD9">
        <w:rPr>
          <w:rFonts w:ascii="Times New Roman" w:hAnsi="Times New Roman" w:cs="Times New Roman"/>
          <w:sz w:val="24"/>
          <w:szCs w:val="24"/>
        </w:rPr>
        <w:t>, R.S., P. Plumb-</w:t>
      </w:r>
      <w:proofErr w:type="spellStart"/>
      <w:r w:rsidRPr="00D34FD9">
        <w:rPr>
          <w:rFonts w:ascii="Times New Roman" w:hAnsi="Times New Roman" w:cs="Times New Roman"/>
          <w:sz w:val="24"/>
          <w:szCs w:val="24"/>
        </w:rPr>
        <w:t>dhindsa</w:t>
      </w:r>
      <w:proofErr w:type="spellEnd"/>
      <w:r w:rsidRPr="00D34FD9">
        <w:rPr>
          <w:rFonts w:ascii="Times New Roman" w:hAnsi="Times New Roman" w:cs="Times New Roman"/>
          <w:sz w:val="24"/>
          <w:szCs w:val="24"/>
        </w:rPr>
        <w:t xml:space="preserve"> and T.A. Thorpe, 1981.</w:t>
      </w:r>
      <w:proofErr w:type="gramEnd"/>
      <w:r w:rsidRPr="00D34FD9">
        <w:rPr>
          <w:rFonts w:ascii="Times New Roman" w:hAnsi="Times New Roman" w:cs="Times New Roman"/>
          <w:sz w:val="24"/>
          <w:szCs w:val="24"/>
        </w:rPr>
        <w:t xml:space="preserve"> Leaf senescence: Correlated with increased levels of membrane permeability and lipid </w:t>
      </w:r>
      <w:proofErr w:type="spellStart"/>
      <w:r w:rsidRPr="00D34FD9">
        <w:rPr>
          <w:rFonts w:ascii="Times New Roman" w:hAnsi="Times New Roman" w:cs="Times New Roman"/>
          <w:sz w:val="24"/>
          <w:szCs w:val="24"/>
        </w:rPr>
        <w:t>peroxidation</w:t>
      </w:r>
      <w:proofErr w:type="spellEnd"/>
      <w:r w:rsidRPr="00D34FD9">
        <w:rPr>
          <w:rFonts w:ascii="Times New Roman" w:hAnsi="Times New Roman" w:cs="Times New Roman"/>
          <w:sz w:val="24"/>
          <w:szCs w:val="24"/>
        </w:rPr>
        <w:t xml:space="preserve">, and decreased levels of superoxide dismutase and </w:t>
      </w:r>
      <w:proofErr w:type="spellStart"/>
      <w:r w:rsidRPr="00D34FD9">
        <w:rPr>
          <w:rFonts w:ascii="Times New Roman" w:hAnsi="Times New Roman" w:cs="Times New Roman"/>
          <w:sz w:val="24"/>
          <w:szCs w:val="24"/>
        </w:rPr>
        <w:t>catalase</w:t>
      </w:r>
      <w:proofErr w:type="spellEnd"/>
      <w:r w:rsidRPr="00D34FD9">
        <w:rPr>
          <w:rFonts w:ascii="Times New Roman" w:hAnsi="Times New Roman" w:cs="Times New Roman"/>
          <w:sz w:val="24"/>
          <w:szCs w:val="24"/>
        </w:rPr>
        <w:t xml:space="preserve">. J. Exp. Bot., 32: 93–101.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Fu, S., Y. Lu, X. Zhang, G. Yang, D. Chao, Z. Wang, M. Shi, J. Chen, D.Y. Chao, R. Li, J.F.  </w:t>
      </w:r>
      <w:proofErr w:type="gramStart"/>
      <w:r w:rsidRPr="00D34FD9">
        <w:rPr>
          <w:rFonts w:ascii="Times New Roman" w:hAnsi="Times New Roman" w:cs="Times New Roman"/>
          <w:sz w:val="24"/>
          <w:szCs w:val="24"/>
        </w:rPr>
        <w:t xml:space="preserve">Ma, J. Xia and H. </w:t>
      </w:r>
      <w:proofErr w:type="spellStart"/>
      <w:r w:rsidRPr="00D34FD9">
        <w:rPr>
          <w:rFonts w:ascii="Times New Roman" w:hAnsi="Times New Roman" w:cs="Times New Roman"/>
          <w:sz w:val="24"/>
          <w:szCs w:val="24"/>
        </w:rPr>
        <w:t>Küpper</w:t>
      </w:r>
      <w:proofErr w:type="spellEnd"/>
      <w:r w:rsidRPr="00D34FD9">
        <w:rPr>
          <w:rFonts w:ascii="Times New Roman" w:hAnsi="Times New Roman" w:cs="Times New Roman"/>
          <w:sz w:val="24"/>
          <w:szCs w:val="24"/>
        </w:rPr>
        <w:t>, 2019.</w:t>
      </w:r>
      <w:proofErr w:type="gramEnd"/>
      <w:r w:rsidRPr="00D34FD9">
        <w:rPr>
          <w:rFonts w:ascii="Times New Roman" w:hAnsi="Times New Roman" w:cs="Times New Roman"/>
          <w:sz w:val="24"/>
          <w:szCs w:val="24"/>
        </w:rPr>
        <w:t xml:space="preserve"> The ABC transporter ABCG36 is required for cadmium tolerance in rice. J. Exp. Bot., 70: 5909–5918.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Galal</w:t>
      </w:r>
      <w:proofErr w:type="spellEnd"/>
      <w:r w:rsidRPr="00D34FD9">
        <w:rPr>
          <w:rFonts w:ascii="Times New Roman" w:hAnsi="Times New Roman" w:cs="Times New Roman"/>
          <w:sz w:val="24"/>
          <w:szCs w:val="24"/>
        </w:rPr>
        <w:t>, T.M., 2016.</w:t>
      </w:r>
      <w:proofErr w:type="gramEnd"/>
      <w:r w:rsidRPr="00D34FD9">
        <w:rPr>
          <w:rFonts w:ascii="Times New Roman" w:hAnsi="Times New Roman" w:cs="Times New Roman"/>
          <w:sz w:val="24"/>
          <w:szCs w:val="24"/>
        </w:rPr>
        <w:t xml:space="preserve"> Health hazards and heavy metals accumulation by summer squash (</w:t>
      </w:r>
      <w:proofErr w:type="spellStart"/>
      <w:r w:rsidRPr="00D34FD9">
        <w:rPr>
          <w:rFonts w:ascii="Times New Roman" w:hAnsi="Times New Roman" w:cs="Times New Roman"/>
          <w:i/>
          <w:sz w:val="24"/>
          <w:szCs w:val="24"/>
        </w:rPr>
        <w:t>Cucurbita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pepo</w:t>
      </w:r>
      <w:proofErr w:type="spellEnd"/>
      <w:r w:rsidRPr="00D34FD9">
        <w:rPr>
          <w:rFonts w:ascii="Times New Roman" w:hAnsi="Times New Roman" w:cs="Times New Roman"/>
          <w:sz w:val="24"/>
          <w:szCs w:val="24"/>
        </w:rPr>
        <w:t xml:space="preserve"> L.) cultivated in contaminated soils. Environ. </w:t>
      </w:r>
      <w:proofErr w:type="spellStart"/>
      <w:proofErr w:type="gramStart"/>
      <w:r w:rsidRPr="00D34FD9">
        <w:rPr>
          <w:rFonts w:ascii="Times New Roman" w:hAnsi="Times New Roman" w:cs="Times New Roman"/>
          <w:sz w:val="24"/>
          <w:szCs w:val="24"/>
        </w:rPr>
        <w:t>Monit</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Assess.,</w:t>
      </w:r>
      <w:proofErr w:type="gramEnd"/>
      <w:r w:rsidRPr="00D34FD9">
        <w:rPr>
          <w:rFonts w:ascii="Times New Roman" w:hAnsi="Times New Roman" w:cs="Times New Roman"/>
          <w:sz w:val="24"/>
          <w:szCs w:val="24"/>
        </w:rPr>
        <w:t xml:space="preserve"> 188: 1–12.</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Gallego</w:t>
      </w:r>
      <w:proofErr w:type="spellEnd"/>
      <w:r w:rsidRPr="00D34FD9">
        <w:rPr>
          <w:rFonts w:ascii="Times New Roman" w:hAnsi="Times New Roman" w:cs="Times New Roman"/>
          <w:sz w:val="24"/>
          <w:szCs w:val="24"/>
        </w:rPr>
        <w:t xml:space="preserve">, S.M., L.B. Pena, R.A. Barcia, C.E. </w:t>
      </w:r>
      <w:proofErr w:type="spellStart"/>
      <w:r w:rsidRPr="00D34FD9">
        <w:rPr>
          <w:rFonts w:ascii="Times New Roman" w:hAnsi="Times New Roman" w:cs="Times New Roman"/>
          <w:sz w:val="24"/>
          <w:szCs w:val="24"/>
        </w:rPr>
        <w:t>Azpilicueta</w:t>
      </w:r>
      <w:proofErr w:type="spellEnd"/>
      <w:r w:rsidRPr="00D34FD9">
        <w:rPr>
          <w:rFonts w:ascii="Times New Roman" w:hAnsi="Times New Roman" w:cs="Times New Roman"/>
          <w:sz w:val="24"/>
          <w:szCs w:val="24"/>
        </w:rPr>
        <w:t xml:space="preserve">, M.F. </w:t>
      </w:r>
      <w:proofErr w:type="spellStart"/>
      <w:r w:rsidRPr="00D34FD9">
        <w:rPr>
          <w:rFonts w:ascii="Times New Roman" w:hAnsi="Times New Roman" w:cs="Times New Roman"/>
          <w:sz w:val="24"/>
          <w:szCs w:val="24"/>
        </w:rPr>
        <w:t>Iannone</w:t>
      </w:r>
      <w:proofErr w:type="spellEnd"/>
      <w:r w:rsidRPr="00D34FD9">
        <w:rPr>
          <w:rFonts w:ascii="Times New Roman" w:hAnsi="Times New Roman" w:cs="Times New Roman"/>
          <w:sz w:val="24"/>
          <w:szCs w:val="24"/>
        </w:rPr>
        <w:t xml:space="preserve">, E.P. Rosales, M,S. </w:t>
      </w:r>
      <w:proofErr w:type="spellStart"/>
      <w:r w:rsidRPr="00D34FD9">
        <w:rPr>
          <w:rFonts w:ascii="Times New Roman" w:hAnsi="Times New Roman" w:cs="Times New Roman"/>
          <w:sz w:val="24"/>
          <w:szCs w:val="24"/>
        </w:rPr>
        <w:t>Zawoznik</w:t>
      </w:r>
      <w:proofErr w:type="spellEnd"/>
      <w:r w:rsidRPr="00D34FD9">
        <w:rPr>
          <w:rFonts w:ascii="Times New Roman" w:hAnsi="Times New Roman" w:cs="Times New Roman"/>
          <w:sz w:val="24"/>
          <w:szCs w:val="24"/>
        </w:rPr>
        <w:t xml:space="preserve">, M.D., </w:t>
      </w:r>
      <w:proofErr w:type="spellStart"/>
      <w:r w:rsidRPr="00D34FD9">
        <w:rPr>
          <w:rFonts w:ascii="Times New Roman" w:hAnsi="Times New Roman" w:cs="Times New Roman"/>
          <w:sz w:val="24"/>
          <w:szCs w:val="24"/>
        </w:rPr>
        <w:t>Groppa</w:t>
      </w:r>
      <w:proofErr w:type="spellEnd"/>
      <w:r w:rsidRPr="00D34FD9">
        <w:rPr>
          <w:rFonts w:ascii="Times New Roman" w:hAnsi="Times New Roman" w:cs="Times New Roman"/>
          <w:sz w:val="24"/>
          <w:szCs w:val="24"/>
        </w:rPr>
        <w:t xml:space="preserve"> and M.P. Benavides, 2012. </w:t>
      </w:r>
      <w:proofErr w:type="spellStart"/>
      <w:proofErr w:type="gramStart"/>
      <w:r w:rsidRPr="00D34FD9">
        <w:rPr>
          <w:rFonts w:ascii="Times New Roman" w:hAnsi="Times New Roman" w:cs="Times New Roman"/>
          <w:sz w:val="24"/>
          <w:szCs w:val="24"/>
        </w:rPr>
        <w:t>Unravelling</w:t>
      </w:r>
      <w:proofErr w:type="spellEnd"/>
      <w:r w:rsidRPr="00D34FD9">
        <w:rPr>
          <w:rFonts w:ascii="Times New Roman" w:hAnsi="Times New Roman" w:cs="Times New Roman"/>
          <w:sz w:val="24"/>
          <w:szCs w:val="24"/>
        </w:rPr>
        <w:t xml:space="preserve"> cadmium toxicity and tolerance in plants : Insight into regulatory mechanisms.</w:t>
      </w:r>
      <w:proofErr w:type="gramEnd"/>
      <w:r w:rsidRPr="00D34FD9">
        <w:rPr>
          <w:rFonts w:ascii="Times New Roman" w:hAnsi="Times New Roman" w:cs="Times New Roman"/>
          <w:sz w:val="24"/>
          <w:szCs w:val="24"/>
        </w:rPr>
        <w:t xml:space="preserve"> Environ. Exp. Bot., 83: 33–46. </w:t>
      </w:r>
    </w:p>
    <w:p w:rsidR="00123784" w:rsidRPr="00D34FD9" w:rsidRDefault="00123784" w:rsidP="00A028A9">
      <w:pPr>
        <w:spacing w:after="0" w:line="360" w:lineRule="auto"/>
        <w:ind w:left="720" w:hanging="720"/>
        <w:rPr>
          <w:rFonts w:ascii="Times New Roman" w:hAnsi="Times New Roman" w:cs="Times New Roman"/>
          <w:sz w:val="24"/>
          <w:szCs w:val="24"/>
        </w:rPr>
      </w:pPr>
      <w:proofErr w:type="spellStart"/>
      <w:r w:rsidRPr="00D34FD9">
        <w:rPr>
          <w:rFonts w:ascii="Times New Roman" w:hAnsi="Times New Roman" w:cs="Times New Roman"/>
          <w:sz w:val="24"/>
          <w:szCs w:val="24"/>
        </w:rPr>
        <w:t>Haider</w:t>
      </w:r>
      <w:proofErr w:type="spellEnd"/>
      <w:r w:rsidRPr="00D34FD9">
        <w:rPr>
          <w:rFonts w:ascii="Times New Roman" w:hAnsi="Times New Roman" w:cs="Times New Roman"/>
          <w:sz w:val="24"/>
          <w:szCs w:val="24"/>
        </w:rPr>
        <w:t xml:space="preserve">, F.U., C. </w:t>
      </w:r>
      <w:proofErr w:type="spellStart"/>
      <w:r w:rsidRPr="00D34FD9">
        <w:rPr>
          <w:rFonts w:ascii="Times New Roman" w:hAnsi="Times New Roman" w:cs="Times New Roman"/>
          <w:sz w:val="24"/>
          <w:szCs w:val="24"/>
        </w:rPr>
        <w:t>Liqun</w:t>
      </w:r>
      <w:proofErr w:type="spellEnd"/>
      <w:r w:rsidRPr="00D34FD9">
        <w:rPr>
          <w:rFonts w:ascii="Times New Roman" w:hAnsi="Times New Roman" w:cs="Times New Roman"/>
          <w:sz w:val="24"/>
          <w:szCs w:val="24"/>
        </w:rPr>
        <w:t xml:space="preserve">, J.A. Coulter, S.A. </w:t>
      </w:r>
      <w:proofErr w:type="spellStart"/>
      <w:r w:rsidRPr="00D34FD9">
        <w:rPr>
          <w:rFonts w:ascii="Times New Roman" w:hAnsi="Times New Roman" w:cs="Times New Roman"/>
          <w:sz w:val="24"/>
          <w:szCs w:val="24"/>
        </w:rPr>
        <w:t>Cheema</w:t>
      </w:r>
      <w:proofErr w:type="spellEnd"/>
      <w:r w:rsidRPr="00D34FD9">
        <w:rPr>
          <w:rFonts w:ascii="Times New Roman" w:hAnsi="Times New Roman" w:cs="Times New Roman"/>
          <w:sz w:val="24"/>
          <w:szCs w:val="24"/>
        </w:rPr>
        <w:t xml:space="preserve">, J. Wu, R. Zhang, M. </w:t>
      </w:r>
      <w:proofErr w:type="spellStart"/>
      <w:r w:rsidRPr="00D34FD9">
        <w:rPr>
          <w:rFonts w:ascii="Times New Roman" w:hAnsi="Times New Roman" w:cs="Times New Roman"/>
          <w:sz w:val="24"/>
          <w:szCs w:val="24"/>
        </w:rPr>
        <w:t>Wenjun</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Farooq</w:t>
      </w:r>
      <w:proofErr w:type="spellEnd"/>
      <w:r w:rsidRPr="00D34FD9">
        <w:rPr>
          <w:rFonts w:ascii="Times New Roman" w:hAnsi="Times New Roman" w:cs="Times New Roman"/>
          <w:sz w:val="24"/>
          <w:szCs w:val="24"/>
        </w:rPr>
        <w:t xml:space="preserve">, 2021. </w:t>
      </w:r>
      <w:proofErr w:type="gramStart"/>
      <w:r w:rsidRPr="00D34FD9">
        <w:rPr>
          <w:rFonts w:ascii="Times New Roman" w:hAnsi="Times New Roman" w:cs="Times New Roman"/>
          <w:sz w:val="24"/>
          <w:szCs w:val="24"/>
        </w:rPr>
        <w:t>Cadmium toxicity in plants: Impacts and remediation strategies.</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Ecotoxicol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Environ. </w:t>
      </w:r>
      <w:proofErr w:type="spellStart"/>
      <w:proofErr w:type="gramStart"/>
      <w:r w:rsidRPr="00D34FD9">
        <w:rPr>
          <w:rFonts w:ascii="Times New Roman" w:hAnsi="Times New Roman" w:cs="Times New Roman"/>
          <w:sz w:val="24"/>
          <w:szCs w:val="24"/>
        </w:rPr>
        <w:t>Saf</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https://doi.org/10.1016/j.ecoenv.2020.111887</w:t>
      </w:r>
      <w:proofErr w:type="spellEnd"/>
      <w:r w:rsidRPr="00D34FD9">
        <w:rPr>
          <w:rFonts w:ascii="Times New Roman" w:hAnsi="Times New Roman" w:cs="Times New Roman"/>
          <w:sz w:val="24"/>
          <w:szCs w:val="24"/>
        </w:rPr>
        <w:t>.</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Hamilton, P.B., D.D.V. </w:t>
      </w:r>
      <w:proofErr w:type="spellStart"/>
      <w:r w:rsidRPr="00D34FD9">
        <w:rPr>
          <w:rFonts w:ascii="Times New Roman" w:hAnsi="Times New Roman" w:cs="Times New Roman"/>
          <w:sz w:val="24"/>
          <w:szCs w:val="24"/>
        </w:rPr>
        <w:t>Slyke</w:t>
      </w:r>
      <w:proofErr w:type="spellEnd"/>
      <w:r w:rsidRPr="00D34FD9">
        <w:rPr>
          <w:rFonts w:ascii="Times New Roman" w:hAnsi="Times New Roman" w:cs="Times New Roman"/>
          <w:sz w:val="24"/>
          <w:szCs w:val="24"/>
        </w:rPr>
        <w:t xml:space="preserve">, 1943. </w:t>
      </w:r>
      <w:proofErr w:type="gramStart"/>
      <w:r w:rsidRPr="00D34FD9">
        <w:rPr>
          <w:rFonts w:ascii="Times New Roman" w:hAnsi="Times New Roman" w:cs="Times New Roman"/>
          <w:sz w:val="24"/>
          <w:szCs w:val="24"/>
        </w:rPr>
        <w:t xml:space="preserve">The </w:t>
      </w:r>
      <w:proofErr w:type="spellStart"/>
      <w:r w:rsidRPr="00D34FD9">
        <w:rPr>
          <w:rFonts w:ascii="Times New Roman" w:hAnsi="Times New Roman" w:cs="Times New Roman"/>
          <w:sz w:val="24"/>
          <w:szCs w:val="24"/>
        </w:rPr>
        <w:t>gasometric</w:t>
      </w:r>
      <w:proofErr w:type="spellEnd"/>
      <w:r w:rsidRPr="00D34FD9">
        <w:rPr>
          <w:rFonts w:ascii="Times New Roman" w:hAnsi="Times New Roman" w:cs="Times New Roman"/>
          <w:sz w:val="24"/>
          <w:szCs w:val="24"/>
        </w:rPr>
        <w:t xml:space="preserve"> determination of amino acids in mine by the </w:t>
      </w:r>
      <w:proofErr w:type="spellStart"/>
      <w:r w:rsidRPr="00D34FD9">
        <w:rPr>
          <w:rFonts w:ascii="Times New Roman" w:hAnsi="Times New Roman" w:cs="Times New Roman"/>
          <w:sz w:val="24"/>
          <w:szCs w:val="24"/>
        </w:rPr>
        <w:t>ninhydrin</w:t>
      </w:r>
      <w:proofErr w:type="spellEnd"/>
      <w:r w:rsidRPr="00D34FD9">
        <w:rPr>
          <w:rFonts w:ascii="Times New Roman" w:hAnsi="Times New Roman" w:cs="Times New Roman"/>
          <w:sz w:val="24"/>
          <w:szCs w:val="24"/>
        </w:rPr>
        <w:t>-carbon dioxide method.</w:t>
      </w:r>
      <w:proofErr w:type="gramEnd"/>
      <w:r w:rsidRPr="00D34FD9">
        <w:rPr>
          <w:rFonts w:ascii="Times New Roman" w:hAnsi="Times New Roman" w:cs="Times New Roman"/>
          <w:sz w:val="24"/>
          <w:szCs w:val="24"/>
        </w:rPr>
        <w:t xml:space="preserve"> J. Biol. Chem., 150: 251–258.</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Hédiji</w:t>
      </w:r>
      <w:proofErr w:type="spellEnd"/>
      <w:r w:rsidRPr="00D34FD9">
        <w:rPr>
          <w:rFonts w:ascii="Times New Roman" w:hAnsi="Times New Roman" w:cs="Times New Roman"/>
          <w:sz w:val="24"/>
          <w:szCs w:val="24"/>
        </w:rPr>
        <w:t xml:space="preserve">, H., W. </w:t>
      </w:r>
      <w:proofErr w:type="spellStart"/>
      <w:r w:rsidRPr="00D34FD9">
        <w:rPr>
          <w:rFonts w:ascii="Times New Roman" w:hAnsi="Times New Roman" w:cs="Times New Roman"/>
          <w:sz w:val="24"/>
          <w:szCs w:val="24"/>
        </w:rPr>
        <w:t>Djebali</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Belkadhi</w:t>
      </w:r>
      <w:proofErr w:type="spellEnd"/>
      <w:r w:rsidRPr="00D34FD9">
        <w:rPr>
          <w:rFonts w:ascii="Times New Roman" w:hAnsi="Times New Roman" w:cs="Times New Roman"/>
          <w:sz w:val="24"/>
          <w:szCs w:val="24"/>
        </w:rPr>
        <w:t xml:space="preserve">, C. </w:t>
      </w:r>
      <w:proofErr w:type="spellStart"/>
      <w:r w:rsidRPr="00D34FD9">
        <w:rPr>
          <w:rFonts w:ascii="Times New Roman" w:hAnsi="Times New Roman" w:cs="Times New Roman"/>
          <w:sz w:val="24"/>
          <w:szCs w:val="24"/>
        </w:rPr>
        <w:t>Cabasson</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Moing</w:t>
      </w:r>
      <w:proofErr w:type="spellEnd"/>
      <w:r w:rsidRPr="00D34FD9">
        <w:rPr>
          <w:rFonts w:ascii="Times New Roman" w:hAnsi="Times New Roman" w:cs="Times New Roman"/>
          <w:sz w:val="24"/>
          <w:szCs w:val="24"/>
        </w:rPr>
        <w:t xml:space="preserve">, D. </w:t>
      </w:r>
      <w:proofErr w:type="spellStart"/>
      <w:r w:rsidRPr="00D34FD9">
        <w:rPr>
          <w:rFonts w:ascii="Times New Roman" w:hAnsi="Times New Roman" w:cs="Times New Roman"/>
          <w:sz w:val="24"/>
          <w:szCs w:val="24"/>
        </w:rPr>
        <w:t>Rolin</w:t>
      </w:r>
      <w:proofErr w:type="spellEnd"/>
      <w:r w:rsidRPr="00D34FD9">
        <w:rPr>
          <w:rFonts w:ascii="Times New Roman" w:hAnsi="Times New Roman" w:cs="Times New Roman"/>
          <w:sz w:val="24"/>
          <w:szCs w:val="24"/>
        </w:rPr>
        <w:t xml:space="preserve">, R. </w:t>
      </w:r>
      <w:proofErr w:type="spellStart"/>
      <w:r w:rsidRPr="00D34FD9">
        <w:rPr>
          <w:rFonts w:ascii="Times New Roman" w:hAnsi="Times New Roman" w:cs="Times New Roman"/>
          <w:sz w:val="24"/>
          <w:szCs w:val="24"/>
        </w:rPr>
        <w:t>Brouquisse</w:t>
      </w:r>
      <w:proofErr w:type="spellEnd"/>
      <w:r w:rsidRPr="00D34FD9">
        <w:rPr>
          <w:rFonts w:ascii="Times New Roman" w:hAnsi="Times New Roman" w:cs="Times New Roman"/>
          <w:sz w:val="24"/>
          <w:szCs w:val="24"/>
        </w:rPr>
        <w:t xml:space="preserve">, P. </w:t>
      </w:r>
      <w:proofErr w:type="spellStart"/>
      <w:r w:rsidRPr="00D34FD9">
        <w:rPr>
          <w:rFonts w:ascii="Times New Roman" w:hAnsi="Times New Roman" w:cs="Times New Roman"/>
          <w:sz w:val="24"/>
          <w:szCs w:val="24"/>
        </w:rPr>
        <w:t>Gallusci</w:t>
      </w:r>
      <w:proofErr w:type="spellEnd"/>
      <w:r w:rsidRPr="00D34FD9">
        <w:rPr>
          <w:rFonts w:ascii="Times New Roman" w:hAnsi="Times New Roman" w:cs="Times New Roman"/>
          <w:sz w:val="24"/>
          <w:szCs w:val="24"/>
        </w:rPr>
        <w:t xml:space="preserve"> and W, </w:t>
      </w:r>
      <w:proofErr w:type="spellStart"/>
      <w:r w:rsidRPr="00D34FD9">
        <w:rPr>
          <w:rFonts w:ascii="Times New Roman" w:hAnsi="Times New Roman" w:cs="Times New Roman"/>
          <w:sz w:val="24"/>
          <w:szCs w:val="24"/>
        </w:rPr>
        <w:t>Chaïbi</w:t>
      </w:r>
      <w:proofErr w:type="spellEnd"/>
      <w:r w:rsidRPr="00D34FD9">
        <w:rPr>
          <w:rFonts w:ascii="Times New Roman" w:hAnsi="Times New Roman" w:cs="Times New Roman"/>
          <w:sz w:val="24"/>
          <w:szCs w:val="24"/>
        </w:rPr>
        <w:t xml:space="preserve">, 2015. </w:t>
      </w:r>
      <w:proofErr w:type="gramStart"/>
      <w:r w:rsidRPr="00D34FD9">
        <w:rPr>
          <w:rFonts w:ascii="Times New Roman" w:hAnsi="Times New Roman" w:cs="Times New Roman"/>
          <w:sz w:val="24"/>
          <w:szCs w:val="24"/>
        </w:rPr>
        <w:t xml:space="preserve">Impact of long-term cadmium exposure on mineral content of </w:t>
      </w:r>
      <w:proofErr w:type="spellStart"/>
      <w:r w:rsidRPr="00D34FD9">
        <w:rPr>
          <w:rFonts w:ascii="Times New Roman" w:hAnsi="Times New Roman" w:cs="Times New Roman"/>
          <w:i/>
          <w:sz w:val="24"/>
          <w:szCs w:val="24"/>
        </w:rPr>
        <w:t>Solanum</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lycopersicum</w:t>
      </w:r>
      <w:proofErr w:type="spellEnd"/>
      <w:r w:rsidRPr="00D34FD9">
        <w:rPr>
          <w:rFonts w:ascii="Times New Roman" w:hAnsi="Times New Roman" w:cs="Times New Roman"/>
          <w:sz w:val="24"/>
          <w:szCs w:val="24"/>
        </w:rPr>
        <w:t xml:space="preserve"> plants: Consequences on fruit production.</w:t>
      </w:r>
      <w:proofErr w:type="gramEnd"/>
      <w:r w:rsidRPr="00D34FD9">
        <w:rPr>
          <w:rFonts w:ascii="Times New Roman" w:hAnsi="Times New Roman" w:cs="Times New Roman"/>
          <w:sz w:val="24"/>
          <w:szCs w:val="24"/>
        </w:rPr>
        <w:t xml:space="preserve"> S. Afr. J. Bot., 97: 176–181. </w:t>
      </w:r>
    </w:p>
    <w:p w:rsidR="00123784" w:rsidRPr="00D34FD9" w:rsidRDefault="00123784" w:rsidP="00A028A9">
      <w:pPr>
        <w:spacing w:after="0" w:line="360" w:lineRule="auto"/>
        <w:ind w:left="720" w:hanging="720"/>
        <w:rPr>
          <w:rFonts w:ascii="Times New Roman" w:hAnsi="Times New Roman" w:cs="Times New Roman"/>
          <w:sz w:val="24"/>
          <w:szCs w:val="24"/>
        </w:rPr>
      </w:pPr>
      <w:proofErr w:type="spellStart"/>
      <w:r w:rsidRPr="00D34FD9">
        <w:rPr>
          <w:rFonts w:ascii="Times New Roman" w:hAnsi="Times New Roman" w:cs="Times New Roman"/>
          <w:sz w:val="24"/>
          <w:szCs w:val="24"/>
        </w:rPr>
        <w:lastRenderedPageBreak/>
        <w:t>Hussain</w:t>
      </w:r>
      <w:proofErr w:type="spellEnd"/>
      <w:r w:rsidRPr="00D34FD9">
        <w:rPr>
          <w:rFonts w:ascii="Times New Roman" w:hAnsi="Times New Roman" w:cs="Times New Roman"/>
          <w:sz w:val="24"/>
          <w:szCs w:val="24"/>
        </w:rPr>
        <w:t xml:space="preserve">, B., M.J. </w:t>
      </w:r>
      <w:proofErr w:type="spellStart"/>
      <w:r w:rsidRPr="00D34FD9">
        <w:rPr>
          <w:rFonts w:ascii="Times New Roman" w:hAnsi="Times New Roman" w:cs="Times New Roman"/>
          <w:sz w:val="24"/>
          <w:szCs w:val="24"/>
        </w:rPr>
        <w:t>Umer</w:t>
      </w:r>
      <w:proofErr w:type="spellEnd"/>
      <w:r w:rsidRPr="00D34FD9">
        <w:rPr>
          <w:rFonts w:ascii="Times New Roman" w:hAnsi="Times New Roman" w:cs="Times New Roman"/>
          <w:sz w:val="24"/>
          <w:szCs w:val="24"/>
        </w:rPr>
        <w:t xml:space="preserve">, J. Li, Y. Ma, Y. </w:t>
      </w:r>
      <w:proofErr w:type="spellStart"/>
      <w:r w:rsidRPr="00D34FD9">
        <w:rPr>
          <w:rFonts w:ascii="Times New Roman" w:hAnsi="Times New Roman" w:cs="Times New Roman"/>
          <w:sz w:val="24"/>
          <w:szCs w:val="24"/>
        </w:rPr>
        <w:t>Abbas</w:t>
      </w:r>
      <w:proofErr w:type="spellEnd"/>
      <w:r w:rsidRPr="00D34FD9">
        <w:rPr>
          <w:rFonts w:ascii="Times New Roman" w:hAnsi="Times New Roman" w:cs="Times New Roman"/>
          <w:sz w:val="24"/>
          <w:szCs w:val="24"/>
        </w:rPr>
        <w:t xml:space="preserve">, M.N. </w:t>
      </w:r>
      <w:proofErr w:type="spellStart"/>
      <w:r w:rsidRPr="00D34FD9">
        <w:rPr>
          <w:rFonts w:ascii="Times New Roman" w:hAnsi="Times New Roman" w:cs="Times New Roman"/>
          <w:sz w:val="24"/>
          <w:szCs w:val="24"/>
        </w:rPr>
        <w:t>Ashraf</w:t>
      </w:r>
      <w:proofErr w:type="spellEnd"/>
      <w:r w:rsidRPr="00D34FD9">
        <w:rPr>
          <w:rFonts w:ascii="Times New Roman" w:hAnsi="Times New Roman" w:cs="Times New Roman"/>
          <w:sz w:val="24"/>
          <w:szCs w:val="24"/>
        </w:rPr>
        <w:t xml:space="preserve">, N. </w:t>
      </w:r>
      <w:proofErr w:type="spellStart"/>
      <w:r w:rsidRPr="00D34FD9">
        <w:rPr>
          <w:rFonts w:ascii="Times New Roman" w:hAnsi="Times New Roman" w:cs="Times New Roman"/>
          <w:sz w:val="24"/>
          <w:szCs w:val="24"/>
        </w:rPr>
        <w:t>Tahir</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Ullah</w:t>
      </w:r>
      <w:proofErr w:type="spellEnd"/>
      <w:r w:rsidRPr="00D34FD9">
        <w:rPr>
          <w:rFonts w:ascii="Times New Roman" w:hAnsi="Times New Roman" w:cs="Times New Roman"/>
          <w:sz w:val="24"/>
          <w:szCs w:val="24"/>
        </w:rPr>
        <w:t xml:space="preserve">, N. </w:t>
      </w:r>
      <w:proofErr w:type="spellStart"/>
      <w:r w:rsidRPr="00D34FD9">
        <w:rPr>
          <w:rFonts w:ascii="Times New Roman" w:hAnsi="Times New Roman" w:cs="Times New Roman"/>
          <w:sz w:val="24"/>
          <w:szCs w:val="24"/>
        </w:rPr>
        <w:t>Gogoi</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Farooq</w:t>
      </w:r>
      <w:proofErr w:type="spellEnd"/>
      <w:r w:rsidRPr="00D34FD9">
        <w:rPr>
          <w:rFonts w:ascii="Times New Roman" w:hAnsi="Times New Roman" w:cs="Times New Roman"/>
          <w:sz w:val="24"/>
          <w:szCs w:val="24"/>
        </w:rPr>
        <w:t xml:space="preserve">, 2021. </w:t>
      </w:r>
      <w:proofErr w:type="gramStart"/>
      <w:r w:rsidRPr="00D34FD9">
        <w:rPr>
          <w:rFonts w:ascii="Times New Roman" w:hAnsi="Times New Roman" w:cs="Times New Roman"/>
          <w:sz w:val="24"/>
          <w:szCs w:val="24"/>
        </w:rPr>
        <w:t>Strategies for reducing cadmium accumulation in rice grains.</w:t>
      </w:r>
      <w:proofErr w:type="gramEnd"/>
      <w:r w:rsidRPr="00D34FD9">
        <w:rPr>
          <w:rFonts w:ascii="Times New Roman" w:hAnsi="Times New Roman" w:cs="Times New Roman"/>
          <w:sz w:val="24"/>
          <w:szCs w:val="24"/>
        </w:rPr>
        <w:t xml:space="preserve"> J. Clean. </w:t>
      </w:r>
      <w:proofErr w:type="gramStart"/>
      <w:r w:rsidRPr="00D34FD9">
        <w:rPr>
          <w:rFonts w:ascii="Times New Roman" w:hAnsi="Times New Roman" w:cs="Times New Roman"/>
          <w:sz w:val="24"/>
          <w:szCs w:val="24"/>
        </w:rPr>
        <w:t xml:space="preserve">Prod., </w:t>
      </w:r>
      <w:proofErr w:type="spellStart"/>
      <w:r w:rsidRPr="00D34FD9">
        <w:rPr>
          <w:rFonts w:ascii="Times New Roman" w:hAnsi="Times New Roman" w:cs="Times New Roman"/>
          <w:sz w:val="24"/>
          <w:szCs w:val="24"/>
        </w:rPr>
        <w:t>https://doi.org/10.1016/j.jclepro.2020.125557</w:t>
      </w:r>
      <w:proofErr w:type="spellEnd"/>
      <w:r w:rsidRPr="00D34FD9">
        <w:rPr>
          <w:rFonts w:ascii="Times New Roman" w:hAnsi="Times New Roman" w:cs="Times New Roman"/>
          <w:sz w:val="24"/>
          <w:szCs w:val="24"/>
        </w:rPr>
        <w:t>.</w:t>
      </w:r>
      <w:proofErr w:type="gramEnd"/>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Hussain</w:t>
      </w:r>
      <w:proofErr w:type="spellEnd"/>
      <w:r w:rsidRPr="00D34FD9">
        <w:rPr>
          <w:rFonts w:ascii="Times New Roman" w:hAnsi="Times New Roman" w:cs="Times New Roman"/>
          <w:sz w:val="24"/>
          <w:szCs w:val="24"/>
        </w:rPr>
        <w:t xml:space="preserve">, I., M.A. </w:t>
      </w:r>
      <w:proofErr w:type="spellStart"/>
      <w:r w:rsidRPr="00D34FD9">
        <w:rPr>
          <w:rFonts w:ascii="Times New Roman" w:hAnsi="Times New Roman" w:cs="Times New Roman"/>
          <w:sz w:val="24"/>
          <w:szCs w:val="24"/>
        </w:rPr>
        <w:t>Ashraf</w:t>
      </w:r>
      <w:proofErr w:type="spellEnd"/>
      <w:r w:rsidRPr="00D34FD9">
        <w:rPr>
          <w:rFonts w:ascii="Times New Roman" w:hAnsi="Times New Roman" w:cs="Times New Roman"/>
          <w:sz w:val="24"/>
          <w:szCs w:val="24"/>
        </w:rPr>
        <w:t xml:space="preserve">, R. </w:t>
      </w:r>
      <w:proofErr w:type="spellStart"/>
      <w:r w:rsidRPr="00D34FD9">
        <w:rPr>
          <w:rFonts w:ascii="Times New Roman" w:hAnsi="Times New Roman" w:cs="Times New Roman"/>
          <w:sz w:val="24"/>
          <w:szCs w:val="24"/>
        </w:rPr>
        <w:t>Rasheed</w:t>
      </w:r>
      <w:proofErr w:type="spellEnd"/>
      <w:r w:rsidRPr="00D34FD9">
        <w:rPr>
          <w:rFonts w:ascii="Times New Roman" w:hAnsi="Times New Roman" w:cs="Times New Roman"/>
          <w:sz w:val="24"/>
          <w:szCs w:val="24"/>
        </w:rPr>
        <w:t xml:space="preserve">, M. Iqbal, M. Ibrahim, T. </w:t>
      </w:r>
      <w:proofErr w:type="spellStart"/>
      <w:r w:rsidRPr="00D34FD9">
        <w:rPr>
          <w:rFonts w:ascii="Times New Roman" w:hAnsi="Times New Roman" w:cs="Times New Roman"/>
          <w:sz w:val="24"/>
          <w:szCs w:val="24"/>
        </w:rPr>
        <w:t>Zahid</w:t>
      </w:r>
      <w:proofErr w:type="spellEnd"/>
      <w:r w:rsidRPr="00D34FD9">
        <w:rPr>
          <w:rFonts w:ascii="Times New Roman" w:hAnsi="Times New Roman" w:cs="Times New Roman"/>
          <w:sz w:val="24"/>
          <w:szCs w:val="24"/>
        </w:rPr>
        <w:t xml:space="preserve">, S. </w:t>
      </w:r>
      <w:proofErr w:type="spellStart"/>
      <w:r w:rsidRPr="00D34FD9">
        <w:rPr>
          <w:rFonts w:ascii="Times New Roman" w:hAnsi="Times New Roman" w:cs="Times New Roman"/>
          <w:sz w:val="24"/>
          <w:szCs w:val="24"/>
        </w:rPr>
        <w:t>Thind</w:t>
      </w:r>
      <w:proofErr w:type="spellEnd"/>
      <w:r w:rsidRPr="00D34FD9">
        <w:rPr>
          <w:rFonts w:ascii="Times New Roman" w:hAnsi="Times New Roman" w:cs="Times New Roman"/>
          <w:sz w:val="24"/>
          <w:szCs w:val="24"/>
        </w:rPr>
        <w:t xml:space="preserve"> and F. </w:t>
      </w:r>
      <w:proofErr w:type="spellStart"/>
      <w:r w:rsidRPr="00D34FD9">
        <w:rPr>
          <w:rFonts w:ascii="Times New Roman" w:hAnsi="Times New Roman" w:cs="Times New Roman"/>
          <w:sz w:val="24"/>
          <w:szCs w:val="24"/>
        </w:rPr>
        <w:t>Saeed</w:t>
      </w:r>
      <w:proofErr w:type="spellEnd"/>
      <w:r w:rsidRPr="00D34FD9">
        <w:rPr>
          <w:rFonts w:ascii="Times New Roman" w:hAnsi="Times New Roman" w:cs="Times New Roman"/>
          <w:sz w:val="24"/>
          <w:szCs w:val="24"/>
        </w:rPr>
        <w:t>, 2017.</w:t>
      </w:r>
      <w:proofErr w:type="gramEnd"/>
      <w:r w:rsidRPr="00D34FD9">
        <w:rPr>
          <w:rFonts w:ascii="Times New Roman" w:hAnsi="Times New Roman" w:cs="Times New Roman"/>
          <w:sz w:val="24"/>
          <w:szCs w:val="24"/>
        </w:rPr>
        <w:t xml:space="preserve"> Cadmium-induced perturbations in growth, oxidative defense system, </w:t>
      </w:r>
      <w:proofErr w:type="spellStart"/>
      <w:r w:rsidRPr="00D34FD9">
        <w:rPr>
          <w:rFonts w:ascii="Times New Roman" w:hAnsi="Times New Roman" w:cs="Times New Roman"/>
          <w:sz w:val="24"/>
          <w:szCs w:val="24"/>
        </w:rPr>
        <w:t>catalase</w:t>
      </w:r>
      <w:proofErr w:type="spellEnd"/>
      <w:r w:rsidRPr="00D34FD9">
        <w:rPr>
          <w:rFonts w:ascii="Times New Roman" w:hAnsi="Times New Roman" w:cs="Times New Roman"/>
          <w:sz w:val="24"/>
          <w:szCs w:val="24"/>
        </w:rPr>
        <w:t xml:space="preserve"> gene expression and fruit quality in tomato. Int. J. Agric. Biol., 19: 61–68.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Jiménez</w:t>
      </w:r>
      <w:proofErr w:type="spellEnd"/>
      <w:r w:rsidRPr="00D34FD9">
        <w:rPr>
          <w:rFonts w:ascii="Times New Roman" w:hAnsi="Times New Roman" w:cs="Times New Roman"/>
          <w:sz w:val="24"/>
          <w:szCs w:val="24"/>
        </w:rPr>
        <w:t xml:space="preserve">-Arias, D., J.A. </w:t>
      </w:r>
      <w:proofErr w:type="spellStart"/>
      <w:r w:rsidRPr="00D34FD9">
        <w:rPr>
          <w:rFonts w:ascii="Times New Roman" w:hAnsi="Times New Roman" w:cs="Times New Roman"/>
          <w:sz w:val="24"/>
          <w:szCs w:val="24"/>
        </w:rPr>
        <w:t>Pérez</w:t>
      </w:r>
      <w:proofErr w:type="spellEnd"/>
      <w:r w:rsidRPr="00D34FD9">
        <w:rPr>
          <w:rFonts w:ascii="Times New Roman" w:hAnsi="Times New Roman" w:cs="Times New Roman"/>
          <w:sz w:val="24"/>
          <w:szCs w:val="24"/>
        </w:rPr>
        <w:t xml:space="preserve">, J.C. Luis, V. </w:t>
      </w:r>
      <w:proofErr w:type="spellStart"/>
      <w:r w:rsidRPr="00D34FD9">
        <w:rPr>
          <w:rFonts w:ascii="Times New Roman" w:hAnsi="Times New Roman" w:cs="Times New Roman"/>
          <w:sz w:val="24"/>
          <w:szCs w:val="24"/>
        </w:rPr>
        <w:t>Martín-Rodríguez</w:t>
      </w:r>
      <w:proofErr w:type="spellEnd"/>
      <w:r w:rsidRPr="00D34FD9">
        <w:rPr>
          <w:rFonts w:ascii="Times New Roman" w:hAnsi="Times New Roman" w:cs="Times New Roman"/>
          <w:sz w:val="24"/>
          <w:szCs w:val="24"/>
        </w:rPr>
        <w:t xml:space="preserve">, F. </w:t>
      </w:r>
      <w:proofErr w:type="spellStart"/>
      <w:r w:rsidRPr="00D34FD9">
        <w:rPr>
          <w:rFonts w:ascii="Times New Roman" w:hAnsi="Times New Roman" w:cs="Times New Roman"/>
          <w:sz w:val="24"/>
          <w:szCs w:val="24"/>
        </w:rPr>
        <w:t>Valdés-González</w:t>
      </w:r>
      <w:proofErr w:type="spellEnd"/>
      <w:r w:rsidRPr="00D34FD9">
        <w:rPr>
          <w:rFonts w:ascii="Times New Roman" w:hAnsi="Times New Roman" w:cs="Times New Roman"/>
          <w:sz w:val="24"/>
          <w:szCs w:val="24"/>
        </w:rPr>
        <w:t xml:space="preserve"> and A.A. Borges, 2015.</w:t>
      </w:r>
      <w:proofErr w:type="gramEnd"/>
      <w:r w:rsidRPr="00D34FD9">
        <w:rPr>
          <w:rFonts w:ascii="Times New Roman" w:hAnsi="Times New Roman" w:cs="Times New Roman"/>
          <w:sz w:val="24"/>
          <w:szCs w:val="24"/>
        </w:rPr>
        <w:t xml:space="preserve"> Treating seeds in menadione sodium bisulphite primes salt tolerance in </w:t>
      </w:r>
      <w:r w:rsidRPr="00D34FD9">
        <w:rPr>
          <w:rFonts w:ascii="Times New Roman" w:hAnsi="Times New Roman" w:cs="Times New Roman"/>
          <w:i/>
          <w:sz w:val="24"/>
          <w:szCs w:val="24"/>
        </w:rPr>
        <w:t>Arabidopsis</w:t>
      </w:r>
      <w:r w:rsidRPr="00D34FD9">
        <w:rPr>
          <w:rFonts w:ascii="Times New Roman" w:hAnsi="Times New Roman" w:cs="Times New Roman"/>
          <w:sz w:val="24"/>
          <w:szCs w:val="24"/>
        </w:rPr>
        <w:t xml:space="preserve"> by inducing an earlier plant adaptation. Environ. Exp. Bot., 109: 23–30</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Khaliq</w:t>
      </w:r>
      <w:proofErr w:type="spellEnd"/>
      <w:r w:rsidRPr="00D34FD9">
        <w:rPr>
          <w:rFonts w:ascii="Times New Roman" w:hAnsi="Times New Roman" w:cs="Times New Roman"/>
          <w:sz w:val="24"/>
          <w:szCs w:val="24"/>
        </w:rPr>
        <w:t xml:space="preserve">, A., S. Ali, A. </w:t>
      </w:r>
      <w:proofErr w:type="spellStart"/>
      <w:r w:rsidRPr="00D34FD9">
        <w:rPr>
          <w:rFonts w:ascii="Times New Roman" w:hAnsi="Times New Roman" w:cs="Times New Roman"/>
          <w:sz w:val="24"/>
          <w:szCs w:val="24"/>
        </w:rPr>
        <w:t>Hameed</w:t>
      </w:r>
      <w:proofErr w:type="spellEnd"/>
      <w:r w:rsidRPr="00D34FD9">
        <w:rPr>
          <w:rFonts w:ascii="Times New Roman" w:hAnsi="Times New Roman" w:cs="Times New Roman"/>
          <w:sz w:val="24"/>
          <w:szCs w:val="24"/>
        </w:rPr>
        <w:t xml:space="preserve">, M.A. </w:t>
      </w:r>
      <w:proofErr w:type="spellStart"/>
      <w:r w:rsidRPr="00D34FD9">
        <w:rPr>
          <w:rFonts w:ascii="Times New Roman" w:hAnsi="Times New Roman" w:cs="Times New Roman"/>
          <w:sz w:val="24"/>
          <w:szCs w:val="24"/>
        </w:rPr>
        <w:t>Farooq</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Farid</w:t>
      </w:r>
      <w:proofErr w:type="spellEnd"/>
      <w:r w:rsidRPr="00D34FD9">
        <w:rPr>
          <w:rFonts w:ascii="Times New Roman" w:hAnsi="Times New Roman" w:cs="Times New Roman"/>
          <w:sz w:val="24"/>
          <w:szCs w:val="24"/>
        </w:rPr>
        <w:t xml:space="preserve">, M.B. </w:t>
      </w:r>
      <w:proofErr w:type="spellStart"/>
      <w:r w:rsidRPr="00D34FD9">
        <w:rPr>
          <w:rFonts w:ascii="Times New Roman" w:hAnsi="Times New Roman" w:cs="Times New Roman"/>
          <w:sz w:val="24"/>
          <w:szCs w:val="24"/>
        </w:rPr>
        <w:t>Shakoor</w:t>
      </w:r>
      <w:proofErr w:type="spellEnd"/>
      <w:r w:rsidRPr="00D34FD9">
        <w:rPr>
          <w:rFonts w:ascii="Times New Roman" w:hAnsi="Times New Roman" w:cs="Times New Roman"/>
          <w:sz w:val="24"/>
          <w:szCs w:val="24"/>
        </w:rPr>
        <w:t xml:space="preserve">, K. </w:t>
      </w:r>
      <w:proofErr w:type="spellStart"/>
      <w:r w:rsidRPr="00D34FD9">
        <w:rPr>
          <w:rFonts w:ascii="Times New Roman" w:hAnsi="Times New Roman" w:cs="Times New Roman"/>
          <w:sz w:val="24"/>
          <w:szCs w:val="24"/>
        </w:rPr>
        <w:t>Mahmood</w:t>
      </w:r>
      <w:proofErr w:type="spellEnd"/>
      <w:r w:rsidRPr="00D34FD9">
        <w:rPr>
          <w:rFonts w:ascii="Times New Roman" w:hAnsi="Times New Roman" w:cs="Times New Roman"/>
          <w:sz w:val="24"/>
          <w:szCs w:val="24"/>
        </w:rPr>
        <w:t xml:space="preserve">, W. </w:t>
      </w:r>
      <w:proofErr w:type="spellStart"/>
      <w:r w:rsidRPr="00D34FD9">
        <w:rPr>
          <w:rFonts w:ascii="Times New Roman" w:hAnsi="Times New Roman" w:cs="Times New Roman"/>
          <w:sz w:val="24"/>
          <w:szCs w:val="24"/>
        </w:rPr>
        <w:t>Ishaque</w:t>
      </w:r>
      <w:proofErr w:type="spellEnd"/>
      <w:r w:rsidRPr="00D34FD9">
        <w:rPr>
          <w:rFonts w:ascii="Times New Roman" w:hAnsi="Times New Roman" w:cs="Times New Roman"/>
          <w:sz w:val="24"/>
          <w:szCs w:val="24"/>
        </w:rPr>
        <w:t xml:space="preserve"> and M. </w:t>
      </w:r>
      <w:proofErr w:type="spellStart"/>
      <w:r w:rsidRPr="00D34FD9">
        <w:rPr>
          <w:rFonts w:ascii="Times New Roman" w:hAnsi="Times New Roman" w:cs="Times New Roman"/>
          <w:sz w:val="24"/>
          <w:szCs w:val="24"/>
        </w:rPr>
        <w:t>Rizwan</w:t>
      </w:r>
      <w:proofErr w:type="spellEnd"/>
      <w:r w:rsidRPr="00D34FD9">
        <w:rPr>
          <w:rFonts w:ascii="Times New Roman" w:hAnsi="Times New Roman" w:cs="Times New Roman"/>
          <w:sz w:val="24"/>
          <w:szCs w:val="24"/>
        </w:rPr>
        <w:t xml:space="preserve">, 2016. Silicon alleviates nickel toxicity in cotton seedlings through enhancing growth, photosynthesis, and suppressing Ni uptake and oxidative stress. Arch. </w:t>
      </w:r>
      <w:proofErr w:type="spellStart"/>
      <w:r w:rsidRPr="00D34FD9">
        <w:rPr>
          <w:rFonts w:ascii="Times New Roman" w:hAnsi="Times New Roman" w:cs="Times New Roman"/>
          <w:sz w:val="24"/>
          <w:szCs w:val="24"/>
        </w:rPr>
        <w:t>Agron</w:t>
      </w:r>
      <w:proofErr w:type="spellEnd"/>
      <w:r w:rsidRPr="00D34FD9">
        <w:rPr>
          <w:rFonts w:ascii="Times New Roman" w:hAnsi="Times New Roman" w:cs="Times New Roman"/>
          <w:sz w:val="24"/>
          <w:szCs w:val="24"/>
        </w:rPr>
        <w:t xml:space="preserve">. Soil Sci., 62: 633–647.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Khan, A., S. Khan, M. </w:t>
      </w:r>
      <w:proofErr w:type="spellStart"/>
      <w:r w:rsidRPr="00D34FD9">
        <w:rPr>
          <w:rFonts w:ascii="Times New Roman" w:hAnsi="Times New Roman" w:cs="Times New Roman"/>
          <w:sz w:val="24"/>
          <w:szCs w:val="24"/>
        </w:rPr>
        <w:t>Alam</w:t>
      </w:r>
      <w:proofErr w:type="spellEnd"/>
      <w:r w:rsidRPr="00D34FD9">
        <w:rPr>
          <w:rFonts w:ascii="Times New Roman" w:hAnsi="Times New Roman" w:cs="Times New Roman"/>
          <w:sz w:val="24"/>
          <w:szCs w:val="24"/>
        </w:rPr>
        <w:t xml:space="preserve">, M.A. Khan, M. </w:t>
      </w:r>
      <w:proofErr w:type="spellStart"/>
      <w:r w:rsidRPr="00D34FD9">
        <w:rPr>
          <w:rFonts w:ascii="Times New Roman" w:hAnsi="Times New Roman" w:cs="Times New Roman"/>
          <w:sz w:val="24"/>
          <w:szCs w:val="24"/>
        </w:rPr>
        <w:t>Aamir</w:t>
      </w:r>
      <w:proofErr w:type="spellEnd"/>
      <w:r w:rsidRPr="00D34FD9">
        <w:rPr>
          <w:rFonts w:ascii="Times New Roman" w:hAnsi="Times New Roman" w:cs="Times New Roman"/>
          <w:sz w:val="24"/>
          <w:szCs w:val="24"/>
        </w:rPr>
        <w:t xml:space="preserve">, Z. </w:t>
      </w:r>
      <w:proofErr w:type="spellStart"/>
      <w:r w:rsidRPr="00D34FD9">
        <w:rPr>
          <w:rFonts w:ascii="Times New Roman" w:hAnsi="Times New Roman" w:cs="Times New Roman"/>
          <w:sz w:val="24"/>
          <w:szCs w:val="24"/>
        </w:rPr>
        <w:t>Qamar</w:t>
      </w:r>
      <w:proofErr w:type="spellEnd"/>
      <w:r w:rsidRPr="00D34FD9">
        <w:rPr>
          <w:rFonts w:ascii="Times New Roman" w:hAnsi="Times New Roman" w:cs="Times New Roman"/>
          <w:sz w:val="24"/>
          <w:szCs w:val="24"/>
        </w:rPr>
        <w:t xml:space="preserve">, Z.U. </w:t>
      </w:r>
      <w:proofErr w:type="spellStart"/>
      <w:r w:rsidRPr="00D34FD9">
        <w:rPr>
          <w:rFonts w:ascii="Times New Roman" w:hAnsi="Times New Roman" w:cs="Times New Roman"/>
          <w:sz w:val="24"/>
          <w:szCs w:val="24"/>
        </w:rPr>
        <w:t>Rehman</w:t>
      </w:r>
      <w:proofErr w:type="spellEnd"/>
      <w:r w:rsidRPr="00D34FD9">
        <w:rPr>
          <w:rFonts w:ascii="Times New Roman" w:hAnsi="Times New Roman" w:cs="Times New Roman"/>
          <w:sz w:val="24"/>
          <w:szCs w:val="24"/>
        </w:rPr>
        <w:t xml:space="preserve"> and S. </w:t>
      </w:r>
      <w:proofErr w:type="spellStart"/>
      <w:r w:rsidRPr="00D34FD9">
        <w:rPr>
          <w:rFonts w:ascii="Times New Roman" w:hAnsi="Times New Roman" w:cs="Times New Roman"/>
          <w:sz w:val="24"/>
          <w:szCs w:val="24"/>
        </w:rPr>
        <w:t>Perveen</w:t>
      </w:r>
      <w:proofErr w:type="spellEnd"/>
      <w:r w:rsidRPr="00D34FD9">
        <w:rPr>
          <w:rFonts w:ascii="Times New Roman" w:hAnsi="Times New Roman" w:cs="Times New Roman"/>
          <w:sz w:val="24"/>
          <w:szCs w:val="24"/>
        </w:rPr>
        <w:t>, 2016.</w:t>
      </w:r>
      <w:proofErr w:type="gramEnd"/>
      <w:r w:rsidRPr="00D34FD9">
        <w:rPr>
          <w:rFonts w:ascii="Times New Roman" w:hAnsi="Times New Roman" w:cs="Times New Roman"/>
          <w:sz w:val="24"/>
          <w:szCs w:val="24"/>
        </w:rPr>
        <w:t xml:space="preserve"> Toxic metal interactions affect the bioaccumulation and dietary intake of macro- and micro-nutrients. Chemosphere, 146: 121–128.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Kirk, J.T.O., R.L, Allen, 1965. </w:t>
      </w:r>
      <w:proofErr w:type="gramStart"/>
      <w:r w:rsidRPr="00D34FD9">
        <w:rPr>
          <w:rFonts w:ascii="Times New Roman" w:hAnsi="Times New Roman" w:cs="Times New Roman"/>
          <w:sz w:val="24"/>
          <w:szCs w:val="24"/>
        </w:rPr>
        <w:t xml:space="preserve">Dependence of chloroplast pigment synthesis on protein synthesis: Effect of </w:t>
      </w:r>
      <w:proofErr w:type="spellStart"/>
      <w:r w:rsidRPr="00D34FD9">
        <w:rPr>
          <w:rFonts w:ascii="Times New Roman" w:hAnsi="Times New Roman" w:cs="Times New Roman"/>
          <w:sz w:val="24"/>
          <w:szCs w:val="24"/>
        </w:rPr>
        <w:t>actidione</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Biophys</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Res. </w:t>
      </w:r>
      <w:proofErr w:type="spellStart"/>
      <w:r w:rsidRPr="00D34FD9">
        <w:rPr>
          <w:rFonts w:ascii="Times New Roman" w:hAnsi="Times New Roman" w:cs="Times New Roman"/>
          <w:sz w:val="24"/>
          <w:szCs w:val="24"/>
        </w:rPr>
        <w:t>Commun</w:t>
      </w:r>
      <w:proofErr w:type="spellEnd"/>
      <w:r w:rsidRPr="00D34FD9">
        <w:rPr>
          <w:rFonts w:ascii="Times New Roman" w:hAnsi="Times New Roman" w:cs="Times New Roman"/>
          <w:sz w:val="24"/>
          <w:szCs w:val="24"/>
        </w:rPr>
        <w:t xml:space="preserve">., 21: 523–530.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Kolahi</w:t>
      </w:r>
      <w:proofErr w:type="spellEnd"/>
      <w:r w:rsidRPr="00D34FD9">
        <w:rPr>
          <w:rFonts w:ascii="Times New Roman" w:hAnsi="Times New Roman" w:cs="Times New Roman"/>
          <w:sz w:val="24"/>
          <w:szCs w:val="24"/>
        </w:rPr>
        <w:t xml:space="preserve">, M., E. </w:t>
      </w:r>
      <w:proofErr w:type="spellStart"/>
      <w:r w:rsidRPr="00D34FD9">
        <w:rPr>
          <w:rFonts w:ascii="Times New Roman" w:hAnsi="Times New Roman" w:cs="Times New Roman"/>
          <w:sz w:val="24"/>
          <w:szCs w:val="24"/>
        </w:rPr>
        <w:t>Mohajel</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Kazemi</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Yazdi</w:t>
      </w:r>
      <w:proofErr w:type="spellEnd"/>
      <w:r w:rsidRPr="00D34FD9">
        <w:rPr>
          <w:rFonts w:ascii="Times New Roman" w:hAnsi="Times New Roman" w:cs="Times New Roman"/>
          <w:sz w:val="24"/>
          <w:szCs w:val="24"/>
        </w:rPr>
        <w:t xml:space="preserve"> and A. </w:t>
      </w:r>
      <w:proofErr w:type="spellStart"/>
      <w:r w:rsidRPr="00D34FD9">
        <w:rPr>
          <w:rFonts w:ascii="Times New Roman" w:hAnsi="Times New Roman" w:cs="Times New Roman"/>
          <w:sz w:val="24"/>
          <w:szCs w:val="24"/>
        </w:rPr>
        <w:t>Goldson</w:t>
      </w:r>
      <w:proofErr w:type="spellEnd"/>
      <w:r w:rsidRPr="00D34FD9">
        <w:rPr>
          <w:rFonts w:ascii="Times New Roman" w:hAnsi="Times New Roman" w:cs="Times New Roman"/>
          <w:sz w:val="24"/>
          <w:szCs w:val="24"/>
        </w:rPr>
        <w:t>-Barnaby, 2020.</w:t>
      </w:r>
      <w:proofErr w:type="gramEnd"/>
      <w:r w:rsidRPr="00D34FD9">
        <w:rPr>
          <w:rFonts w:ascii="Times New Roman" w:hAnsi="Times New Roman" w:cs="Times New Roman"/>
          <w:sz w:val="24"/>
          <w:szCs w:val="24"/>
        </w:rPr>
        <w:t xml:space="preserve"> Oxidative stress induced by cadmium in lettuce (</w:t>
      </w:r>
      <w:proofErr w:type="spellStart"/>
      <w:r w:rsidRPr="00D34FD9">
        <w:rPr>
          <w:rFonts w:ascii="Times New Roman" w:hAnsi="Times New Roman" w:cs="Times New Roman"/>
          <w:i/>
          <w:sz w:val="24"/>
          <w:szCs w:val="24"/>
        </w:rPr>
        <w:t>Lactuca</w:t>
      </w:r>
      <w:proofErr w:type="spellEnd"/>
      <w:r w:rsidRPr="00D34FD9">
        <w:rPr>
          <w:rFonts w:ascii="Times New Roman" w:hAnsi="Times New Roman" w:cs="Times New Roman"/>
          <w:i/>
          <w:sz w:val="24"/>
          <w:szCs w:val="24"/>
        </w:rPr>
        <w:t xml:space="preserve"> sativa</w:t>
      </w:r>
      <w:r w:rsidRPr="00D34FD9">
        <w:rPr>
          <w:rFonts w:ascii="Times New Roman" w:hAnsi="Times New Roman" w:cs="Times New Roman"/>
          <w:sz w:val="24"/>
          <w:szCs w:val="24"/>
        </w:rPr>
        <w:t xml:space="preserve"> Linn.): Oxidative stress indicators and prediction of their genes. Plant Physiol. </w:t>
      </w:r>
      <w:proofErr w:type="spell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 xml:space="preserve">., 146: 71–89.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Kováčik</w:t>
      </w:r>
      <w:proofErr w:type="spellEnd"/>
      <w:r w:rsidRPr="00D34FD9">
        <w:rPr>
          <w:rFonts w:ascii="Times New Roman" w:hAnsi="Times New Roman" w:cs="Times New Roman"/>
          <w:sz w:val="24"/>
          <w:szCs w:val="24"/>
        </w:rPr>
        <w:t xml:space="preserve">, J., P. </w:t>
      </w:r>
      <w:proofErr w:type="spellStart"/>
      <w:r w:rsidRPr="00D34FD9">
        <w:rPr>
          <w:rFonts w:ascii="Times New Roman" w:hAnsi="Times New Roman" w:cs="Times New Roman"/>
          <w:sz w:val="24"/>
          <w:szCs w:val="24"/>
        </w:rPr>
        <w:t>Babula</w:t>
      </w:r>
      <w:proofErr w:type="spellEnd"/>
      <w:r w:rsidRPr="00D34FD9">
        <w:rPr>
          <w:rFonts w:ascii="Times New Roman" w:hAnsi="Times New Roman" w:cs="Times New Roman"/>
          <w:sz w:val="24"/>
          <w:szCs w:val="24"/>
        </w:rPr>
        <w:t xml:space="preserve">, B. </w:t>
      </w:r>
      <w:proofErr w:type="spellStart"/>
      <w:r w:rsidRPr="00D34FD9">
        <w:rPr>
          <w:rFonts w:ascii="Times New Roman" w:hAnsi="Times New Roman" w:cs="Times New Roman"/>
          <w:sz w:val="24"/>
          <w:szCs w:val="24"/>
        </w:rPr>
        <w:t>Klejdus</w:t>
      </w:r>
      <w:proofErr w:type="spellEnd"/>
      <w:r w:rsidRPr="00D34FD9">
        <w:rPr>
          <w:rFonts w:ascii="Times New Roman" w:hAnsi="Times New Roman" w:cs="Times New Roman"/>
          <w:sz w:val="24"/>
          <w:szCs w:val="24"/>
        </w:rPr>
        <w:t xml:space="preserve"> and J. </w:t>
      </w:r>
      <w:proofErr w:type="spellStart"/>
      <w:r w:rsidRPr="00D34FD9">
        <w:rPr>
          <w:rFonts w:ascii="Times New Roman" w:hAnsi="Times New Roman" w:cs="Times New Roman"/>
          <w:sz w:val="24"/>
          <w:szCs w:val="24"/>
        </w:rPr>
        <w:t>Hedbavny</w:t>
      </w:r>
      <w:proofErr w:type="spellEnd"/>
      <w:r w:rsidRPr="00D34FD9">
        <w:rPr>
          <w:rFonts w:ascii="Times New Roman" w:hAnsi="Times New Roman" w:cs="Times New Roman"/>
          <w:sz w:val="24"/>
          <w:szCs w:val="24"/>
        </w:rPr>
        <w:t>, 2014.</w:t>
      </w:r>
      <w:proofErr w:type="gramEnd"/>
      <w:r w:rsidRPr="00D34FD9">
        <w:rPr>
          <w:rFonts w:ascii="Times New Roman" w:hAnsi="Times New Roman" w:cs="Times New Roman"/>
          <w:sz w:val="24"/>
          <w:szCs w:val="24"/>
        </w:rPr>
        <w:t xml:space="preserve"> Comparison of oxidative stress in four </w:t>
      </w:r>
      <w:proofErr w:type="spellStart"/>
      <w:r w:rsidRPr="00D34FD9">
        <w:rPr>
          <w:rFonts w:ascii="Times New Roman" w:hAnsi="Times New Roman" w:cs="Times New Roman"/>
          <w:i/>
          <w:sz w:val="24"/>
          <w:szCs w:val="24"/>
        </w:rPr>
        <w:t>Tillandsia</w:t>
      </w:r>
      <w:proofErr w:type="spellEnd"/>
      <w:r w:rsidRPr="00D34FD9">
        <w:rPr>
          <w:rFonts w:ascii="Times New Roman" w:hAnsi="Times New Roman" w:cs="Times New Roman"/>
          <w:sz w:val="24"/>
          <w:szCs w:val="24"/>
        </w:rPr>
        <w:t xml:space="preserve"> species exposed to cadmium. Plant Physiol. </w:t>
      </w:r>
      <w:proofErr w:type="spellStart"/>
      <w:r w:rsidRPr="00D34FD9">
        <w:rPr>
          <w:rFonts w:ascii="Times New Roman" w:hAnsi="Times New Roman" w:cs="Times New Roman"/>
          <w:sz w:val="24"/>
          <w:szCs w:val="24"/>
        </w:rPr>
        <w:t>Biochem</w:t>
      </w:r>
      <w:proofErr w:type="spellEnd"/>
      <w:r w:rsidRPr="00D34FD9">
        <w:rPr>
          <w:rFonts w:ascii="Times New Roman" w:hAnsi="Times New Roman" w:cs="Times New Roman"/>
          <w:sz w:val="24"/>
          <w:szCs w:val="24"/>
        </w:rPr>
        <w:t xml:space="preserve">., 80: 33–40.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Kubo, H., A.J.M. </w:t>
      </w:r>
      <w:proofErr w:type="spellStart"/>
      <w:r w:rsidRPr="00D34FD9">
        <w:rPr>
          <w:rFonts w:ascii="Times New Roman" w:hAnsi="Times New Roman" w:cs="Times New Roman"/>
          <w:sz w:val="24"/>
          <w:szCs w:val="24"/>
        </w:rPr>
        <w:t>Peeters</w:t>
      </w:r>
      <w:proofErr w:type="spellEnd"/>
      <w:r w:rsidRPr="00D34FD9">
        <w:rPr>
          <w:rFonts w:ascii="Times New Roman" w:hAnsi="Times New Roman" w:cs="Times New Roman"/>
          <w:sz w:val="24"/>
          <w:szCs w:val="24"/>
        </w:rPr>
        <w:t xml:space="preserve">, M.G.M. </w:t>
      </w:r>
      <w:proofErr w:type="spellStart"/>
      <w:r w:rsidRPr="00D34FD9">
        <w:rPr>
          <w:rFonts w:ascii="Times New Roman" w:hAnsi="Times New Roman" w:cs="Times New Roman"/>
          <w:sz w:val="24"/>
          <w:szCs w:val="24"/>
        </w:rPr>
        <w:t>Aarts</w:t>
      </w:r>
      <w:proofErr w:type="spellEnd"/>
      <w:r w:rsidRPr="00D34FD9">
        <w:rPr>
          <w:rFonts w:ascii="Times New Roman" w:hAnsi="Times New Roman" w:cs="Times New Roman"/>
          <w:sz w:val="24"/>
          <w:szCs w:val="24"/>
        </w:rPr>
        <w:t xml:space="preserve">, A. Pereira and M. </w:t>
      </w:r>
      <w:proofErr w:type="spellStart"/>
      <w:r w:rsidRPr="00D34FD9">
        <w:rPr>
          <w:rFonts w:ascii="Times New Roman" w:hAnsi="Times New Roman" w:cs="Times New Roman"/>
          <w:sz w:val="24"/>
          <w:szCs w:val="24"/>
        </w:rPr>
        <w:t>Koornneef</w:t>
      </w:r>
      <w:proofErr w:type="spellEnd"/>
      <w:r w:rsidRPr="00D34FD9">
        <w:rPr>
          <w:rFonts w:ascii="Times New Roman" w:hAnsi="Times New Roman" w:cs="Times New Roman"/>
          <w:sz w:val="24"/>
          <w:szCs w:val="24"/>
        </w:rPr>
        <w:t>, 1999.</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i/>
          <w:sz w:val="24"/>
          <w:szCs w:val="24"/>
        </w:rPr>
        <w:t>ANTHOCYANINLESS2</w:t>
      </w:r>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homeobox</w:t>
      </w:r>
      <w:proofErr w:type="spellEnd"/>
      <w:r w:rsidRPr="00D34FD9">
        <w:rPr>
          <w:rFonts w:ascii="Times New Roman" w:hAnsi="Times New Roman" w:cs="Times New Roman"/>
          <w:sz w:val="24"/>
          <w:szCs w:val="24"/>
        </w:rPr>
        <w:t xml:space="preserve"> gene affecting </w:t>
      </w:r>
      <w:proofErr w:type="spellStart"/>
      <w:r w:rsidRPr="00D34FD9">
        <w:rPr>
          <w:rFonts w:ascii="Times New Roman" w:hAnsi="Times New Roman" w:cs="Times New Roman"/>
          <w:sz w:val="24"/>
          <w:szCs w:val="24"/>
        </w:rPr>
        <w:t>anthocyanin</w:t>
      </w:r>
      <w:proofErr w:type="spellEnd"/>
      <w:r w:rsidRPr="00D34FD9">
        <w:rPr>
          <w:rFonts w:ascii="Times New Roman" w:hAnsi="Times New Roman" w:cs="Times New Roman"/>
          <w:sz w:val="24"/>
          <w:szCs w:val="24"/>
        </w:rPr>
        <w:t xml:space="preserve"> distribution and root development in </w:t>
      </w:r>
      <w:r w:rsidRPr="00D34FD9">
        <w:rPr>
          <w:rFonts w:ascii="Times New Roman" w:hAnsi="Times New Roman" w:cs="Times New Roman"/>
          <w:i/>
          <w:sz w:val="24"/>
          <w:szCs w:val="24"/>
        </w:rPr>
        <w:t>Arabidopsis</w:t>
      </w:r>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Plant </w:t>
      </w:r>
      <w:proofErr w:type="gramStart"/>
      <w:r w:rsidRPr="00D34FD9">
        <w:rPr>
          <w:rFonts w:ascii="Times New Roman" w:hAnsi="Times New Roman" w:cs="Times New Roman"/>
          <w:sz w:val="24"/>
          <w:szCs w:val="24"/>
        </w:rPr>
        <w:t>Cell.,</w:t>
      </w:r>
      <w:proofErr w:type="gramEnd"/>
      <w:r w:rsidRPr="00D34FD9">
        <w:rPr>
          <w:rFonts w:ascii="Times New Roman" w:hAnsi="Times New Roman" w:cs="Times New Roman"/>
          <w:sz w:val="24"/>
          <w:szCs w:val="24"/>
        </w:rPr>
        <w:t xml:space="preserve"> 11: 1217–1226.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Lehmann, D., N. </w:t>
      </w:r>
      <w:proofErr w:type="spellStart"/>
      <w:r w:rsidRPr="00D34FD9">
        <w:rPr>
          <w:rFonts w:ascii="Times New Roman" w:hAnsi="Times New Roman" w:cs="Times New Roman"/>
          <w:sz w:val="24"/>
          <w:szCs w:val="24"/>
        </w:rPr>
        <w:t>Radomski</w:t>
      </w:r>
      <w:proofErr w:type="spellEnd"/>
      <w:r w:rsidRPr="00D34FD9">
        <w:rPr>
          <w:rFonts w:ascii="Times New Roman" w:hAnsi="Times New Roman" w:cs="Times New Roman"/>
          <w:sz w:val="24"/>
          <w:szCs w:val="24"/>
        </w:rPr>
        <w:t xml:space="preserve"> and T. </w:t>
      </w:r>
      <w:proofErr w:type="spellStart"/>
      <w:r w:rsidRPr="00D34FD9">
        <w:rPr>
          <w:rFonts w:ascii="Times New Roman" w:hAnsi="Times New Roman" w:cs="Times New Roman"/>
          <w:sz w:val="24"/>
          <w:szCs w:val="24"/>
        </w:rPr>
        <w:t>Lütke-Eversloh</w:t>
      </w:r>
      <w:proofErr w:type="spellEnd"/>
      <w:r w:rsidRPr="00D34FD9">
        <w:rPr>
          <w:rFonts w:ascii="Times New Roman" w:hAnsi="Times New Roman" w:cs="Times New Roman"/>
          <w:sz w:val="24"/>
          <w:szCs w:val="24"/>
        </w:rPr>
        <w:t>, 2012.</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 xml:space="preserve">New insights into the butyric acid metabolism of </w:t>
      </w:r>
      <w:r w:rsidRPr="00D34FD9">
        <w:rPr>
          <w:rFonts w:ascii="Times New Roman" w:hAnsi="Times New Roman" w:cs="Times New Roman"/>
          <w:i/>
          <w:sz w:val="24"/>
          <w:szCs w:val="24"/>
        </w:rPr>
        <w:t xml:space="preserve">Clostridium </w:t>
      </w:r>
      <w:proofErr w:type="spellStart"/>
      <w:r w:rsidRPr="00D34FD9">
        <w:rPr>
          <w:rFonts w:ascii="Times New Roman" w:hAnsi="Times New Roman" w:cs="Times New Roman"/>
          <w:i/>
          <w:sz w:val="24"/>
          <w:szCs w:val="24"/>
        </w:rPr>
        <w:t>acetobutylicum</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Appl. </w:t>
      </w:r>
      <w:proofErr w:type="spellStart"/>
      <w:r w:rsidRPr="00D34FD9">
        <w:rPr>
          <w:rFonts w:ascii="Times New Roman" w:hAnsi="Times New Roman" w:cs="Times New Roman"/>
          <w:sz w:val="24"/>
          <w:szCs w:val="24"/>
        </w:rPr>
        <w:t>Microbiol</w:t>
      </w:r>
      <w:proofErr w:type="spell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Biotechnol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96: 1325–1339.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Liu, J.G., P. </w:t>
      </w:r>
      <w:proofErr w:type="spellStart"/>
      <w:r w:rsidRPr="00D34FD9">
        <w:rPr>
          <w:rFonts w:ascii="Times New Roman" w:hAnsi="Times New Roman" w:cs="Times New Roman"/>
          <w:sz w:val="24"/>
          <w:szCs w:val="24"/>
        </w:rPr>
        <w:t>Qu</w:t>
      </w:r>
      <w:proofErr w:type="spellEnd"/>
      <w:r w:rsidRPr="00D34FD9">
        <w:rPr>
          <w:rFonts w:ascii="Times New Roman" w:hAnsi="Times New Roman" w:cs="Times New Roman"/>
          <w:sz w:val="24"/>
          <w:szCs w:val="24"/>
        </w:rPr>
        <w:t xml:space="preserve">, W. Zhang, Y. Dong, L. Li and M.X. Wang, 2014. </w:t>
      </w:r>
      <w:proofErr w:type="gramStart"/>
      <w:r w:rsidRPr="00D34FD9">
        <w:rPr>
          <w:rFonts w:ascii="Times New Roman" w:hAnsi="Times New Roman" w:cs="Times New Roman"/>
          <w:sz w:val="24"/>
          <w:szCs w:val="24"/>
        </w:rPr>
        <w:t xml:space="preserve">Variations among rice cultivars in subcellular distribution of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The relationship between translocation and grain accumulation.</w:t>
      </w:r>
      <w:proofErr w:type="gramEnd"/>
      <w:r w:rsidRPr="00D34FD9">
        <w:rPr>
          <w:rFonts w:ascii="Times New Roman" w:hAnsi="Times New Roman" w:cs="Times New Roman"/>
          <w:sz w:val="24"/>
          <w:szCs w:val="24"/>
        </w:rPr>
        <w:t xml:space="preserve"> Environ. Exp. Bot., 107: 25–31.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lastRenderedPageBreak/>
        <w:t xml:space="preserve">Liu, Y., T. Xiao, P.C </w:t>
      </w:r>
      <w:proofErr w:type="spellStart"/>
      <w:r w:rsidRPr="00D34FD9">
        <w:rPr>
          <w:rFonts w:ascii="Times New Roman" w:hAnsi="Times New Roman" w:cs="Times New Roman"/>
          <w:sz w:val="24"/>
          <w:szCs w:val="24"/>
        </w:rPr>
        <w:t>Baveye</w:t>
      </w:r>
      <w:proofErr w:type="spellEnd"/>
      <w:r w:rsidRPr="00D34FD9">
        <w:rPr>
          <w:rFonts w:ascii="Times New Roman" w:hAnsi="Times New Roman" w:cs="Times New Roman"/>
          <w:sz w:val="24"/>
          <w:szCs w:val="24"/>
        </w:rPr>
        <w:t xml:space="preserve">, J. Zhu, Z. </w:t>
      </w:r>
      <w:proofErr w:type="spellStart"/>
      <w:r w:rsidRPr="00D34FD9">
        <w:rPr>
          <w:rFonts w:ascii="Times New Roman" w:hAnsi="Times New Roman" w:cs="Times New Roman"/>
          <w:sz w:val="24"/>
          <w:szCs w:val="24"/>
        </w:rPr>
        <w:t>Ning</w:t>
      </w:r>
      <w:proofErr w:type="spell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and  H</w:t>
      </w:r>
      <w:proofErr w:type="gramEnd"/>
      <w:r w:rsidRPr="00D34FD9">
        <w:rPr>
          <w:rFonts w:ascii="Times New Roman" w:hAnsi="Times New Roman" w:cs="Times New Roman"/>
          <w:sz w:val="24"/>
          <w:szCs w:val="24"/>
        </w:rPr>
        <w:t xml:space="preserve">. Li, 2015. Potential health risk in areas with high </w:t>
      </w:r>
      <w:proofErr w:type="gramStart"/>
      <w:r w:rsidRPr="00D34FD9">
        <w:rPr>
          <w:rFonts w:ascii="Times New Roman" w:hAnsi="Times New Roman" w:cs="Times New Roman"/>
          <w:sz w:val="24"/>
          <w:szCs w:val="24"/>
        </w:rPr>
        <w:t>naturally-occurring</w:t>
      </w:r>
      <w:proofErr w:type="gramEnd"/>
      <w:r w:rsidRPr="00D34FD9">
        <w:rPr>
          <w:rFonts w:ascii="Times New Roman" w:hAnsi="Times New Roman" w:cs="Times New Roman"/>
          <w:sz w:val="24"/>
          <w:szCs w:val="24"/>
        </w:rPr>
        <w:t xml:space="preserve"> cadmium background in southwestern China. </w:t>
      </w:r>
      <w:proofErr w:type="spellStart"/>
      <w:proofErr w:type="gramStart"/>
      <w:r w:rsidRPr="00D34FD9">
        <w:rPr>
          <w:rFonts w:ascii="Times New Roman" w:hAnsi="Times New Roman" w:cs="Times New Roman"/>
          <w:sz w:val="24"/>
          <w:szCs w:val="24"/>
        </w:rPr>
        <w:t>Ecotoxicol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Environ. </w:t>
      </w:r>
      <w:proofErr w:type="spellStart"/>
      <w:proofErr w:type="gramStart"/>
      <w:r w:rsidRPr="00D34FD9">
        <w:rPr>
          <w:rFonts w:ascii="Times New Roman" w:hAnsi="Times New Roman" w:cs="Times New Roman"/>
          <w:sz w:val="24"/>
          <w:szCs w:val="24"/>
        </w:rPr>
        <w:t>Saf</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112: 122–131.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Mongkolsuk</w:t>
      </w:r>
      <w:proofErr w:type="spellEnd"/>
      <w:r w:rsidRPr="00D34FD9">
        <w:rPr>
          <w:rFonts w:ascii="Times New Roman" w:hAnsi="Times New Roman" w:cs="Times New Roman"/>
          <w:sz w:val="24"/>
          <w:szCs w:val="24"/>
        </w:rPr>
        <w:t xml:space="preserve">, S., R. </w:t>
      </w:r>
      <w:proofErr w:type="spellStart"/>
      <w:r w:rsidRPr="00D34FD9">
        <w:rPr>
          <w:rFonts w:ascii="Times New Roman" w:hAnsi="Times New Roman" w:cs="Times New Roman"/>
          <w:sz w:val="24"/>
          <w:szCs w:val="24"/>
        </w:rPr>
        <w:t>Sukchawalit</w:t>
      </w:r>
      <w:proofErr w:type="spellEnd"/>
      <w:r w:rsidRPr="00D34FD9">
        <w:rPr>
          <w:rFonts w:ascii="Times New Roman" w:hAnsi="Times New Roman" w:cs="Times New Roman"/>
          <w:sz w:val="24"/>
          <w:szCs w:val="24"/>
        </w:rPr>
        <w:t xml:space="preserve">, S. </w:t>
      </w:r>
      <w:proofErr w:type="spellStart"/>
      <w:r w:rsidRPr="00D34FD9">
        <w:rPr>
          <w:rFonts w:ascii="Times New Roman" w:hAnsi="Times New Roman" w:cs="Times New Roman"/>
          <w:sz w:val="24"/>
          <w:szCs w:val="24"/>
        </w:rPr>
        <w:t>Loprasert</w:t>
      </w:r>
      <w:proofErr w:type="spellEnd"/>
      <w:r w:rsidRPr="00D34FD9">
        <w:rPr>
          <w:rFonts w:ascii="Times New Roman" w:hAnsi="Times New Roman" w:cs="Times New Roman"/>
          <w:sz w:val="24"/>
          <w:szCs w:val="24"/>
        </w:rPr>
        <w:t xml:space="preserve">, W. </w:t>
      </w:r>
      <w:proofErr w:type="spellStart"/>
      <w:r w:rsidRPr="00D34FD9">
        <w:rPr>
          <w:rFonts w:ascii="Times New Roman" w:hAnsi="Times New Roman" w:cs="Times New Roman"/>
          <w:sz w:val="24"/>
          <w:szCs w:val="24"/>
        </w:rPr>
        <w:t>Praituan</w:t>
      </w:r>
      <w:proofErr w:type="spellEnd"/>
      <w:r w:rsidRPr="00D34FD9">
        <w:rPr>
          <w:rFonts w:ascii="Times New Roman" w:hAnsi="Times New Roman" w:cs="Times New Roman"/>
          <w:sz w:val="24"/>
          <w:szCs w:val="24"/>
        </w:rPr>
        <w:t xml:space="preserve"> and A. </w:t>
      </w:r>
      <w:proofErr w:type="spellStart"/>
      <w:r w:rsidRPr="00D34FD9">
        <w:rPr>
          <w:rFonts w:ascii="Times New Roman" w:hAnsi="Times New Roman" w:cs="Times New Roman"/>
          <w:sz w:val="24"/>
          <w:szCs w:val="24"/>
        </w:rPr>
        <w:t>Upaichit</w:t>
      </w:r>
      <w:proofErr w:type="spellEnd"/>
      <w:r w:rsidRPr="00D34FD9">
        <w:rPr>
          <w:rFonts w:ascii="Times New Roman" w:hAnsi="Times New Roman" w:cs="Times New Roman"/>
          <w:sz w:val="24"/>
          <w:szCs w:val="24"/>
        </w:rPr>
        <w:t>, 1998.</w:t>
      </w:r>
      <w:proofErr w:type="gramEnd"/>
      <w:r w:rsidRPr="00D34FD9">
        <w:rPr>
          <w:rFonts w:ascii="Times New Roman" w:hAnsi="Times New Roman" w:cs="Times New Roman"/>
          <w:sz w:val="24"/>
          <w:szCs w:val="24"/>
        </w:rPr>
        <w:t xml:space="preserve"> Construction and physiological analysis of a </w:t>
      </w:r>
      <w:proofErr w:type="spellStart"/>
      <w:r w:rsidRPr="00D34FD9">
        <w:rPr>
          <w:rFonts w:ascii="Times New Roman" w:hAnsi="Times New Roman" w:cs="Times New Roman"/>
          <w:sz w:val="24"/>
          <w:szCs w:val="24"/>
        </w:rPr>
        <w:t>Xanthomonas</w:t>
      </w:r>
      <w:proofErr w:type="spellEnd"/>
      <w:r w:rsidRPr="00D34FD9">
        <w:rPr>
          <w:rFonts w:ascii="Times New Roman" w:hAnsi="Times New Roman" w:cs="Times New Roman"/>
          <w:sz w:val="24"/>
          <w:szCs w:val="24"/>
        </w:rPr>
        <w:t xml:space="preserve"> mutant to examine the role of the </w:t>
      </w:r>
      <w:proofErr w:type="spellStart"/>
      <w:r w:rsidRPr="00D34FD9">
        <w:rPr>
          <w:rFonts w:ascii="Times New Roman" w:hAnsi="Times New Roman" w:cs="Times New Roman"/>
          <w:i/>
          <w:sz w:val="24"/>
          <w:szCs w:val="24"/>
        </w:rPr>
        <w:t>oxyR</w:t>
      </w:r>
      <w:proofErr w:type="spellEnd"/>
      <w:r w:rsidRPr="00D34FD9">
        <w:rPr>
          <w:rFonts w:ascii="Times New Roman" w:hAnsi="Times New Roman" w:cs="Times New Roman"/>
          <w:sz w:val="24"/>
          <w:szCs w:val="24"/>
        </w:rPr>
        <w:t xml:space="preserve"> gene in oxidant-induced protection against peroxide killing. J. </w:t>
      </w:r>
      <w:proofErr w:type="spellStart"/>
      <w:r w:rsidRPr="00D34FD9">
        <w:rPr>
          <w:rFonts w:ascii="Times New Roman" w:hAnsi="Times New Roman" w:cs="Times New Roman"/>
          <w:sz w:val="24"/>
          <w:szCs w:val="24"/>
        </w:rPr>
        <w:t>Bacteriol</w:t>
      </w:r>
      <w:proofErr w:type="spellEnd"/>
      <w:r w:rsidRPr="00D34FD9">
        <w:rPr>
          <w:rFonts w:ascii="Times New Roman" w:hAnsi="Times New Roman" w:cs="Times New Roman"/>
          <w:sz w:val="24"/>
          <w:szCs w:val="24"/>
        </w:rPr>
        <w:t>., 180: 3988–91.</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Mourato</w:t>
      </w:r>
      <w:proofErr w:type="spellEnd"/>
      <w:r w:rsidRPr="00D34FD9">
        <w:rPr>
          <w:rFonts w:ascii="Times New Roman" w:hAnsi="Times New Roman" w:cs="Times New Roman"/>
          <w:sz w:val="24"/>
          <w:szCs w:val="24"/>
        </w:rPr>
        <w:t xml:space="preserve">, M.P., I.N. </w:t>
      </w:r>
      <w:proofErr w:type="spellStart"/>
      <w:r w:rsidRPr="00D34FD9">
        <w:rPr>
          <w:rFonts w:ascii="Times New Roman" w:hAnsi="Times New Roman" w:cs="Times New Roman"/>
          <w:sz w:val="24"/>
          <w:szCs w:val="24"/>
        </w:rPr>
        <w:t>Moreira</w:t>
      </w:r>
      <w:proofErr w:type="spellEnd"/>
      <w:r w:rsidRPr="00D34FD9">
        <w:rPr>
          <w:rFonts w:ascii="Times New Roman" w:hAnsi="Times New Roman" w:cs="Times New Roman"/>
          <w:sz w:val="24"/>
          <w:szCs w:val="24"/>
        </w:rPr>
        <w:t xml:space="preserve">, I. </w:t>
      </w:r>
      <w:proofErr w:type="spellStart"/>
      <w:r w:rsidRPr="00D34FD9">
        <w:rPr>
          <w:rFonts w:ascii="Times New Roman" w:hAnsi="Times New Roman" w:cs="Times New Roman"/>
          <w:sz w:val="24"/>
          <w:szCs w:val="24"/>
        </w:rPr>
        <w:t>Leitão</w:t>
      </w:r>
      <w:proofErr w:type="spellEnd"/>
      <w:r w:rsidRPr="00D34FD9">
        <w:rPr>
          <w:rFonts w:ascii="Times New Roman" w:hAnsi="Times New Roman" w:cs="Times New Roman"/>
          <w:sz w:val="24"/>
          <w:szCs w:val="24"/>
        </w:rPr>
        <w:t>, F.R. Pinto, J.R. Sales and L.L. Martins, 2015.</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 xml:space="preserve">Effect of heavy metals in plants of the genus </w:t>
      </w:r>
      <w:proofErr w:type="spellStart"/>
      <w:r w:rsidRPr="00D34FD9">
        <w:rPr>
          <w:rFonts w:ascii="Times New Roman" w:hAnsi="Times New Roman" w:cs="Times New Roman"/>
          <w:i/>
          <w:sz w:val="24"/>
          <w:szCs w:val="24"/>
        </w:rPr>
        <w:t>Brassica</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Int. J. Mol. Sci., 16: 17975–17998.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Mukherjee</w:t>
      </w:r>
      <w:proofErr w:type="spellEnd"/>
      <w:r w:rsidRPr="00D34FD9">
        <w:rPr>
          <w:rFonts w:ascii="Times New Roman" w:hAnsi="Times New Roman" w:cs="Times New Roman"/>
          <w:sz w:val="24"/>
          <w:szCs w:val="24"/>
        </w:rPr>
        <w:t xml:space="preserve">, S.P., M.A. </w:t>
      </w:r>
      <w:proofErr w:type="spellStart"/>
      <w:r w:rsidRPr="00D34FD9">
        <w:rPr>
          <w:rFonts w:ascii="Times New Roman" w:hAnsi="Times New Roman" w:cs="Times New Roman"/>
          <w:sz w:val="24"/>
          <w:szCs w:val="24"/>
        </w:rPr>
        <w:t>Choudhuri</w:t>
      </w:r>
      <w:proofErr w:type="spellEnd"/>
      <w:r w:rsidRPr="00D34FD9">
        <w:rPr>
          <w:rFonts w:ascii="Times New Roman" w:hAnsi="Times New Roman" w:cs="Times New Roman"/>
          <w:sz w:val="24"/>
          <w:szCs w:val="24"/>
        </w:rPr>
        <w:t xml:space="preserve">, 1983. </w:t>
      </w:r>
      <w:proofErr w:type="gramStart"/>
      <w:r w:rsidRPr="00D34FD9">
        <w:rPr>
          <w:rFonts w:ascii="Times New Roman" w:hAnsi="Times New Roman" w:cs="Times New Roman"/>
          <w:sz w:val="24"/>
          <w:szCs w:val="24"/>
        </w:rPr>
        <w:t>Implications of water stress</w:t>
      </w:r>
      <w:r w:rsidRPr="00D34FD9">
        <w:rPr>
          <w:rFonts w:ascii="Cambria Math" w:hAnsi="Cambria Math" w:cs="Times New Roman"/>
          <w:sz w:val="24"/>
          <w:szCs w:val="24"/>
        </w:rPr>
        <w:t>‐</w:t>
      </w:r>
      <w:r w:rsidRPr="00D34FD9">
        <w:rPr>
          <w:rFonts w:ascii="Times New Roman" w:hAnsi="Times New Roman" w:cs="Times New Roman"/>
          <w:sz w:val="24"/>
          <w:szCs w:val="24"/>
        </w:rPr>
        <w:t xml:space="preserve">induced changes in the levels of endogenous ascorbic acid and hydrogen peroxide in </w:t>
      </w:r>
      <w:r w:rsidRPr="00D34FD9">
        <w:rPr>
          <w:rFonts w:ascii="Times New Roman" w:hAnsi="Times New Roman" w:cs="Times New Roman"/>
          <w:i/>
          <w:sz w:val="24"/>
          <w:szCs w:val="24"/>
        </w:rPr>
        <w:t>Vigna</w:t>
      </w:r>
      <w:r w:rsidRPr="00D34FD9">
        <w:rPr>
          <w:rFonts w:ascii="Times New Roman" w:hAnsi="Times New Roman" w:cs="Times New Roman"/>
          <w:sz w:val="24"/>
          <w:szCs w:val="24"/>
        </w:rPr>
        <w:t xml:space="preserve"> seedlings.</w:t>
      </w:r>
      <w:proofErr w:type="gramEnd"/>
      <w:r w:rsidRPr="00D34FD9">
        <w:rPr>
          <w:rFonts w:ascii="Times New Roman" w:hAnsi="Times New Roman" w:cs="Times New Roman"/>
          <w:sz w:val="24"/>
          <w:szCs w:val="24"/>
        </w:rPr>
        <w:t xml:space="preserve"> Physiol. Plant., 58: 166–170.</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Mwamba</w:t>
      </w:r>
      <w:proofErr w:type="spellEnd"/>
      <w:r w:rsidRPr="00D34FD9">
        <w:rPr>
          <w:rFonts w:ascii="Times New Roman" w:hAnsi="Times New Roman" w:cs="Times New Roman"/>
          <w:sz w:val="24"/>
          <w:szCs w:val="24"/>
        </w:rPr>
        <w:t xml:space="preserve">, T.M., L. Li, R.A. Gill, F. Islam, A. </w:t>
      </w:r>
      <w:proofErr w:type="spellStart"/>
      <w:r w:rsidRPr="00D34FD9">
        <w:rPr>
          <w:rFonts w:ascii="Times New Roman" w:hAnsi="Times New Roman" w:cs="Times New Roman"/>
          <w:sz w:val="24"/>
          <w:szCs w:val="24"/>
        </w:rPr>
        <w:t>Nawaz</w:t>
      </w:r>
      <w:proofErr w:type="spellEnd"/>
      <w:r w:rsidRPr="00D34FD9">
        <w:rPr>
          <w:rFonts w:ascii="Times New Roman" w:hAnsi="Times New Roman" w:cs="Times New Roman"/>
          <w:sz w:val="24"/>
          <w:szCs w:val="24"/>
        </w:rPr>
        <w:t xml:space="preserve">, B. Ali, M.A. </w:t>
      </w:r>
      <w:proofErr w:type="spellStart"/>
      <w:r w:rsidRPr="00D34FD9">
        <w:rPr>
          <w:rFonts w:ascii="Times New Roman" w:hAnsi="Times New Roman" w:cs="Times New Roman"/>
          <w:sz w:val="24"/>
          <w:szCs w:val="24"/>
        </w:rPr>
        <w:t>Farooq</w:t>
      </w:r>
      <w:proofErr w:type="spellEnd"/>
      <w:r w:rsidRPr="00D34FD9">
        <w:rPr>
          <w:rFonts w:ascii="Times New Roman" w:hAnsi="Times New Roman" w:cs="Times New Roman"/>
          <w:sz w:val="24"/>
          <w:szCs w:val="24"/>
        </w:rPr>
        <w:t xml:space="preserve">, J.L. </w:t>
      </w:r>
      <w:proofErr w:type="spellStart"/>
      <w:r w:rsidRPr="00D34FD9">
        <w:rPr>
          <w:rFonts w:ascii="Times New Roman" w:hAnsi="Times New Roman" w:cs="Times New Roman"/>
          <w:sz w:val="24"/>
          <w:szCs w:val="24"/>
        </w:rPr>
        <w:t>Lwalaba</w:t>
      </w:r>
      <w:proofErr w:type="spellEnd"/>
      <w:r w:rsidRPr="00D34FD9">
        <w:rPr>
          <w:rFonts w:ascii="Times New Roman" w:hAnsi="Times New Roman" w:cs="Times New Roman"/>
          <w:sz w:val="24"/>
          <w:szCs w:val="24"/>
        </w:rPr>
        <w:t xml:space="preserve"> and W. Zhou, 2016. </w:t>
      </w:r>
      <w:proofErr w:type="gramStart"/>
      <w:r w:rsidRPr="00D34FD9">
        <w:rPr>
          <w:rFonts w:ascii="Times New Roman" w:hAnsi="Times New Roman" w:cs="Times New Roman"/>
          <w:sz w:val="24"/>
          <w:szCs w:val="24"/>
        </w:rPr>
        <w:t xml:space="preserve">Differential subcellular distribution and chemical forms of cadmium and copper in </w:t>
      </w:r>
      <w:proofErr w:type="spellStart"/>
      <w:r w:rsidRPr="00D34FD9">
        <w:rPr>
          <w:rFonts w:ascii="Times New Roman" w:hAnsi="Times New Roman" w:cs="Times New Roman"/>
          <w:i/>
          <w:sz w:val="24"/>
          <w:szCs w:val="24"/>
        </w:rPr>
        <w:t>Brassica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napus</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Ecotoxicol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Environ. </w:t>
      </w:r>
      <w:proofErr w:type="spellStart"/>
      <w:proofErr w:type="gramStart"/>
      <w:r w:rsidRPr="00D34FD9">
        <w:rPr>
          <w:rFonts w:ascii="Times New Roman" w:hAnsi="Times New Roman" w:cs="Times New Roman"/>
          <w:sz w:val="24"/>
          <w:szCs w:val="24"/>
        </w:rPr>
        <w:t>Saf</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134: 239–249.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Perfus-Barbeoch</w:t>
      </w:r>
      <w:proofErr w:type="spellEnd"/>
      <w:r w:rsidRPr="00D34FD9">
        <w:rPr>
          <w:rFonts w:ascii="Times New Roman" w:hAnsi="Times New Roman" w:cs="Times New Roman"/>
          <w:sz w:val="24"/>
          <w:szCs w:val="24"/>
        </w:rPr>
        <w:t xml:space="preserve">, L., N. </w:t>
      </w:r>
      <w:proofErr w:type="spellStart"/>
      <w:r w:rsidRPr="00D34FD9">
        <w:rPr>
          <w:rFonts w:ascii="Times New Roman" w:hAnsi="Times New Roman" w:cs="Times New Roman"/>
          <w:sz w:val="24"/>
          <w:szCs w:val="24"/>
        </w:rPr>
        <w:t>Leonhardt</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Vavasseur</w:t>
      </w:r>
      <w:proofErr w:type="spellEnd"/>
      <w:r w:rsidRPr="00D34FD9">
        <w:rPr>
          <w:rFonts w:ascii="Times New Roman" w:hAnsi="Times New Roman" w:cs="Times New Roman"/>
          <w:sz w:val="24"/>
          <w:szCs w:val="24"/>
        </w:rPr>
        <w:t xml:space="preserve"> and C. </w:t>
      </w:r>
      <w:proofErr w:type="spellStart"/>
      <w:r w:rsidRPr="00D34FD9">
        <w:rPr>
          <w:rFonts w:ascii="Times New Roman" w:hAnsi="Times New Roman" w:cs="Times New Roman"/>
          <w:sz w:val="24"/>
          <w:szCs w:val="24"/>
        </w:rPr>
        <w:t>Forestier</w:t>
      </w:r>
      <w:proofErr w:type="spellEnd"/>
      <w:r w:rsidRPr="00D34FD9">
        <w:rPr>
          <w:rFonts w:ascii="Times New Roman" w:hAnsi="Times New Roman" w:cs="Times New Roman"/>
          <w:sz w:val="24"/>
          <w:szCs w:val="24"/>
        </w:rPr>
        <w:t>, 2002.</w:t>
      </w:r>
      <w:proofErr w:type="gramEnd"/>
      <w:r w:rsidRPr="00D34FD9">
        <w:rPr>
          <w:rFonts w:ascii="Times New Roman" w:hAnsi="Times New Roman" w:cs="Times New Roman"/>
          <w:sz w:val="24"/>
          <w:szCs w:val="24"/>
        </w:rPr>
        <w:t xml:space="preserve"> Heavy metal toxicity: cadmium permeates through calcium channels and disturbs the plant water status. Plant J., 32: 539–548.</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Perveen</w:t>
      </w:r>
      <w:proofErr w:type="spellEnd"/>
      <w:r w:rsidRPr="00D34FD9">
        <w:rPr>
          <w:rFonts w:ascii="Times New Roman" w:hAnsi="Times New Roman" w:cs="Times New Roman"/>
          <w:sz w:val="24"/>
          <w:szCs w:val="24"/>
        </w:rPr>
        <w:t xml:space="preserve">, S., M. </w:t>
      </w:r>
      <w:proofErr w:type="spellStart"/>
      <w:r w:rsidRPr="00D34FD9">
        <w:rPr>
          <w:rFonts w:ascii="Times New Roman" w:hAnsi="Times New Roman" w:cs="Times New Roman"/>
          <w:sz w:val="24"/>
          <w:szCs w:val="24"/>
        </w:rPr>
        <w:t>Shahbaz</w:t>
      </w:r>
      <w:proofErr w:type="spellEnd"/>
      <w:r w:rsidRPr="00D34FD9">
        <w:rPr>
          <w:rFonts w:ascii="Times New Roman" w:hAnsi="Times New Roman" w:cs="Times New Roman"/>
          <w:sz w:val="24"/>
          <w:szCs w:val="24"/>
        </w:rPr>
        <w:t xml:space="preserve">, M. Iqbal, M.S. Akram, </w:t>
      </w:r>
      <w:proofErr w:type="spellStart"/>
      <w:r w:rsidRPr="00D34FD9">
        <w:rPr>
          <w:rFonts w:ascii="Times New Roman" w:hAnsi="Times New Roman" w:cs="Times New Roman"/>
          <w:sz w:val="24"/>
          <w:szCs w:val="24"/>
        </w:rPr>
        <w:t>A.Parveen</w:t>
      </w:r>
      <w:proofErr w:type="spellEnd"/>
      <w:r w:rsidRPr="00D34FD9">
        <w:rPr>
          <w:rFonts w:ascii="Times New Roman" w:hAnsi="Times New Roman" w:cs="Times New Roman"/>
          <w:sz w:val="24"/>
          <w:szCs w:val="24"/>
        </w:rPr>
        <w:t xml:space="preserve"> and H.M.M. Ali, 2016.</w:t>
      </w:r>
      <w:proofErr w:type="gramEnd"/>
      <w:r w:rsidRPr="00D34FD9">
        <w:rPr>
          <w:rFonts w:ascii="Times New Roman" w:hAnsi="Times New Roman" w:cs="Times New Roman"/>
          <w:sz w:val="24"/>
          <w:szCs w:val="24"/>
        </w:rPr>
        <w:t xml:space="preserve"> Induction of cadmium stress tolerance in </w:t>
      </w:r>
      <w:r w:rsidRPr="00D34FD9">
        <w:rPr>
          <w:rFonts w:ascii="Times New Roman" w:hAnsi="Times New Roman" w:cs="Times New Roman"/>
          <w:i/>
          <w:sz w:val="24"/>
          <w:szCs w:val="24"/>
        </w:rPr>
        <w:t>Triticum aestivum</w:t>
      </w:r>
      <w:r w:rsidRPr="00D34FD9">
        <w:rPr>
          <w:rFonts w:ascii="Times New Roman" w:hAnsi="Times New Roman" w:cs="Times New Roman"/>
          <w:sz w:val="24"/>
          <w:szCs w:val="24"/>
        </w:rPr>
        <w:t xml:space="preserve"> L. by alfalfa leaf extract. Appl. Ecol. Environ. Res., 14: 121–136.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Poschenrieder</w:t>
      </w:r>
      <w:proofErr w:type="spellEnd"/>
      <w:r w:rsidRPr="00D34FD9">
        <w:rPr>
          <w:rFonts w:ascii="Times New Roman" w:hAnsi="Times New Roman" w:cs="Times New Roman"/>
          <w:sz w:val="24"/>
          <w:szCs w:val="24"/>
        </w:rPr>
        <w:t xml:space="preserve">, C., B. </w:t>
      </w:r>
      <w:proofErr w:type="spellStart"/>
      <w:r w:rsidRPr="00D34FD9">
        <w:rPr>
          <w:rFonts w:ascii="Times New Roman" w:hAnsi="Times New Roman" w:cs="Times New Roman"/>
          <w:sz w:val="24"/>
          <w:szCs w:val="24"/>
        </w:rPr>
        <w:t>Gunsé</w:t>
      </w:r>
      <w:proofErr w:type="spellEnd"/>
      <w:r w:rsidRPr="00D34FD9">
        <w:rPr>
          <w:rFonts w:ascii="Times New Roman" w:hAnsi="Times New Roman" w:cs="Times New Roman"/>
          <w:sz w:val="24"/>
          <w:szCs w:val="24"/>
        </w:rPr>
        <w:t xml:space="preserve"> and J. Barceló, 1989.</w:t>
      </w:r>
      <w:proofErr w:type="gramEnd"/>
      <w:r w:rsidRPr="00D34FD9">
        <w:rPr>
          <w:rFonts w:ascii="Times New Roman" w:hAnsi="Times New Roman" w:cs="Times New Roman"/>
          <w:sz w:val="24"/>
          <w:szCs w:val="24"/>
        </w:rPr>
        <w:t xml:space="preserve"> Influence of cadmium on water relations, </w:t>
      </w:r>
      <w:proofErr w:type="spellStart"/>
      <w:r w:rsidRPr="00D34FD9">
        <w:rPr>
          <w:rFonts w:ascii="Times New Roman" w:hAnsi="Times New Roman" w:cs="Times New Roman"/>
          <w:sz w:val="24"/>
          <w:szCs w:val="24"/>
        </w:rPr>
        <w:t>stomatal</w:t>
      </w:r>
      <w:proofErr w:type="spellEnd"/>
      <w:r w:rsidRPr="00D34FD9">
        <w:rPr>
          <w:rFonts w:ascii="Times New Roman" w:hAnsi="Times New Roman" w:cs="Times New Roman"/>
          <w:sz w:val="24"/>
          <w:szCs w:val="24"/>
        </w:rPr>
        <w:t xml:space="preserve"> resistance, and </w:t>
      </w:r>
      <w:proofErr w:type="spellStart"/>
      <w:r w:rsidRPr="00D34FD9">
        <w:rPr>
          <w:rFonts w:ascii="Times New Roman" w:hAnsi="Times New Roman" w:cs="Times New Roman"/>
          <w:sz w:val="24"/>
          <w:szCs w:val="24"/>
        </w:rPr>
        <w:t>abscisic</w:t>
      </w:r>
      <w:proofErr w:type="spellEnd"/>
      <w:r w:rsidRPr="00D34FD9">
        <w:rPr>
          <w:rFonts w:ascii="Times New Roman" w:hAnsi="Times New Roman" w:cs="Times New Roman"/>
          <w:sz w:val="24"/>
          <w:szCs w:val="24"/>
        </w:rPr>
        <w:t xml:space="preserve"> acid content in expanding bean leaves. Plant Physiol., 90: 1365–71.</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Prasad, T.K., M.D. Anderson, B.A. Martin and C.R. Stewart, 1994.</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Evidence for chilling-induced oxidative stress in maize seedlings and a regulatory role for hydrogen peroxide.</w:t>
      </w:r>
      <w:proofErr w:type="gramEnd"/>
      <w:r w:rsidRPr="00D34FD9">
        <w:rPr>
          <w:rFonts w:ascii="Times New Roman" w:hAnsi="Times New Roman" w:cs="Times New Roman"/>
          <w:sz w:val="24"/>
          <w:szCs w:val="24"/>
        </w:rPr>
        <w:t xml:space="preserve"> Plant Cell, 6: 65–74.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Qin, S., H. Liu, Z. </w:t>
      </w:r>
      <w:proofErr w:type="spellStart"/>
      <w:r w:rsidRPr="00D34FD9">
        <w:rPr>
          <w:rFonts w:ascii="Times New Roman" w:hAnsi="Times New Roman" w:cs="Times New Roman"/>
          <w:sz w:val="24"/>
          <w:szCs w:val="24"/>
        </w:rPr>
        <w:t>Nie</w:t>
      </w:r>
      <w:proofErr w:type="spellEnd"/>
      <w:r w:rsidRPr="00D34FD9">
        <w:rPr>
          <w:rFonts w:ascii="Times New Roman" w:hAnsi="Times New Roman" w:cs="Times New Roman"/>
          <w:sz w:val="24"/>
          <w:szCs w:val="24"/>
        </w:rPr>
        <w:t xml:space="preserve">, Z. </w:t>
      </w:r>
      <w:proofErr w:type="spellStart"/>
      <w:r w:rsidRPr="00D34FD9">
        <w:rPr>
          <w:rFonts w:ascii="Times New Roman" w:hAnsi="Times New Roman" w:cs="Times New Roman"/>
          <w:sz w:val="24"/>
          <w:szCs w:val="24"/>
        </w:rPr>
        <w:t>Rengel</w:t>
      </w:r>
      <w:proofErr w:type="spellEnd"/>
      <w:r w:rsidRPr="00D34FD9">
        <w:rPr>
          <w:rFonts w:ascii="Times New Roman" w:hAnsi="Times New Roman" w:cs="Times New Roman"/>
          <w:sz w:val="24"/>
          <w:szCs w:val="24"/>
        </w:rPr>
        <w:t xml:space="preserve">, W. </w:t>
      </w:r>
      <w:proofErr w:type="spellStart"/>
      <w:r w:rsidRPr="00D34FD9">
        <w:rPr>
          <w:rFonts w:ascii="Times New Roman" w:hAnsi="Times New Roman" w:cs="Times New Roman"/>
          <w:sz w:val="24"/>
          <w:szCs w:val="24"/>
        </w:rPr>
        <w:t>Gao</w:t>
      </w:r>
      <w:proofErr w:type="spellEnd"/>
      <w:r w:rsidRPr="00D34FD9">
        <w:rPr>
          <w:rFonts w:ascii="Times New Roman" w:hAnsi="Times New Roman" w:cs="Times New Roman"/>
          <w:sz w:val="24"/>
          <w:szCs w:val="24"/>
        </w:rPr>
        <w:t xml:space="preserve">, C. Li and P. Zhao, 2020. </w:t>
      </w:r>
      <w:proofErr w:type="gramStart"/>
      <w:r w:rsidRPr="00D34FD9">
        <w:rPr>
          <w:rFonts w:ascii="Times New Roman" w:hAnsi="Times New Roman" w:cs="Times New Roman"/>
          <w:sz w:val="24"/>
          <w:szCs w:val="24"/>
        </w:rPr>
        <w:t>Toxicity of cadmium and its competition with mineral nutrients for uptake by plants: A review.</w:t>
      </w:r>
      <w:proofErr w:type="gram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Pedosphere</w:t>
      </w:r>
      <w:proofErr w:type="spellEnd"/>
      <w:r w:rsidRPr="00D34FD9">
        <w:rPr>
          <w:rFonts w:ascii="Times New Roman" w:hAnsi="Times New Roman" w:cs="Times New Roman"/>
          <w:sz w:val="24"/>
          <w:szCs w:val="24"/>
        </w:rPr>
        <w:t>, 30: 168–180.</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Qutab</w:t>
      </w:r>
      <w:proofErr w:type="spellEnd"/>
      <w:r w:rsidRPr="00D34FD9">
        <w:rPr>
          <w:rFonts w:ascii="Times New Roman" w:hAnsi="Times New Roman" w:cs="Times New Roman"/>
          <w:sz w:val="24"/>
          <w:szCs w:val="24"/>
        </w:rPr>
        <w:t xml:space="preserve">, S., M. Iqbal, R. </w:t>
      </w:r>
      <w:proofErr w:type="spellStart"/>
      <w:r w:rsidRPr="00D34FD9">
        <w:rPr>
          <w:rFonts w:ascii="Times New Roman" w:hAnsi="Times New Roman" w:cs="Times New Roman"/>
          <w:sz w:val="24"/>
          <w:szCs w:val="24"/>
        </w:rPr>
        <w:t>Rasheed</w:t>
      </w:r>
      <w:proofErr w:type="spellEnd"/>
      <w:r w:rsidRPr="00D34FD9">
        <w:rPr>
          <w:rFonts w:ascii="Times New Roman" w:hAnsi="Times New Roman" w:cs="Times New Roman"/>
          <w:sz w:val="24"/>
          <w:szCs w:val="24"/>
        </w:rPr>
        <w:t xml:space="preserve">, M.A. </w:t>
      </w:r>
      <w:proofErr w:type="spellStart"/>
      <w:r w:rsidRPr="00D34FD9">
        <w:rPr>
          <w:rFonts w:ascii="Times New Roman" w:hAnsi="Times New Roman" w:cs="Times New Roman"/>
          <w:sz w:val="24"/>
          <w:szCs w:val="24"/>
        </w:rPr>
        <w:t>Ashraf</w:t>
      </w:r>
      <w:proofErr w:type="spellEnd"/>
      <w:r w:rsidRPr="00D34FD9">
        <w:rPr>
          <w:rFonts w:ascii="Times New Roman" w:hAnsi="Times New Roman" w:cs="Times New Roman"/>
          <w:sz w:val="24"/>
          <w:szCs w:val="24"/>
        </w:rPr>
        <w:t xml:space="preserve">, I. </w:t>
      </w:r>
      <w:proofErr w:type="spellStart"/>
      <w:r w:rsidRPr="00D34FD9">
        <w:rPr>
          <w:rFonts w:ascii="Times New Roman" w:hAnsi="Times New Roman" w:cs="Times New Roman"/>
          <w:sz w:val="24"/>
          <w:szCs w:val="24"/>
        </w:rPr>
        <w:t>Hussain</w:t>
      </w:r>
      <w:proofErr w:type="spellEnd"/>
      <w:r w:rsidRPr="00D34FD9">
        <w:rPr>
          <w:rFonts w:ascii="Times New Roman" w:hAnsi="Times New Roman" w:cs="Times New Roman"/>
          <w:sz w:val="24"/>
          <w:szCs w:val="24"/>
        </w:rPr>
        <w:t xml:space="preserve"> and N.A. Akram, 2017.</w:t>
      </w:r>
      <w:proofErr w:type="gramEnd"/>
      <w:r w:rsidRPr="00D34FD9">
        <w:rPr>
          <w:rFonts w:ascii="Times New Roman" w:hAnsi="Times New Roman" w:cs="Times New Roman"/>
          <w:sz w:val="24"/>
          <w:szCs w:val="24"/>
        </w:rPr>
        <w:t xml:space="preserve"> Root zone selenium reduces cadmium toxicity by modulating tissue-specific growth and metabolism in maize (</w:t>
      </w:r>
      <w:r w:rsidRPr="00D34FD9">
        <w:rPr>
          <w:rFonts w:ascii="Times New Roman" w:hAnsi="Times New Roman" w:cs="Times New Roman"/>
          <w:i/>
          <w:sz w:val="24"/>
          <w:szCs w:val="24"/>
        </w:rPr>
        <w:t>Zea mays</w:t>
      </w:r>
      <w:r w:rsidRPr="00D34FD9">
        <w:rPr>
          <w:rFonts w:ascii="Times New Roman" w:hAnsi="Times New Roman" w:cs="Times New Roman"/>
          <w:sz w:val="24"/>
          <w:szCs w:val="24"/>
        </w:rPr>
        <w:t xml:space="preserve"> L.). Arch. </w:t>
      </w:r>
      <w:proofErr w:type="spellStart"/>
      <w:r w:rsidRPr="00D34FD9">
        <w:rPr>
          <w:rFonts w:ascii="Times New Roman" w:hAnsi="Times New Roman" w:cs="Times New Roman"/>
          <w:sz w:val="24"/>
          <w:szCs w:val="24"/>
        </w:rPr>
        <w:t>Agron</w:t>
      </w:r>
      <w:proofErr w:type="spell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Soil.</w:t>
      </w:r>
      <w:proofErr w:type="gramEnd"/>
      <w:r w:rsidRPr="00D34FD9">
        <w:rPr>
          <w:rFonts w:ascii="Times New Roman" w:hAnsi="Times New Roman" w:cs="Times New Roman"/>
          <w:sz w:val="24"/>
          <w:szCs w:val="24"/>
        </w:rPr>
        <w:t xml:space="preserve"> Sci., 63: 1900–1911</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lastRenderedPageBreak/>
        <w:t xml:space="preserve">Rama </w:t>
      </w:r>
      <w:proofErr w:type="spellStart"/>
      <w:r w:rsidRPr="00D34FD9">
        <w:rPr>
          <w:rFonts w:ascii="Times New Roman" w:hAnsi="Times New Roman" w:cs="Times New Roman"/>
          <w:sz w:val="24"/>
          <w:szCs w:val="24"/>
        </w:rPr>
        <w:t>Rao</w:t>
      </w:r>
      <w:proofErr w:type="spellEnd"/>
      <w:r w:rsidRPr="00D34FD9">
        <w:rPr>
          <w:rFonts w:ascii="Times New Roman" w:hAnsi="Times New Roman" w:cs="Times New Roman"/>
          <w:sz w:val="24"/>
          <w:szCs w:val="24"/>
        </w:rPr>
        <w:t xml:space="preserve">, A.V., K. </w:t>
      </w:r>
      <w:proofErr w:type="spellStart"/>
      <w:r w:rsidRPr="00D34FD9">
        <w:rPr>
          <w:rFonts w:ascii="Times New Roman" w:hAnsi="Times New Roman" w:cs="Times New Roman"/>
          <w:sz w:val="24"/>
          <w:szCs w:val="24"/>
        </w:rPr>
        <w:t>Ravichandran</w:t>
      </w:r>
      <w:proofErr w:type="spellEnd"/>
      <w:r w:rsidRPr="00D34FD9">
        <w:rPr>
          <w:rFonts w:ascii="Times New Roman" w:hAnsi="Times New Roman" w:cs="Times New Roman"/>
          <w:sz w:val="24"/>
          <w:szCs w:val="24"/>
        </w:rPr>
        <w:t xml:space="preserve">, S.B. David and S. </w:t>
      </w:r>
      <w:proofErr w:type="spellStart"/>
      <w:r w:rsidRPr="00D34FD9">
        <w:rPr>
          <w:rFonts w:ascii="Times New Roman" w:hAnsi="Times New Roman" w:cs="Times New Roman"/>
          <w:sz w:val="24"/>
          <w:szCs w:val="24"/>
        </w:rPr>
        <w:t>Ranade</w:t>
      </w:r>
      <w:proofErr w:type="spellEnd"/>
      <w:r w:rsidRPr="00D34FD9">
        <w:rPr>
          <w:rFonts w:ascii="Times New Roman" w:hAnsi="Times New Roman" w:cs="Times New Roman"/>
          <w:sz w:val="24"/>
          <w:szCs w:val="24"/>
        </w:rPr>
        <w:t>, 1985.</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Menadione sodium bisulphite: A promising plant growth regulator.</w:t>
      </w:r>
      <w:proofErr w:type="gramEnd"/>
      <w:r w:rsidRPr="00D34FD9">
        <w:rPr>
          <w:rFonts w:ascii="Times New Roman" w:hAnsi="Times New Roman" w:cs="Times New Roman"/>
          <w:sz w:val="24"/>
          <w:szCs w:val="24"/>
        </w:rPr>
        <w:t xml:space="preserve"> Plant Growth </w:t>
      </w:r>
      <w:proofErr w:type="spellStart"/>
      <w:proofErr w:type="gramStart"/>
      <w:r w:rsidRPr="00D34FD9">
        <w:rPr>
          <w:rFonts w:ascii="Times New Roman" w:hAnsi="Times New Roman" w:cs="Times New Roman"/>
          <w:sz w:val="24"/>
          <w:szCs w:val="24"/>
        </w:rPr>
        <w:t>Regul</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3: 111–118.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Rasheed</w:t>
      </w:r>
      <w:proofErr w:type="spellEnd"/>
      <w:r w:rsidRPr="00D34FD9">
        <w:rPr>
          <w:rFonts w:ascii="Times New Roman" w:hAnsi="Times New Roman" w:cs="Times New Roman"/>
          <w:sz w:val="24"/>
          <w:szCs w:val="24"/>
        </w:rPr>
        <w:t xml:space="preserve">, R., M. </w:t>
      </w:r>
      <w:proofErr w:type="spellStart"/>
      <w:r w:rsidRPr="00D34FD9">
        <w:rPr>
          <w:rFonts w:ascii="Times New Roman" w:hAnsi="Times New Roman" w:cs="Times New Roman"/>
          <w:sz w:val="24"/>
          <w:szCs w:val="24"/>
        </w:rPr>
        <w:t>Arslan</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Ashraf</w:t>
      </w:r>
      <w:proofErr w:type="spellEnd"/>
      <w:r w:rsidRPr="00D34FD9">
        <w:rPr>
          <w:rFonts w:ascii="Times New Roman" w:hAnsi="Times New Roman" w:cs="Times New Roman"/>
          <w:sz w:val="24"/>
          <w:szCs w:val="24"/>
        </w:rPr>
        <w:t xml:space="preserve"> S. </w:t>
      </w:r>
      <w:proofErr w:type="spellStart"/>
      <w:r w:rsidRPr="00D34FD9">
        <w:rPr>
          <w:rFonts w:ascii="Times New Roman" w:hAnsi="Times New Roman" w:cs="Times New Roman"/>
          <w:sz w:val="24"/>
          <w:szCs w:val="24"/>
        </w:rPr>
        <w:t>Kamran</w:t>
      </w:r>
      <w:proofErr w:type="spellEnd"/>
      <w:r w:rsidRPr="00D34FD9">
        <w:rPr>
          <w:rFonts w:ascii="Times New Roman" w:hAnsi="Times New Roman" w:cs="Times New Roman"/>
          <w:sz w:val="24"/>
          <w:szCs w:val="24"/>
        </w:rPr>
        <w:t xml:space="preserve">, M. Iqbal and I. </w:t>
      </w:r>
      <w:proofErr w:type="spellStart"/>
      <w:r w:rsidRPr="00D34FD9">
        <w:rPr>
          <w:rFonts w:ascii="Times New Roman" w:hAnsi="Times New Roman" w:cs="Times New Roman"/>
          <w:sz w:val="24"/>
          <w:szCs w:val="24"/>
        </w:rPr>
        <w:t>Hussain</w:t>
      </w:r>
      <w:proofErr w:type="spellEnd"/>
      <w:r w:rsidRPr="00D34FD9">
        <w:rPr>
          <w:rFonts w:ascii="Times New Roman" w:hAnsi="Times New Roman" w:cs="Times New Roman"/>
          <w:sz w:val="24"/>
          <w:szCs w:val="24"/>
        </w:rPr>
        <w:t>, 2018.</w:t>
      </w:r>
      <w:proofErr w:type="gramEnd"/>
      <w:r w:rsidRPr="00D34FD9">
        <w:rPr>
          <w:rFonts w:ascii="Times New Roman" w:hAnsi="Times New Roman" w:cs="Times New Roman"/>
          <w:sz w:val="24"/>
          <w:szCs w:val="24"/>
        </w:rPr>
        <w:t xml:space="preserve"> Menadione sodium bisulphite mediated growth, secondary metabolism, nutrient uptake and oxidative defense in okra (</w:t>
      </w:r>
      <w:proofErr w:type="spellStart"/>
      <w:r w:rsidRPr="00D34FD9">
        <w:rPr>
          <w:rFonts w:ascii="Times New Roman" w:hAnsi="Times New Roman" w:cs="Times New Roman"/>
          <w:i/>
          <w:sz w:val="24"/>
          <w:szCs w:val="24"/>
        </w:rPr>
        <w:t>Abelmoschus</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esculentus</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Moench</w:t>
      </w:r>
      <w:proofErr w:type="spellEnd"/>
      <w:r w:rsidRPr="00D34FD9">
        <w:rPr>
          <w:rFonts w:ascii="Times New Roman" w:hAnsi="Times New Roman" w:cs="Times New Roman"/>
          <w:sz w:val="24"/>
          <w:szCs w:val="24"/>
        </w:rPr>
        <w:t xml:space="preserve">) under cadmium stress. J. Hazard. </w:t>
      </w:r>
      <w:proofErr w:type="gramStart"/>
      <w:r w:rsidRPr="00D34FD9">
        <w:rPr>
          <w:rFonts w:ascii="Times New Roman" w:hAnsi="Times New Roman" w:cs="Times New Roman"/>
          <w:sz w:val="24"/>
          <w:szCs w:val="24"/>
        </w:rPr>
        <w:t>Mater.,</w:t>
      </w:r>
      <w:proofErr w:type="gramEnd"/>
      <w:r w:rsidRPr="00D34FD9">
        <w:rPr>
          <w:rFonts w:ascii="Times New Roman" w:hAnsi="Times New Roman" w:cs="Times New Roman"/>
          <w:sz w:val="24"/>
          <w:szCs w:val="24"/>
        </w:rPr>
        <w:t xml:space="preserve"> 360: 604–614.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Riazi</w:t>
      </w:r>
      <w:proofErr w:type="spellEnd"/>
      <w:r w:rsidRPr="00D34FD9">
        <w:rPr>
          <w:rFonts w:ascii="Times New Roman" w:hAnsi="Times New Roman" w:cs="Times New Roman"/>
          <w:sz w:val="24"/>
          <w:szCs w:val="24"/>
        </w:rPr>
        <w:t xml:space="preserve">, A., K. Matsuda and A. </w:t>
      </w:r>
      <w:proofErr w:type="spellStart"/>
      <w:r w:rsidRPr="00D34FD9">
        <w:rPr>
          <w:rFonts w:ascii="Times New Roman" w:hAnsi="Times New Roman" w:cs="Times New Roman"/>
          <w:sz w:val="24"/>
          <w:szCs w:val="24"/>
        </w:rPr>
        <w:t>Arslan</w:t>
      </w:r>
      <w:proofErr w:type="spellEnd"/>
      <w:r w:rsidRPr="00D34FD9">
        <w:rPr>
          <w:rFonts w:ascii="Times New Roman" w:hAnsi="Times New Roman" w:cs="Times New Roman"/>
          <w:sz w:val="24"/>
          <w:szCs w:val="24"/>
        </w:rPr>
        <w:t>, 1985.</w:t>
      </w:r>
      <w:proofErr w:type="gramEnd"/>
      <w:r w:rsidRPr="00D34FD9">
        <w:rPr>
          <w:rFonts w:ascii="Times New Roman" w:hAnsi="Times New Roman" w:cs="Times New Roman"/>
          <w:sz w:val="24"/>
          <w:szCs w:val="24"/>
        </w:rPr>
        <w:t xml:space="preserve"> Water-stress induced changes in concentrations of proline and other solutes in growing regions of young barley leaves. J. Exp. Bot., 36: 1716–1725.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Romero-</w:t>
      </w:r>
      <w:proofErr w:type="spellStart"/>
      <w:r w:rsidRPr="00D34FD9">
        <w:rPr>
          <w:rFonts w:ascii="Times New Roman" w:hAnsi="Times New Roman" w:cs="Times New Roman"/>
          <w:sz w:val="24"/>
          <w:szCs w:val="24"/>
        </w:rPr>
        <w:t>Puertas</w:t>
      </w:r>
      <w:proofErr w:type="spellEnd"/>
      <w:r w:rsidRPr="00D34FD9">
        <w:rPr>
          <w:rFonts w:ascii="Times New Roman" w:hAnsi="Times New Roman" w:cs="Times New Roman"/>
          <w:sz w:val="24"/>
          <w:szCs w:val="24"/>
        </w:rPr>
        <w:t xml:space="preserve">, M.C., L.C. </w:t>
      </w:r>
      <w:proofErr w:type="spellStart"/>
      <w:r w:rsidRPr="00D34FD9">
        <w:rPr>
          <w:rFonts w:ascii="Times New Roman" w:hAnsi="Times New Roman" w:cs="Times New Roman"/>
          <w:sz w:val="24"/>
          <w:szCs w:val="24"/>
        </w:rPr>
        <w:t>Terrón-Camero</w:t>
      </w:r>
      <w:proofErr w:type="spellEnd"/>
      <w:r w:rsidRPr="00D34FD9">
        <w:rPr>
          <w:rFonts w:ascii="Times New Roman" w:hAnsi="Times New Roman" w:cs="Times New Roman"/>
          <w:sz w:val="24"/>
          <w:szCs w:val="24"/>
        </w:rPr>
        <w:t xml:space="preserve">, M.A. </w:t>
      </w:r>
      <w:proofErr w:type="spellStart"/>
      <w:r w:rsidRPr="00D34FD9">
        <w:rPr>
          <w:rFonts w:ascii="Times New Roman" w:hAnsi="Times New Roman" w:cs="Times New Roman"/>
          <w:sz w:val="24"/>
          <w:szCs w:val="24"/>
        </w:rPr>
        <w:t>Peláez-Vico</w:t>
      </w:r>
      <w:proofErr w:type="spellEnd"/>
      <w:r w:rsidRPr="00D34FD9">
        <w:rPr>
          <w:rFonts w:ascii="Times New Roman" w:hAnsi="Times New Roman" w:cs="Times New Roman"/>
          <w:sz w:val="24"/>
          <w:szCs w:val="24"/>
        </w:rPr>
        <w:t xml:space="preserve">, A. </w:t>
      </w:r>
      <w:proofErr w:type="spellStart"/>
      <w:r w:rsidRPr="00D34FD9">
        <w:rPr>
          <w:rFonts w:ascii="Times New Roman" w:hAnsi="Times New Roman" w:cs="Times New Roman"/>
          <w:sz w:val="24"/>
          <w:szCs w:val="24"/>
        </w:rPr>
        <w:t>Olmedilla</w:t>
      </w:r>
      <w:proofErr w:type="spellEnd"/>
      <w:r w:rsidRPr="00D34FD9">
        <w:rPr>
          <w:rFonts w:ascii="Times New Roman" w:hAnsi="Times New Roman" w:cs="Times New Roman"/>
          <w:sz w:val="24"/>
          <w:szCs w:val="24"/>
        </w:rPr>
        <w:t xml:space="preserve"> and L.M. </w:t>
      </w:r>
      <w:proofErr w:type="spellStart"/>
      <w:r w:rsidRPr="00D34FD9">
        <w:rPr>
          <w:rFonts w:ascii="Times New Roman" w:hAnsi="Times New Roman" w:cs="Times New Roman"/>
          <w:sz w:val="24"/>
          <w:szCs w:val="24"/>
        </w:rPr>
        <w:t>Sandalio</w:t>
      </w:r>
      <w:proofErr w:type="spellEnd"/>
      <w:proofErr w:type="gramStart"/>
      <w:r w:rsidRPr="00D34FD9">
        <w:rPr>
          <w:rFonts w:ascii="Times New Roman" w:hAnsi="Times New Roman" w:cs="Times New Roman"/>
          <w:sz w:val="24"/>
          <w:szCs w:val="24"/>
        </w:rPr>
        <w:t>,  2019</w:t>
      </w:r>
      <w:proofErr w:type="gramEnd"/>
      <w:r w:rsidRPr="00D34FD9">
        <w:rPr>
          <w:rFonts w:ascii="Times New Roman" w:hAnsi="Times New Roman" w:cs="Times New Roman"/>
          <w:sz w:val="24"/>
          <w:szCs w:val="24"/>
        </w:rPr>
        <w:t xml:space="preserve">. Reactive oxygen and nitrogen species as key indicators of plant responses to </w:t>
      </w:r>
      <w:proofErr w:type="spellStart"/>
      <w:r w:rsidRPr="00D34FD9">
        <w:rPr>
          <w:rFonts w:ascii="Times New Roman" w:hAnsi="Times New Roman" w:cs="Times New Roman"/>
          <w:sz w:val="24"/>
          <w:szCs w:val="24"/>
        </w:rPr>
        <w:t>Cd</w:t>
      </w:r>
      <w:proofErr w:type="spellEnd"/>
      <w:r w:rsidRPr="00D34FD9">
        <w:rPr>
          <w:rFonts w:ascii="Times New Roman" w:hAnsi="Times New Roman" w:cs="Times New Roman"/>
          <w:sz w:val="24"/>
          <w:szCs w:val="24"/>
        </w:rPr>
        <w:t xml:space="preserve"> stress. Environ. Exp. Bot., 161: 107–119.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Rydzyński</w:t>
      </w:r>
      <w:proofErr w:type="spellEnd"/>
      <w:r w:rsidRPr="00D34FD9">
        <w:rPr>
          <w:rFonts w:ascii="Times New Roman" w:hAnsi="Times New Roman" w:cs="Times New Roman"/>
          <w:sz w:val="24"/>
          <w:szCs w:val="24"/>
        </w:rPr>
        <w:t xml:space="preserve">, D., A.I. </w:t>
      </w:r>
      <w:proofErr w:type="spellStart"/>
      <w:r w:rsidRPr="00D34FD9">
        <w:rPr>
          <w:rFonts w:ascii="Times New Roman" w:hAnsi="Times New Roman" w:cs="Times New Roman"/>
          <w:sz w:val="24"/>
          <w:szCs w:val="24"/>
        </w:rPr>
        <w:t>Piotrowicz-Cieślak</w:t>
      </w:r>
      <w:proofErr w:type="spellEnd"/>
      <w:r w:rsidRPr="00D34FD9">
        <w:rPr>
          <w:rFonts w:ascii="Times New Roman" w:hAnsi="Times New Roman" w:cs="Times New Roman"/>
          <w:sz w:val="24"/>
          <w:szCs w:val="24"/>
        </w:rPr>
        <w:t xml:space="preserve">, H. </w:t>
      </w:r>
      <w:proofErr w:type="spellStart"/>
      <w:r w:rsidRPr="00D34FD9">
        <w:rPr>
          <w:rFonts w:ascii="Times New Roman" w:hAnsi="Times New Roman" w:cs="Times New Roman"/>
          <w:sz w:val="24"/>
          <w:szCs w:val="24"/>
        </w:rPr>
        <w:t>Grajek</w:t>
      </w:r>
      <w:proofErr w:type="spellEnd"/>
      <w:r w:rsidRPr="00D34FD9">
        <w:rPr>
          <w:rFonts w:ascii="Times New Roman" w:hAnsi="Times New Roman" w:cs="Times New Roman"/>
          <w:sz w:val="24"/>
          <w:szCs w:val="24"/>
        </w:rPr>
        <w:t xml:space="preserve"> and D.J. </w:t>
      </w:r>
      <w:proofErr w:type="spellStart"/>
      <w:r w:rsidRPr="00D34FD9">
        <w:rPr>
          <w:rFonts w:ascii="Times New Roman" w:hAnsi="Times New Roman" w:cs="Times New Roman"/>
          <w:sz w:val="24"/>
          <w:szCs w:val="24"/>
        </w:rPr>
        <w:t>Michalczyk</w:t>
      </w:r>
      <w:proofErr w:type="spellEnd"/>
      <w:r w:rsidRPr="00D34FD9">
        <w:rPr>
          <w:rFonts w:ascii="Times New Roman" w:hAnsi="Times New Roman" w:cs="Times New Roman"/>
          <w:sz w:val="24"/>
          <w:szCs w:val="24"/>
        </w:rPr>
        <w:t>, 2019.</w:t>
      </w:r>
      <w:proofErr w:type="gramEnd"/>
      <w:r w:rsidRPr="00D34FD9">
        <w:rPr>
          <w:rFonts w:ascii="Times New Roman" w:hAnsi="Times New Roman" w:cs="Times New Roman"/>
          <w:sz w:val="24"/>
          <w:szCs w:val="24"/>
        </w:rPr>
        <w:t xml:space="preserve"> Chlorophyll degradation by tetracycline and cadmium in spinach (</w:t>
      </w:r>
      <w:proofErr w:type="spellStart"/>
      <w:r w:rsidRPr="00D34FD9">
        <w:rPr>
          <w:rFonts w:ascii="Times New Roman" w:hAnsi="Times New Roman" w:cs="Times New Roman"/>
          <w:i/>
          <w:sz w:val="24"/>
          <w:szCs w:val="24"/>
        </w:rPr>
        <w:t>Spinacia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oleracea</w:t>
      </w:r>
      <w:proofErr w:type="spellEnd"/>
      <w:r w:rsidRPr="00D34FD9">
        <w:rPr>
          <w:rFonts w:ascii="Times New Roman" w:hAnsi="Times New Roman" w:cs="Times New Roman"/>
          <w:sz w:val="24"/>
          <w:szCs w:val="24"/>
        </w:rPr>
        <w:t xml:space="preserve"> L.) leaves. Int. J. Environ. Sci. Technol., 16: 6301–6314.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Saleh</w:t>
      </w:r>
      <w:proofErr w:type="spellEnd"/>
      <w:r w:rsidRPr="00D34FD9">
        <w:rPr>
          <w:rFonts w:ascii="Times New Roman" w:hAnsi="Times New Roman" w:cs="Times New Roman"/>
          <w:sz w:val="24"/>
          <w:szCs w:val="24"/>
        </w:rPr>
        <w:t xml:space="preserve">, S.R., M.M. </w:t>
      </w:r>
      <w:proofErr w:type="spellStart"/>
      <w:r w:rsidRPr="00D34FD9">
        <w:rPr>
          <w:rFonts w:ascii="Times New Roman" w:hAnsi="Times New Roman" w:cs="Times New Roman"/>
          <w:sz w:val="24"/>
          <w:szCs w:val="24"/>
        </w:rPr>
        <w:t>Kandeel</w:t>
      </w:r>
      <w:proofErr w:type="spellEnd"/>
      <w:r w:rsidRPr="00D34FD9">
        <w:rPr>
          <w:rFonts w:ascii="Times New Roman" w:hAnsi="Times New Roman" w:cs="Times New Roman"/>
          <w:sz w:val="24"/>
          <w:szCs w:val="24"/>
        </w:rPr>
        <w:t xml:space="preserve">, D. </w:t>
      </w:r>
      <w:proofErr w:type="spellStart"/>
      <w:r w:rsidRPr="00D34FD9">
        <w:rPr>
          <w:rFonts w:ascii="Times New Roman" w:hAnsi="Times New Roman" w:cs="Times New Roman"/>
          <w:sz w:val="24"/>
          <w:szCs w:val="24"/>
        </w:rPr>
        <w:t>Ghareeb</w:t>
      </w:r>
      <w:proofErr w:type="spellEnd"/>
      <w:r w:rsidRPr="00D34FD9">
        <w:rPr>
          <w:rFonts w:ascii="Times New Roman" w:hAnsi="Times New Roman" w:cs="Times New Roman"/>
          <w:sz w:val="24"/>
          <w:szCs w:val="24"/>
        </w:rPr>
        <w:t xml:space="preserve">, T.M. </w:t>
      </w:r>
      <w:proofErr w:type="spellStart"/>
      <w:r w:rsidRPr="00D34FD9">
        <w:rPr>
          <w:rFonts w:ascii="Times New Roman" w:hAnsi="Times New Roman" w:cs="Times New Roman"/>
          <w:sz w:val="24"/>
          <w:szCs w:val="24"/>
        </w:rPr>
        <w:t>Ghoneim</w:t>
      </w:r>
      <w:proofErr w:type="spellEnd"/>
      <w:r w:rsidRPr="00D34FD9">
        <w:rPr>
          <w:rFonts w:ascii="Times New Roman" w:hAnsi="Times New Roman" w:cs="Times New Roman"/>
          <w:sz w:val="24"/>
          <w:szCs w:val="24"/>
        </w:rPr>
        <w:t xml:space="preserve">, N.I. </w:t>
      </w:r>
      <w:proofErr w:type="spellStart"/>
      <w:r w:rsidRPr="00D34FD9">
        <w:rPr>
          <w:rFonts w:ascii="Times New Roman" w:hAnsi="Times New Roman" w:cs="Times New Roman"/>
          <w:sz w:val="24"/>
          <w:szCs w:val="24"/>
        </w:rPr>
        <w:t>Talha</w:t>
      </w:r>
      <w:proofErr w:type="spellEnd"/>
      <w:r w:rsidRPr="00D34FD9">
        <w:rPr>
          <w:rFonts w:ascii="Times New Roman" w:hAnsi="Times New Roman" w:cs="Times New Roman"/>
          <w:sz w:val="24"/>
          <w:szCs w:val="24"/>
        </w:rPr>
        <w:t xml:space="preserve">, B. </w:t>
      </w:r>
      <w:proofErr w:type="spellStart"/>
      <w:r w:rsidRPr="00D34FD9">
        <w:rPr>
          <w:rFonts w:ascii="Times New Roman" w:hAnsi="Times New Roman" w:cs="Times New Roman"/>
          <w:sz w:val="24"/>
          <w:szCs w:val="24"/>
        </w:rPr>
        <w:t>Alaoui-Sossé</w:t>
      </w:r>
      <w:proofErr w:type="spellEnd"/>
      <w:r w:rsidRPr="00D34FD9">
        <w:rPr>
          <w:rFonts w:ascii="Times New Roman" w:hAnsi="Times New Roman" w:cs="Times New Roman"/>
          <w:sz w:val="24"/>
          <w:szCs w:val="24"/>
        </w:rPr>
        <w:t xml:space="preserve">, L. </w:t>
      </w:r>
      <w:proofErr w:type="spellStart"/>
      <w:r w:rsidRPr="00D34FD9">
        <w:rPr>
          <w:rFonts w:ascii="Times New Roman" w:hAnsi="Times New Roman" w:cs="Times New Roman"/>
          <w:sz w:val="24"/>
          <w:szCs w:val="24"/>
        </w:rPr>
        <w:t>Aleya</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andM.M</w:t>
      </w:r>
      <w:proofErr w:type="spellEnd"/>
      <w:r w:rsidRPr="00D34FD9">
        <w:rPr>
          <w:rFonts w:ascii="Times New Roman" w:hAnsi="Times New Roman" w:cs="Times New Roman"/>
          <w:sz w:val="24"/>
          <w:szCs w:val="24"/>
        </w:rPr>
        <w:t xml:space="preserve"> Abdel-</w:t>
      </w:r>
      <w:proofErr w:type="spellStart"/>
      <w:r w:rsidRPr="00D34FD9">
        <w:rPr>
          <w:rFonts w:ascii="Times New Roman" w:hAnsi="Times New Roman" w:cs="Times New Roman"/>
          <w:sz w:val="24"/>
          <w:szCs w:val="24"/>
        </w:rPr>
        <w:t>Daim</w:t>
      </w:r>
      <w:proofErr w:type="spellEnd"/>
      <w:r w:rsidRPr="00D34FD9">
        <w:rPr>
          <w:rFonts w:ascii="Times New Roman" w:hAnsi="Times New Roman" w:cs="Times New Roman"/>
          <w:sz w:val="24"/>
          <w:szCs w:val="24"/>
        </w:rPr>
        <w:t xml:space="preserve">, 2020. Wheat biological responses to stress caused by cadmium, nickel and lead. Sci. Total </w:t>
      </w:r>
      <w:proofErr w:type="gramStart"/>
      <w:r w:rsidRPr="00D34FD9">
        <w:rPr>
          <w:rFonts w:ascii="Times New Roman" w:hAnsi="Times New Roman" w:cs="Times New Roman"/>
          <w:sz w:val="24"/>
          <w:szCs w:val="24"/>
        </w:rPr>
        <w:t>Environ.,</w:t>
      </w:r>
      <w:proofErr w:type="gramEnd"/>
      <w:r w:rsidRPr="00D34FD9">
        <w:rPr>
          <w:rFonts w:ascii="Times New Roman" w:hAnsi="Times New Roman" w:cs="Times New Roman"/>
          <w:sz w:val="24"/>
          <w:szCs w:val="24"/>
        </w:rPr>
        <w:t xml:space="preserve"> 706: 136013.</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Shukla</w:t>
      </w:r>
      <w:proofErr w:type="spellEnd"/>
      <w:r w:rsidRPr="00D34FD9">
        <w:rPr>
          <w:rFonts w:ascii="Times New Roman" w:hAnsi="Times New Roman" w:cs="Times New Roman"/>
          <w:sz w:val="24"/>
          <w:szCs w:val="24"/>
        </w:rPr>
        <w:t xml:space="preserve">, U.C., J. Singh, P.C. Joshi and P. </w:t>
      </w:r>
      <w:proofErr w:type="spellStart"/>
      <w:r w:rsidRPr="00D34FD9">
        <w:rPr>
          <w:rFonts w:ascii="Times New Roman" w:hAnsi="Times New Roman" w:cs="Times New Roman"/>
          <w:sz w:val="24"/>
          <w:szCs w:val="24"/>
        </w:rPr>
        <w:t>Kakkar</w:t>
      </w:r>
      <w:proofErr w:type="spellEnd"/>
      <w:r w:rsidRPr="00D34FD9">
        <w:rPr>
          <w:rFonts w:ascii="Times New Roman" w:hAnsi="Times New Roman" w:cs="Times New Roman"/>
          <w:sz w:val="24"/>
          <w:szCs w:val="24"/>
        </w:rPr>
        <w:t>, 2003.</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Effect of bioaccumulation of cadmium on biomass productivity, essential trace elements, chlorophyll biosynthesis, and macromolecules of wheat seedlings.</w:t>
      </w:r>
      <w:proofErr w:type="gramEnd"/>
      <w:r w:rsidRPr="00D34FD9">
        <w:rPr>
          <w:rFonts w:ascii="Times New Roman" w:hAnsi="Times New Roman" w:cs="Times New Roman"/>
          <w:sz w:val="24"/>
          <w:szCs w:val="24"/>
        </w:rPr>
        <w:t xml:space="preserve"> Biol. Trace Elem. Res., 92: 257–273.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Song, X., X. </w:t>
      </w:r>
      <w:proofErr w:type="spellStart"/>
      <w:r w:rsidRPr="00D34FD9">
        <w:rPr>
          <w:rFonts w:ascii="Times New Roman" w:hAnsi="Times New Roman" w:cs="Times New Roman"/>
          <w:sz w:val="24"/>
          <w:szCs w:val="24"/>
        </w:rPr>
        <w:t>Yue</w:t>
      </w:r>
      <w:proofErr w:type="spellEnd"/>
      <w:r w:rsidRPr="00D34FD9">
        <w:rPr>
          <w:rFonts w:ascii="Times New Roman" w:hAnsi="Times New Roman" w:cs="Times New Roman"/>
          <w:sz w:val="24"/>
          <w:szCs w:val="24"/>
        </w:rPr>
        <w:t xml:space="preserve">, W. Chen, H. Jiang, Y. Han and X. Li, 2019. </w:t>
      </w:r>
      <w:proofErr w:type="gramStart"/>
      <w:r w:rsidRPr="00D34FD9">
        <w:rPr>
          <w:rFonts w:ascii="Times New Roman" w:hAnsi="Times New Roman" w:cs="Times New Roman"/>
          <w:sz w:val="24"/>
          <w:szCs w:val="24"/>
        </w:rPr>
        <w:t xml:space="preserve">Detection of cadmium risk to the photosynthetic performance of hybrid </w:t>
      </w:r>
      <w:proofErr w:type="spellStart"/>
      <w:r w:rsidRPr="00D34FD9">
        <w:rPr>
          <w:rFonts w:ascii="Times New Roman" w:hAnsi="Times New Roman" w:cs="Times New Roman"/>
          <w:i/>
          <w:sz w:val="24"/>
          <w:szCs w:val="24"/>
        </w:rPr>
        <w:t>Pennisetum</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Front. Plant Sci., 10: 798.</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Sun, C., M. Yang, Y. Li, J. </w:t>
      </w:r>
      <w:proofErr w:type="spellStart"/>
      <w:r w:rsidRPr="00D34FD9">
        <w:rPr>
          <w:rFonts w:ascii="Times New Roman" w:hAnsi="Times New Roman" w:cs="Times New Roman"/>
          <w:sz w:val="24"/>
          <w:szCs w:val="24"/>
        </w:rPr>
        <w:t>Tian</w:t>
      </w:r>
      <w:proofErr w:type="spellEnd"/>
      <w:r w:rsidRPr="00D34FD9">
        <w:rPr>
          <w:rFonts w:ascii="Times New Roman" w:hAnsi="Times New Roman" w:cs="Times New Roman"/>
          <w:sz w:val="24"/>
          <w:szCs w:val="24"/>
        </w:rPr>
        <w:t xml:space="preserve">, Y. Zhang, L. Liang, Z. Liu, K. Chen, Y. Li, K. </w:t>
      </w:r>
      <w:proofErr w:type="spellStart"/>
      <w:r w:rsidRPr="00D34FD9">
        <w:rPr>
          <w:rFonts w:ascii="Times New Roman" w:hAnsi="Times New Roman" w:cs="Times New Roman"/>
          <w:sz w:val="24"/>
          <w:szCs w:val="24"/>
        </w:rPr>
        <w:t>Lv</w:t>
      </w:r>
      <w:proofErr w:type="spellEnd"/>
      <w:r w:rsidRPr="00D34FD9">
        <w:rPr>
          <w:rFonts w:ascii="Times New Roman" w:hAnsi="Times New Roman" w:cs="Times New Roman"/>
          <w:sz w:val="24"/>
          <w:szCs w:val="24"/>
        </w:rPr>
        <w:t xml:space="preserve"> and X. </w:t>
      </w:r>
      <w:proofErr w:type="spellStart"/>
      <w:r w:rsidRPr="00D34FD9">
        <w:rPr>
          <w:rFonts w:ascii="Times New Roman" w:hAnsi="Times New Roman" w:cs="Times New Roman"/>
          <w:sz w:val="24"/>
          <w:szCs w:val="24"/>
        </w:rPr>
        <w:t>Lian</w:t>
      </w:r>
      <w:proofErr w:type="spellEnd"/>
      <w:r w:rsidRPr="00D34FD9">
        <w:rPr>
          <w:rFonts w:ascii="Times New Roman" w:hAnsi="Times New Roman" w:cs="Times New Roman"/>
          <w:sz w:val="24"/>
          <w:szCs w:val="24"/>
        </w:rPr>
        <w:t xml:space="preserve">, 2019. </w:t>
      </w:r>
      <w:proofErr w:type="gramStart"/>
      <w:r w:rsidRPr="00D34FD9">
        <w:rPr>
          <w:rFonts w:ascii="Times New Roman" w:hAnsi="Times New Roman" w:cs="Times New Roman"/>
          <w:sz w:val="24"/>
          <w:szCs w:val="24"/>
        </w:rPr>
        <w:t xml:space="preserve">Comprehensive analysis of variation of cadmium accumulation in rice and detection of a new weak allele of </w:t>
      </w:r>
      <w:proofErr w:type="spellStart"/>
      <w:r w:rsidRPr="00D34FD9">
        <w:rPr>
          <w:rFonts w:ascii="Times New Roman" w:hAnsi="Times New Roman" w:cs="Times New Roman"/>
          <w:i/>
          <w:sz w:val="24"/>
          <w:szCs w:val="24"/>
        </w:rPr>
        <w:t>OsHMA3</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J. Exp. Bot., 70: 6389–6400.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 xml:space="preserve">Sun, Y.L., Y, Zhao, X. Hong and Z.H. </w:t>
      </w:r>
      <w:proofErr w:type="spellStart"/>
      <w:r w:rsidRPr="00D34FD9">
        <w:rPr>
          <w:rFonts w:ascii="Times New Roman" w:hAnsi="Times New Roman" w:cs="Times New Roman"/>
          <w:sz w:val="24"/>
          <w:szCs w:val="24"/>
        </w:rPr>
        <w:t>Zhai</w:t>
      </w:r>
      <w:proofErr w:type="spellEnd"/>
      <w:r w:rsidRPr="00D34FD9">
        <w:rPr>
          <w:rFonts w:ascii="Times New Roman" w:hAnsi="Times New Roman" w:cs="Times New Roman"/>
          <w:sz w:val="24"/>
          <w:szCs w:val="24"/>
        </w:rPr>
        <w:t>, 1999.</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Cytochrome</w:t>
      </w:r>
      <w:proofErr w:type="spellEnd"/>
      <w:r w:rsidRPr="00D34FD9">
        <w:rPr>
          <w:rFonts w:ascii="Times New Roman" w:hAnsi="Times New Roman" w:cs="Times New Roman"/>
          <w:sz w:val="24"/>
          <w:szCs w:val="24"/>
        </w:rPr>
        <w:t xml:space="preserve"> c release and </w:t>
      </w:r>
      <w:proofErr w:type="spellStart"/>
      <w:r w:rsidRPr="00D34FD9">
        <w:rPr>
          <w:rFonts w:ascii="Times New Roman" w:hAnsi="Times New Roman" w:cs="Times New Roman"/>
          <w:sz w:val="24"/>
          <w:szCs w:val="24"/>
        </w:rPr>
        <w:t>caspase</w:t>
      </w:r>
      <w:proofErr w:type="spellEnd"/>
      <w:r w:rsidRPr="00D34FD9">
        <w:rPr>
          <w:rFonts w:ascii="Times New Roman" w:hAnsi="Times New Roman" w:cs="Times New Roman"/>
          <w:sz w:val="24"/>
          <w:szCs w:val="24"/>
        </w:rPr>
        <w:t xml:space="preserve"> activation during menadione-induced apoptosis in plants.</w:t>
      </w:r>
      <w:proofErr w:type="gramEnd"/>
      <w:r w:rsidRPr="00D34FD9">
        <w:rPr>
          <w:rFonts w:ascii="Times New Roman" w:hAnsi="Times New Roman" w:cs="Times New Roman"/>
          <w:sz w:val="24"/>
          <w:szCs w:val="24"/>
        </w:rPr>
        <w:t xml:space="preserve"> FEBS </w:t>
      </w:r>
      <w:proofErr w:type="spellStart"/>
      <w:proofErr w:type="gramStart"/>
      <w:r w:rsidRPr="00D34FD9">
        <w:rPr>
          <w:rFonts w:ascii="Times New Roman" w:hAnsi="Times New Roman" w:cs="Times New Roman"/>
          <w:sz w:val="24"/>
          <w:szCs w:val="24"/>
        </w:rPr>
        <w:t>Lett</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462, 317–321.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Velikova</w:t>
      </w:r>
      <w:proofErr w:type="spellEnd"/>
      <w:r w:rsidRPr="00D34FD9">
        <w:rPr>
          <w:rFonts w:ascii="Times New Roman" w:hAnsi="Times New Roman" w:cs="Times New Roman"/>
          <w:sz w:val="24"/>
          <w:szCs w:val="24"/>
        </w:rPr>
        <w:t xml:space="preserve">, V., I. </w:t>
      </w:r>
      <w:proofErr w:type="spellStart"/>
      <w:r w:rsidRPr="00D34FD9">
        <w:rPr>
          <w:rFonts w:ascii="Times New Roman" w:hAnsi="Times New Roman" w:cs="Times New Roman"/>
          <w:sz w:val="24"/>
          <w:szCs w:val="24"/>
        </w:rPr>
        <w:t>Yordanov</w:t>
      </w:r>
      <w:proofErr w:type="spellEnd"/>
      <w:r w:rsidRPr="00D34FD9">
        <w:rPr>
          <w:rFonts w:ascii="Times New Roman" w:hAnsi="Times New Roman" w:cs="Times New Roman"/>
          <w:sz w:val="24"/>
          <w:szCs w:val="24"/>
        </w:rPr>
        <w:t xml:space="preserve"> and A. </w:t>
      </w:r>
      <w:proofErr w:type="spellStart"/>
      <w:r w:rsidRPr="00D34FD9">
        <w:rPr>
          <w:rFonts w:ascii="Times New Roman" w:hAnsi="Times New Roman" w:cs="Times New Roman"/>
          <w:sz w:val="24"/>
          <w:szCs w:val="24"/>
        </w:rPr>
        <w:t>Edreva</w:t>
      </w:r>
      <w:proofErr w:type="spellEnd"/>
      <w:r w:rsidRPr="00D34FD9">
        <w:rPr>
          <w:rFonts w:ascii="Times New Roman" w:hAnsi="Times New Roman" w:cs="Times New Roman"/>
          <w:sz w:val="24"/>
          <w:szCs w:val="24"/>
        </w:rPr>
        <w:t>, 2000.</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Oxidative stress and some antioxidant systems in acid rain-treated bean plants protective role of exogenous polyamines.</w:t>
      </w:r>
      <w:proofErr w:type="gramEnd"/>
      <w:r w:rsidRPr="00D34FD9">
        <w:rPr>
          <w:rFonts w:ascii="Times New Roman" w:hAnsi="Times New Roman" w:cs="Times New Roman"/>
          <w:sz w:val="24"/>
          <w:szCs w:val="24"/>
        </w:rPr>
        <w:t xml:space="preserve"> Plant Sci., 151: 59–66.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Wang, X., Y. Liu, G. </w:t>
      </w:r>
      <w:proofErr w:type="spellStart"/>
      <w:r w:rsidRPr="00D34FD9">
        <w:rPr>
          <w:rFonts w:ascii="Times New Roman" w:hAnsi="Times New Roman" w:cs="Times New Roman"/>
          <w:sz w:val="24"/>
          <w:szCs w:val="24"/>
        </w:rPr>
        <w:t>Zeng</w:t>
      </w:r>
      <w:proofErr w:type="spellEnd"/>
      <w:r w:rsidRPr="00D34FD9">
        <w:rPr>
          <w:rFonts w:ascii="Times New Roman" w:hAnsi="Times New Roman" w:cs="Times New Roman"/>
          <w:sz w:val="24"/>
          <w:szCs w:val="24"/>
        </w:rPr>
        <w:t xml:space="preserve">, L. </w:t>
      </w:r>
      <w:proofErr w:type="spellStart"/>
      <w:r w:rsidRPr="00D34FD9">
        <w:rPr>
          <w:rFonts w:ascii="Times New Roman" w:hAnsi="Times New Roman" w:cs="Times New Roman"/>
          <w:sz w:val="24"/>
          <w:szCs w:val="24"/>
        </w:rPr>
        <w:t>Chai</w:t>
      </w:r>
      <w:proofErr w:type="spellEnd"/>
      <w:r w:rsidRPr="00D34FD9">
        <w:rPr>
          <w:rFonts w:ascii="Times New Roman" w:hAnsi="Times New Roman" w:cs="Times New Roman"/>
          <w:sz w:val="24"/>
          <w:szCs w:val="24"/>
        </w:rPr>
        <w:t xml:space="preserve">, X. Song, Z. Min and X. Xiao, 2008. </w:t>
      </w:r>
      <w:proofErr w:type="gramStart"/>
      <w:r w:rsidRPr="00D34FD9">
        <w:rPr>
          <w:rFonts w:ascii="Times New Roman" w:hAnsi="Times New Roman" w:cs="Times New Roman"/>
          <w:sz w:val="24"/>
          <w:szCs w:val="24"/>
        </w:rPr>
        <w:t xml:space="preserve">Subcellular distribution and chemical forms of cadmium in </w:t>
      </w:r>
      <w:proofErr w:type="spellStart"/>
      <w:r w:rsidRPr="00D34FD9">
        <w:rPr>
          <w:rFonts w:ascii="Times New Roman" w:hAnsi="Times New Roman" w:cs="Times New Roman"/>
          <w:i/>
          <w:sz w:val="24"/>
          <w:szCs w:val="24"/>
        </w:rPr>
        <w:t>Bechmeria</w:t>
      </w:r>
      <w:proofErr w:type="spellEnd"/>
      <w:r w:rsidRPr="00D34FD9">
        <w:rPr>
          <w:rFonts w:ascii="Times New Roman" w:hAnsi="Times New Roman" w:cs="Times New Roman"/>
          <w:i/>
          <w:sz w:val="24"/>
          <w:szCs w:val="24"/>
        </w:rPr>
        <w:t xml:space="preserve"> </w:t>
      </w:r>
      <w:proofErr w:type="spellStart"/>
      <w:r w:rsidRPr="00D34FD9">
        <w:rPr>
          <w:rFonts w:ascii="Times New Roman" w:hAnsi="Times New Roman" w:cs="Times New Roman"/>
          <w:i/>
          <w:sz w:val="24"/>
          <w:szCs w:val="24"/>
        </w:rPr>
        <w:t>nivea</w:t>
      </w:r>
      <w:proofErr w:type="spellEnd"/>
      <w:r w:rsidRPr="00D34FD9">
        <w:rPr>
          <w:rFonts w:ascii="Times New Roman" w:hAnsi="Times New Roman" w:cs="Times New Roman"/>
          <w:sz w:val="24"/>
          <w:szCs w:val="24"/>
        </w:rPr>
        <w:t xml:space="preserve"> (L.)</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Gaud.</w:t>
      </w:r>
      <w:proofErr w:type="gramEnd"/>
      <w:r w:rsidRPr="00D34FD9">
        <w:rPr>
          <w:rFonts w:ascii="Times New Roman" w:hAnsi="Times New Roman" w:cs="Times New Roman"/>
          <w:sz w:val="24"/>
          <w:szCs w:val="24"/>
        </w:rPr>
        <w:t xml:space="preserve"> Environ. Exp. Bot., 62: 389–395.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lastRenderedPageBreak/>
        <w:t xml:space="preserve">Wolf, B., 1982. </w:t>
      </w:r>
      <w:proofErr w:type="gramStart"/>
      <w:r w:rsidRPr="00D34FD9">
        <w:rPr>
          <w:rFonts w:ascii="Times New Roman" w:hAnsi="Times New Roman" w:cs="Times New Roman"/>
          <w:sz w:val="24"/>
          <w:szCs w:val="24"/>
        </w:rPr>
        <w:t>An improved universal extracting solution and its use for diagnosing soil fertility.</w:t>
      </w:r>
      <w:proofErr w:type="gramEnd"/>
      <w:r w:rsidRPr="00D34FD9">
        <w:rPr>
          <w:rFonts w:ascii="Times New Roman" w:hAnsi="Times New Roman" w:cs="Times New Roman"/>
          <w:sz w:val="24"/>
          <w:szCs w:val="24"/>
        </w:rPr>
        <w:t xml:space="preserve"> </w:t>
      </w:r>
      <w:proofErr w:type="spellStart"/>
      <w:proofErr w:type="gramStart"/>
      <w:r w:rsidRPr="00D34FD9">
        <w:rPr>
          <w:rFonts w:ascii="Times New Roman" w:hAnsi="Times New Roman" w:cs="Times New Roman"/>
          <w:sz w:val="24"/>
          <w:szCs w:val="24"/>
        </w:rPr>
        <w:t>Commun</w:t>
      </w:r>
      <w:proofErr w:type="spellEnd"/>
      <w:r w:rsidRPr="00D34FD9">
        <w:rPr>
          <w:rFonts w:ascii="Times New Roman" w:hAnsi="Times New Roman" w:cs="Times New Roman"/>
          <w:sz w:val="24"/>
          <w:szCs w:val="24"/>
        </w:rPr>
        <w:t>.</w:t>
      </w:r>
      <w:proofErr w:type="gramEnd"/>
      <w:r w:rsidRPr="00D34FD9">
        <w:rPr>
          <w:rFonts w:ascii="Times New Roman" w:hAnsi="Times New Roman" w:cs="Times New Roman"/>
          <w:sz w:val="24"/>
          <w:szCs w:val="24"/>
        </w:rPr>
        <w:t xml:space="preserve"> Soil Sci. Plant Anal., 13: 1005–1033.</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sz w:val="24"/>
          <w:szCs w:val="24"/>
        </w:rPr>
        <w:t>Wolfe, K., X. Wu and R.H. Liu, 2003.</w:t>
      </w:r>
      <w:proofErr w:type="gramEnd"/>
      <w:r w:rsidRPr="00D34FD9">
        <w:rPr>
          <w:rFonts w:ascii="Times New Roman" w:hAnsi="Times New Roman" w:cs="Times New Roman"/>
          <w:sz w:val="24"/>
          <w:szCs w:val="24"/>
        </w:rPr>
        <w:t xml:space="preserve"> Antioxidant activity of apple peels. J. Agric. Food Chem., 51: 609–614.</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gramStart"/>
      <w:r w:rsidRPr="00D34FD9">
        <w:rPr>
          <w:rFonts w:ascii="Times New Roman" w:hAnsi="Times New Roman" w:cs="Times New Roman"/>
          <w:color w:val="222222"/>
          <w:sz w:val="24"/>
          <w:szCs w:val="24"/>
          <w:shd w:val="clear" w:color="auto" w:fill="FFFFFF"/>
        </w:rPr>
        <w:t xml:space="preserve">Wu, F. B., J. Dong, Q.Q. </w:t>
      </w:r>
      <w:proofErr w:type="spellStart"/>
      <w:r w:rsidRPr="00D34FD9">
        <w:rPr>
          <w:rFonts w:ascii="Times New Roman" w:hAnsi="Times New Roman" w:cs="Times New Roman"/>
          <w:color w:val="222222"/>
          <w:sz w:val="24"/>
          <w:szCs w:val="24"/>
          <w:shd w:val="clear" w:color="auto" w:fill="FFFFFF"/>
        </w:rPr>
        <w:t>Qian</w:t>
      </w:r>
      <w:proofErr w:type="spellEnd"/>
      <w:r w:rsidRPr="00D34FD9">
        <w:rPr>
          <w:rFonts w:ascii="Times New Roman" w:hAnsi="Times New Roman" w:cs="Times New Roman"/>
          <w:color w:val="222222"/>
          <w:sz w:val="24"/>
          <w:szCs w:val="24"/>
          <w:shd w:val="clear" w:color="auto" w:fill="FFFFFF"/>
        </w:rPr>
        <w:t xml:space="preserve"> and G.P. Zhang, 2005.</w:t>
      </w:r>
      <w:proofErr w:type="gramEnd"/>
      <w:r w:rsidRPr="00D34FD9">
        <w:rPr>
          <w:rFonts w:ascii="Times New Roman" w:hAnsi="Times New Roman" w:cs="Times New Roman"/>
          <w:color w:val="222222"/>
          <w:sz w:val="24"/>
          <w:szCs w:val="24"/>
          <w:shd w:val="clear" w:color="auto" w:fill="FFFFFF"/>
        </w:rPr>
        <w:t xml:space="preserve"> </w:t>
      </w:r>
      <w:proofErr w:type="gramStart"/>
      <w:r w:rsidRPr="00D34FD9">
        <w:rPr>
          <w:rFonts w:ascii="Times New Roman" w:hAnsi="Times New Roman" w:cs="Times New Roman"/>
          <w:color w:val="222222"/>
          <w:sz w:val="24"/>
          <w:szCs w:val="24"/>
          <w:shd w:val="clear" w:color="auto" w:fill="FFFFFF"/>
        </w:rPr>
        <w:t xml:space="preserve">Subcellular distribution and chemical form of </w:t>
      </w:r>
      <w:proofErr w:type="spellStart"/>
      <w:r w:rsidRPr="00D34FD9">
        <w:rPr>
          <w:rFonts w:ascii="Times New Roman" w:hAnsi="Times New Roman" w:cs="Times New Roman"/>
          <w:color w:val="222222"/>
          <w:sz w:val="24"/>
          <w:szCs w:val="24"/>
          <w:shd w:val="clear" w:color="auto" w:fill="FFFFFF"/>
        </w:rPr>
        <w:t>Cd</w:t>
      </w:r>
      <w:proofErr w:type="spellEnd"/>
      <w:r w:rsidRPr="00D34FD9">
        <w:rPr>
          <w:rFonts w:ascii="Times New Roman" w:hAnsi="Times New Roman" w:cs="Times New Roman"/>
          <w:color w:val="222222"/>
          <w:sz w:val="24"/>
          <w:szCs w:val="24"/>
          <w:shd w:val="clear" w:color="auto" w:fill="FFFFFF"/>
        </w:rPr>
        <w:t xml:space="preserve"> and </w:t>
      </w:r>
      <w:proofErr w:type="spellStart"/>
      <w:r w:rsidRPr="00D34FD9">
        <w:rPr>
          <w:rFonts w:ascii="Times New Roman" w:hAnsi="Times New Roman" w:cs="Times New Roman"/>
          <w:color w:val="222222"/>
          <w:sz w:val="24"/>
          <w:szCs w:val="24"/>
          <w:shd w:val="clear" w:color="auto" w:fill="FFFFFF"/>
        </w:rPr>
        <w:t>Cd</w:t>
      </w:r>
      <w:proofErr w:type="spellEnd"/>
      <w:r w:rsidRPr="00D34FD9">
        <w:rPr>
          <w:rFonts w:ascii="Times New Roman" w:hAnsi="Times New Roman" w:cs="Times New Roman"/>
          <w:color w:val="222222"/>
          <w:sz w:val="24"/>
          <w:szCs w:val="24"/>
          <w:shd w:val="clear" w:color="auto" w:fill="FFFFFF"/>
        </w:rPr>
        <w:t>–Zn interaction in different barley genotypes.</w:t>
      </w:r>
      <w:proofErr w:type="gramEnd"/>
      <w:r w:rsidRPr="00D34FD9">
        <w:rPr>
          <w:rFonts w:ascii="Times New Roman" w:hAnsi="Times New Roman" w:cs="Times New Roman"/>
          <w:color w:val="222222"/>
          <w:sz w:val="24"/>
          <w:szCs w:val="24"/>
          <w:shd w:val="clear" w:color="auto" w:fill="FFFFFF"/>
        </w:rPr>
        <w:t> </w:t>
      </w:r>
      <w:r w:rsidRPr="00D34FD9">
        <w:rPr>
          <w:rFonts w:ascii="Times New Roman" w:hAnsi="Times New Roman" w:cs="Times New Roman"/>
          <w:iCs/>
          <w:color w:val="222222"/>
          <w:sz w:val="24"/>
          <w:szCs w:val="24"/>
          <w:shd w:val="clear" w:color="auto" w:fill="FFFFFF"/>
        </w:rPr>
        <w:t>Chemosphere</w:t>
      </w:r>
      <w:r w:rsidRPr="00D34FD9">
        <w:rPr>
          <w:rFonts w:ascii="Times New Roman" w:hAnsi="Times New Roman" w:cs="Times New Roman"/>
          <w:color w:val="222222"/>
          <w:sz w:val="24"/>
          <w:szCs w:val="24"/>
          <w:shd w:val="clear" w:color="auto" w:fill="FFFFFF"/>
        </w:rPr>
        <w:t>, </w:t>
      </w:r>
      <w:r w:rsidRPr="00D34FD9">
        <w:rPr>
          <w:rFonts w:ascii="Times New Roman" w:hAnsi="Times New Roman" w:cs="Times New Roman"/>
          <w:iCs/>
          <w:color w:val="222222"/>
          <w:sz w:val="24"/>
          <w:szCs w:val="24"/>
          <w:shd w:val="clear" w:color="auto" w:fill="FFFFFF"/>
        </w:rPr>
        <w:t>60</w:t>
      </w:r>
      <w:r w:rsidRPr="00D34FD9">
        <w:rPr>
          <w:rFonts w:ascii="Times New Roman" w:hAnsi="Times New Roman" w:cs="Times New Roman"/>
          <w:color w:val="222222"/>
          <w:sz w:val="24"/>
          <w:szCs w:val="24"/>
          <w:shd w:val="clear" w:color="auto" w:fill="FFFFFF"/>
        </w:rPr>
        <w:t>: 1437</w:t>
      </w:r>
      <w:r w:rsidRPr="00D34FD9">
        <w:rPr>
          <w:rFonts w:ascii="Times New Roman" w:hAnsi="Times New Roman" w:cs="Times New Roman"/>
          <w:sz w:val="24"/>
          <w:szCs w:val="24"/>
        </w:rPr>
        <w:t>–</w:t>
      </w:r>
      <w:r w:rsidRPr="00D34FD9">
        <w:rPr>
          <w:rFonts w:ascii="Times New Roman" w:hAnsi="Times New Roman" w:cs="Times New Roman"/>
          <w:color w:val="222222"/>
          <w:sz w:val="24"/>
          <w:szCs w:val="24"/>
          <w:shd w:val="clear" w:color="auto" w:fill="FFFFFF"/>
        </w:rPr>
        <w:t>1446.</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Xin</w:t>
      </w:r>
      <w:proofErr w:type="spellEnd"/>
      <w:r w:rsidRPr="00D34FD9">
        <w:rPr>
          <w:rFonts w:ascii="Times New Roman" w:hAnsi="Times New Roman" w:cs="Times New Roman"/>
          <w:sz w:val="24"/>
          <w:szCs w:val="24"/>
        </w:rPr>
        <w:t>, J., B. Huang, Z. Yang, J. Yuan and Y. Zhang, 2013.</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Comparison of cadmium subcellular distribution in different organs of two water spinach (</w:t>
      </w:r>
      <w:r w:rsidRPr="00D34FD9">
        <w:rPr>
          <w:rFonts w:ascii="Times New Roman" w:hAnsi="Times New Roman" w:cs="Times New Roman"/>
          <w:i/>
          <w:sz w:val="24"/>
          <w:szCs w:val="24"/>
        </w:rPr>
        <w:t xml:space="preserve">Ipomoea </w:t>
      </w:r>
      <w:proofErr w:type="spellStart"/>
      <w:r w:rsidRPr="00D34FD9">
        <w:rPr>
          <w:rFonts w:ascii="Times New Roman" w:hAnsi="Times New Roman" w:cs="Times New Roman"/>
          <w:i/>
          <w:sz w:val="24"/>
          <w:szCs w:val="24"/>
        </w:rPr>
        <w:t>aquatica</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Forsk</w:t>
      </w:r>
      <w:proofErr w:type="spellEnd"/>
      <w:r w:rsidRPr="00D34FD9">
        <w:rPr>
          <w:rFonts w:ascii="Times New Roman" w:hAnsi="Times New Roman" w:cs="Times New Roman"/>
          <w:sz w:val="24"/>
          <w:szCs w:val="24"/>
        </w:rPr>
        <w:t>.) cultivars.</w:t>
      </w:r>
      <w:proofErr w:type="gramEnd"/>
      <w:r w:rsidRPr="00D34FD9">
        <w:rPr>
          <w:rFonts w:ascii="Times New Roman" w:hAnsi="Times New Roman" w:cs="Times New Roman"/>
          <w:sz w:val="24"/>
          <w:szCs w:val="24"/>
        </w:rPr>
        <w:t xml:space="preserve"> Plant Soil, 372: 431–444. </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Yan, L., Y.C. Zhu, C. Chen, S.J. Zhang, G.Y. Ding, Y.P. La and J.J. </w:t>
      </w:r>
      <w:proofErr w:type="spellStart"/>
      <w:r w:rsidRPr="00D34FD9">
        <w:rPr>
          <w:rFonts w:ascii="Times New Roman" w:hAnsi="Times New Roman" w:cs="Times New Roman"/>
          <w:sz w:val="24"/>
          <w:szCs w:val="24"/>
        </w:rPr>
        <w:t>Qu</w:t>
      </w:r>
      <w:proofErr w:type="spellEnd"/>
      <w:r w:rsidRPr="00D34FD9">
        <w:rPr>
          <w:rFonts w:ascii="Times New Roman" w:hAnsi="Times New Roman" w:cs="Times New Roman"/>
          <w:sz w:val="24"/>
          <w:szCs w:val="24"/>
        </w:rPr>
        <w:t xml:space="preserve">, 2019. </w:t>
      </w:r>
      <w:proofErr w:type="gramStart"/>
      <w:r w:rsidRPr="00D34FD9">
        <w:rPr>
          <w:rFonts w:ascii="Times New Roman" w:hAnsi="Times New Roman" w:cs="Times New Roman"/>
          <w:sz w:val="24"/>
          <w:szCs w:val="24"/>
        </w:rPr>
        <w:t>Subcellular distribution and chemical forms of cadmium in cucumber seedlings.</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J. Agro-Environ.</w:t>
      </w:r>
      <w:proofErr w:type="gramEnd"/>
      <w:r w:rsidRPr="00D34FD9">
        <w:rPr>
          <w:rFonts w:ascii="Times New Roman" w:hAnsi="Times New Roman" w:cs="Times New Roman"/>
          <w:sz w:val="24"/>
          <w:szCs w:val="24"/>
        </w:rPr>
        <w:t xml:space="preserve"> Sci., 38: 1864–1871.</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r w:rsidRPr="00D34FD9">
        <w:rPr>
          <w:rFonts w:ascii="Times New Roman" w:hAnsi="Times New Roman" w:cs="Times New Roman"/>
          <w:sz w:val="24"/>
          <w:szCs w:val="24"/>
        </w:rPr>
        <w:t>Zanella</w:t>
      </w:r>
      <w:proofErr w:type="spellEnd"/>
      <w:r w:rsidRPr="00D34FD9">
        <w:rPr>
          <w:rFonts w:ascii="Times New Roman" w:hAnsi="Times New Roman" w:cs="Times New Roman"/>
          <w:sz w:val="24"/>
          <w:szCs w:val="24"/>
        </w:rPr>
        <w:t xml:space="preserve">, L., L. </w:t>
      </w:r>
      <w:proofErr w:type="spellStart"/>
      <w:r w:rsidRPr="00D34FD9">
        <w:rPr>
          <w:rFonts w:ascii="Times New Roman" w:hAnsi="Times New Roman" w:cs="Times New Roman"/>
          <w:sz w:val="24"/>
          <w:szCs w:val="24"/>
        </w:rPr>
        <w:t>Fattorini</w:t>
      </w:r>
      <w:proofErr w:type="spellEnd"/>
      <w:r w:rsidRPr="00D34FD9">
        <w:rPr>
          <w:rFonts w:ascii="Times New Roman" w:hAnsi="Times New Roman" w:cs="Times New Roman"/>
          <w:sz w:val="24"/>
          <w:szCs w:val="24"/>
        </w:rPr>
        <w:t xml:space="preserve">, P. </w:t>
      </w:r>
      <w:proofErr w:type="spellStart"/>
      <w:r w:rsidRPr="00D34FD9">
        <w:rPr>
          <w:rFonts w:ascii="Times New Roman" w:hAnsi="Times New Roman" w:cs="Times New Roman"/>
          <w:sz w:val="24"/>
          <w:szCs w:val="24"/>
        </w:rPr>
        <w:t>Brunetti</w:t>
      </w:r>
      <w:proofErr w:type="spellEnd"/>
      <w:r w:rsidRPr="00D34FD9">
        <w:rPr>
          <w:rFonts w:ascii="Times New Roman" w:hAnsi="Times New Roman" w:cs="Times New Roman"/>
          <w:sz w:val="24"/>
          <w:szCs w:val="24"/>
        </w:rPr>
        <w:t xml:space="preserve">, E. </w:t>
      </w:r>
      <w:proofErr w:type="spellStart"/>
      <w:r w:rsidRPr="00D34FD9">
        <w:rPr>
          <w:rFonts w:ascii="Times New Roman" w:hAnsi="Times New Roman" w:cs="Times New Roman"/>
          <w:sz w:val="24"/>
          <w:szCs w:val="24"/>
        </w:rPr>
        <w:t>Roccotiello</w:t>
      </w:r>
      <w:proofErr w:type="spellEnd"/>
      <w:r w:rsidRPr="00D34FD9">
        <w:rPr>
          <w:rFonts w:ascii="Times New Roman" w:hAnsi="Times New Roman" w:cs="Times New Roman"/>
          <w:sz w:val="24"/>
          <w:szCs w:val="24"/>
        </w:rPr>
        <w:t xml:space="preserve">, L. </w:t>
      </w:r>
      <w:proofErr w:type="spellStart"/>
      <w:r w:rsidRPr="00D34FD9">
        <w:rPr>
          <w:rFonts w:ascii="Times New Roman" w:hAnsi="Times New Roman" w:cs="Times New Roman"/>
          <w:sz w:val="24"/>
          <w:szCs w:val="24"/>
        </w:rPr>
        <w:t>Cornara</w:t>
      </w:r>
      <w:proofErr w:type="spellEnd"/>
      <w:r w:rsidRPr="00D34FD9">
        <w:rPr>
          <w:rFonts w:ascii="Times New Roman" w:hAnsi="Times New Roman" w:cs="Times New Roman"/>
          <w:sz w:val="24"/>
          <w:szCs w:val="24"/>
        </w:rPr>
        <w:t xml:space="preserve">, S. D. </w:t>
      </w:r>
      <w:proofErr w:type="spellStart"/>
      <w:r w:rsidRPr="00D34FD9">
        <w:rPr>
          <w:rFonts w:ascii="Times New Roman" w:hAnsi="Times New Roman" w:cs="Times New Roman"/>
          <w:sz w:val="24"/>
          <w:szCs w:val="24"/>
        </w:rPr>
        <w:t>Angeli</w:t>
      </w:r>
      <w:proofErr w:type="spellEnd"/>
      <w:r w:rsidRPr="00D34FD9">
        <w:rPr>
          <w:rFonts w:ascii="Times New Roman" w:hAnsi="Times New Roman" w:cs="Times New Roman"/>
          <w:sz w:val="24"/>
          <w:szCs w:val="24"/>
        </w:rPr>
        <w:t xml:space="preserve">, F.D. </w:t>
      </w:r>
      <w:proofErr w:type="spellStart"/>
      <w:r w:rsidRPr="00D34FD9">
        <w:rPr>
          <w:rFonts w:ascii="Times New Roman" w:hAnsi="Times New Roman" w:cs="Times New Roman"/>
          <w:sz w:val="24"/>
          <w:szCs w:val="24"/>
        </w:rPr>
        <w:t>Rovere</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Cardarelli</w:t>
      </w:r>
      <w:proofErr w:type="spellEnd"/>
      <w:r w:rsidRPr="00D34FD9">
        <w:rPr>
          <w:rFonts w:ascii="Times New Roman" w:hAnsi="Times New Roman" w:cs="Times New Roman"/>
          <w:sz w:val="24"/>
          <w:szCs w:val="24"/>
        </w:rPr>
        <w:t xml:space="preserve">, M. </w:t>
      </w:r>
      <w:proofErr w:type="spellStart"/>
      <w:r w:rsidRPr="00D34FD9">
        <w:rPr>
          <w:rFonts w:ascii="Times New Roman" w:hAnsi="Times New Roman" w:cs="Times New Roman"/>
          <w:sz w:val="24"/>
          <w:szCs w:val="24"/>
        </w:rPr>
        <w:t>Barbieri</w:t>
      </w:r>
      <w:proofErr w:type="spellEnd"/>
      <w:r w:rsidRPr="00D34FD9">
        <w:rPr>
          <w:rFonts w:ascii="Times New Roman" w:hAnsi="Times New Roman" w:cs="Times New Roman"/>
          <w:sz w:val="24"/>
          <w:szCs w:val="24"/>
        </w:rPr>
        <w:t xml:space="preserve">, L.S. </w:t>
      </w:r>
      <w:proofErr w:type="spellStart"/>
      <w:r w:rsidRPr="00D34FD9">
        <w:rPr>
          <w:rFonts w:ascii="Times New Roman" w:hAnsi="Times New Roman" w:cs="Times New Roman"/>
          <w:sz w:val="24"/>
          <w:szCs w:val="24"/>
        </w:rPr>
        <w:t>di</w:t>
      </w:r>
      <w:proofErr w:type="spellEnd"/>
      <w:r w:rsidRPr="00D34FD9">
        <w:rPr>
          <w:rFonts w:ascii="Times New Roman" w:hAnsi="Times New Roman" w:cs="Times New Roman"/>
          <w:sz w:val="24"/>
          <w:szCs w:val="24"/>
        </w:rPr>
        <w:t xml:space="preserve"> </w:t>
      </w:r>
      <w:proofErr w:type="spellStart"/>
      <w:r w:rsidRPr="00D34FD9">
        <w:rPr>
          <w:rFonts w:ascii="Times New Roman" w:hAnsi="Times New Roman" w:cs="Times New Roman"/>
          <w:sz w:val="24"/>
          <w:szCs w:val="24"/>
        </w:rPr>
        <w:t>Toppi</w:t>
      </w:r>
      <w:proofErr w:type="spellEnd"/>
      <w:r w:rsidRPr="00D34FD9">
        <w:rPr>
          <w:rFonts w:ascii="Times New Roman" w:hAnsi="Times New Roman" w:cs="Times New Roman"/>
          <w:sz w:val="24"/>
          <w:szCs w:val="24"/>
        </w:rPr>
        <w:t xml:space="preserve">, F. </w:t>
      </w:r>
      <w:proofErr w:type="spellStart"/>
      <w:r w:rsidRPr="00D34FD9">
        <w:rPr>
          <w:rFonts w:ascii="Times New Roman" w:hAnsi="Times New Roman" w:cs="Times New Roman"/>
          <w:sz w:val="24"/>
          <w:szCs w:val="24"/>
        </w:rPr>
        <w:t>Degola</w:t>
      </w:r>
      <w:proofErr w:type="spellEnd"/>
      <w:r w:rsidRPr="00D34FD9">
        <w:rPr>
          <w:rFonts w:ascii="Times New Roman" w:hAnsi="Times New Roman" w:cs="Times New Roman"/>
          <w:sz w:val="24"/>
          <w:szCs w:val="24"/>
        </w:rPr>
        <w:t xml:space="preserve">, S. Lindberg, M.H. Altamura and G. </w:t>
      </w:r>
      <w:proofErr w:type="spellStart"/>
      <w:r w:rsidRPr="00D34FD9">
        <w:rPr>
          <w:rFonts w:ascii="Times New Roman" w:hAnsi="Times New Roman" w:cs="Times New Roman"/>
          <w:sz w:val="24"/>
          <w:szCs w:val="24"/>
        </w:rPr>
        <w:t>Falasca</w:t>
      </w:r>
      <w:proofErr w:type="spellEnd"/>
      <w:r w:rsidRPr="00D34FD9">
        <w:rPr>
          <w:rFonts w:ascii="Times New Roman" w:hAnsi="Times New Roman" w:cs="Times New Roman"/>
          <w:sz w:val="24"/>
          <w:szCs w:val="24"/>
        </w:rPr>
        <w:t xml:space="preserve">, 2016. </w:t>
      </w:r>
      <w:proofErr w:type="spellStart"/>
      <w:r w:rsidRPr="00D34FD9">
        <w:rPr>
          <w:rFonts w:ascii="Times New Roman" w:hAnsi="Times New Roman" w:cs="Times New Roman"/>
          <w:sz w:val="24"/>
          <w:szCs w:val="24"/>
        </w:rPr>
        <w:t>Overexpression</w:t>
      </w:r>
      <w:proofErr w:type="spellEnd"/>
      <w:r w:rsidRPr="00D34FD9">
        <w:rPr>
          <w:rFonts w:ascii="Times New Roman" w:hAnsi="Times New Roman" w:cs="Times New Roman"/>
          <w:sz w:val="24"/>
          <w:szCs w:val="24"/>
        </w:rPr>
        <w:t xml:space="preserve"> of </w:t>
      </w:r>
      <w:proofErr w:type="spellStart"/>
      <w:r w:rsidRPr="00D34FD9">
        <w:rPr>
          <w:rFonts w:ascii="Times New Roman" w:hAnsi="Times New Roman" w:cs="Times New Roman"/>
          <w:i/>
          <w:sz w:val="24"/>
          <w:szCs w:val="24"/>
        </w:rPr>
        <w:t>AtPCS1</w:t>
      </w:r>
      <w:proofErr w:type="spellEnd"/>
      <w:r w:rsidRPr="00D34FD9">
        <w:rPr>
          <w:rFonts w:ascii="Times New Roman" w:hAnsi="Times New Roman" w:cs="Times New Roman"/>
          <w:sz w:val="24"/>
          <w:szCs w:val="24"/>
        </w:rPr>
        <w:t xml:space="preserve"> in tobacco increases arsenic and arsenic plus cadmium accumulation and detoxification. </w:t>
      </w:r>
      <w:proofErr w:type="spellStart"/>
      <w:r w:rsidRPr="00D34FD9">
        <w:rPr>
          <w:rFonts w:ascii="Times New Roman" w:hAnsi="Times New Roman" w:cs="Times New Roman"/>
          <w:sz w:val="24"/>
          <w:szCs w:val="24"/>
        </w:rPr>
        <w:t>Planta</w:t>
      </w:r>
      <w:proofErr w:type="spellEnd"/>
      <w:r w:rsidRPr="00D34FD9">
        <w:rPr>
          <w:rFonts w:ascii="Times New Roman" w:hAnsi="Times New Roman" w:cs="Times New Roman"/>
          <w:sz w:val="24"/>
          <w:szCs w:val="24"/>
        </w:rPr>
        <w:t xml:space="preserve">, 243: 605–622. </w:t>
      </w:r>
    </w:p>
    <w:p w:rsidR="00804935" w:rsidRPr="00D34FD9" w:rsidRDefault="00804935" w:rsidP="00A028A9">
      <w:pPr>
        <w:spacing w:after="0" w:line="360" w:lineRule="auto"/>
        <w:ind w:left="720" w:hanging="720"/>
        <w:jc w:val="both"/>
        <w:rPr>
          <w:rFonts w:ascii="Times New Roman" w:hAnsi="Times New Roman" w:cs="Times New Roman"/>
          <w:sz w:val="24"/>
          <w:szCs w:val="24"/>
        </w:rPr>
      </w:pPr>
      <w:proofErr w:type="spellStart"/>
      <w:proofErr w:type="gramStart"/>
      <w:r w:rsidRPr="00D34FD9">
        <w:rPr>
          <w:rFonts w:ascii="Times New Roman" w:hAnsi="Times New Roman" w:cs="Times New Roman"/>
          <w:sz w:val="24"/>
          <w:szCs w:val="24"/>
        </w:rPr>
        <w:t>Zhishen</w:t>
      </w:r>
      <w:proofErr w:type="spellEnd"/>
      <w:r w:rsidRPr="00D34FD9">
        <w:rPr>
          <w:rFonts w:ascii="Times New Roman" w:hAnsi="Times New Roman" w:cs="Times New Roman"/>
          <w:sz w:val="24"/>
          <w:szCs w:val="24"/>
        </w:rPr>
        <w:t xml:space="preserve">, J., T. </w:t>
      </w:r>
      <w:proofErr w:type="spellStart"/>
      <w:r w:rsidRPr="00D34FD9">
        <w:rPr>
          <w:rFonts w:ascii="Times New Roman" w:hAnsi="Times New Roman" w:cs="Times New Roman"/>
          <w:sz w:val="24"/>
          <w:szCs w:val="24"/>
        </w:rPr>
        <w:t>Mengcheng</w:t>
      </w:r>
      <w:proofErr w:type="spellEnd"/>
      <w:r w:rsidRPr="00D34FD9">
        <w:rPr>
          <w:rFonts w:ascii="Times New Roman" w:hAnsi="Times New Roman" w:cs="Times New Roman"/>
          <w:sz w:val="24"/>
          <w:szCs w:val="24"/>
        </w:rPr>
        <w:t xml:space="preserve"> and W. </w:t>
      </w:r>
      <w:proofErr w:type="spellStart"/>
      <w:r w:rsidRPr="00D34FD9">
        <w:rPr>
          <w:rFonts w:ascii="Times New Roman" w:hAnsi="Times New Roman" w:cs="Times New Roman"/>
          <w:sz w:val="24"/>
          <w:szCs w:val="24"/>
        </w:rPr>
        <w:t>Jianming</w:t>
      </w:r>
      <w:proofErr w:type="spellEnd"/>
      <w:r w:rsidRPr="00D34FD9">
        <w:rPr>
          <w:rFonts w:ascii="Times New Roman" w:hAnsi="Times New Roman" w:cs="Times New Roman"/>
          <w:sz w:val="24"/>
          <w:szCs w:val="24"/>
        </w:rPr>
        <w:t>, 1999.</w:t>
      </w:r>
      <w:proofErr w:type="gramEnd"/>
      <w:r w:rsidRPr="00D34FD9">
        <w:rPr>
          <w:rFonts w:ascii="Times New Roman" w:hAnsi="Times New Roman" w:cs="Times New Roman"/>
          <w:sz w:val="24"/>
          <w:szCs w:val="24"/>
        </w:rPr>
        <w:t xml:space="preserve"> The determination of </w:t>
      </w:r>
      <w:proofErr w:type="spellStart"/>
      <w:r w:rsidRPr="00D34FD9">
        <w:rPr>
          <w:rFonts w:ascii="Times New Roman" w:hAnsi="Times New Roman" w:cs="Times New Roman"/>
          <w:sz w:val="24"/>
          <w:szCs w:val="24"/>
        </w:rPr>
        <w:t>flavonoid</w:t>
      </w:r>
      <w:proofErr w:type="spellEnd"/>
      <w:r w:rsidRPr="00D34FD9">
        <w:rPr>
          <w:rFonts w:ascii="Times New Roman" w:hAnsi="Times New Roman" w:cs="Times New Roman"/>
          <w:sz w:val="24"/>
          <w:szCs w:val="24"/>
        </w:rPr>
        <w:t xml:space="preserve"> contents in mulberry and their scavenging effects on superoxide radicals. Food Chem., 64: 555–559.</w:t>
      </w:r>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Zhou, H., W.T. Yang, X. Zhou, L. Liu, J.F. </w:t>
      </w:r>
      <w:proofErr w:type="spellStart"/>
      <w:r w:rsidRPr="00D34FD9">
        <w:rPr>
          <w:rFonts w:ascii="Times New Roman" w:hAnsi="Times New Roman" w:cs="Times New Roman"/>
          <w:sz w:val="24"/>
          <w:szCs w:val="24"/>
        </w:rPr>
        <w:t>Gu</w:t>
      </w:r>
      <w:proofErr w:type="spellEnd"/>
      <w:r w:rsidRPr="00D34FD9">
        <w:rPr>
          <w:rFonts w:ascii="Times New Roman" w:hAnsi="Times New Roman" w:cs="Times New Roman"/>
          <w:sz w:val="24"/>
          <w:szCs w:val="24"/>
        </w:rPr>
        <w:t xml:space="preserve">, W.L. Wang, J.L. </w:t>
      </w:r>
      <w:proofErr w:type="spellStart"/>
      <w:r w:rsidRPr="00D34FD9">
        <w:rPr>
          <w:rFonts w:ascii="Times New Roman" w:hAnsi="Times New Roman" w:cs="Times New Roman"/>
          <w:sz w:val="24"/>
          <w:szCs w:val="24"/>
        </w:rPr>
        <w:t>Zou</w:t>
      </w:r>
      <w:proofErr w:type="spellEnd"/>
      <w:r w:rsidRPr="00D34FD9">
        <w:rPr>
          <w:rFonts w:ascii="Times New Roman" w:hAnsi="Times New Roman" w:cs="Times New Roman"/>
          <w:sz w:val="24"/>
          <w:szCs w:val="24"/>
        </w:rPr>
        <w:t xml:space="preserve">, T. </w:t>
      </w:r>
      <w:proofErr w:type="spellStart"/>
      <w:r w:rsidRPr="00D34FD9">
        <w:rPr>
          <w:rFonts w:ascii="Times New Roman" w:hAnsi="Times New Roman" w:cs="Times New Roman"/>
          <w:sz w:val="24"/>
          <w:szCs w:val="24"/>
        </w:rPr>
        <w:t>Tian</w:t>
      </w:r>
      <w:proofErr w:type="spellEnd"/>
      <w:r w:rsidRPr="00D34FD9">
        <w:rPr>
          <w:rFonts w:ascii="Times New Roman" w:hAnsi="Times New Roman" w:cs="Times New Roman"/>
          <w:sz w:val="24"/>
          <w:szCs w:val="24"/>
        </w:rPr>
        <w:t xml:space="preserve">, P.Q. </w:t>
      </w:r>
      <w:proofErr w:type="spellStart"/>
      <w:r w:rsidRPr="00D34FD9">
        <w:rPr>
          <w:rFonts w:ascii="Times New Roman" w:hAnsi="Times New Roman" w:cs="Times New Roman"/>
          <w:sz w:val="24"/>
          <w:szCs w:val="24"/>
        </w:rPr>
        <w:t>Peng</w:t>
      </w:r>
      <w:proofErr w:type="spellEnd"/>
      <w:r w:rsidRPr="00D34FD9">
        <w:rPr>
          <w:rFonts w:ascii="Times New Roman" w:hAnsi="Times New Roman" w:cs="Times New Roman"/>
          <w:sz w:val="24"/>
          <w:szCs w:val="24"/>
        </w:rPr>
        <w:t xml:space="preserve"> and B.H. Liao, 2016. Accumulation of heavy metals in vegetable species planted in contaminated soils and the health risk assessment. Int. J. Environ. </w:t>
      </w:r>
      <w:proofErr w:type="gramStart"/>
      <w:r w:rsidRPr="00D34FD9">
        <w:rPr>
          <w:rFonts w:ascii="Times New Roman" w:hAnsi="Times New Roman" w:cs="Times New Roman"/>
          <w:sz w:val="24"/>
          <w:szCs w:val="24"/>
        </w:rPr>
        <w:t>R. Public health, 13: 289.</w:t>
      </w:r>
      <w:proofErr w:type="gramEnd"/>
    </w:p>
    <w:p w:rsidR="00804935" w:rsidRPr="00D34FD9" w:rsidRDefault="00804935" w:rsidP="00A028A9">
      <w:pPr>
        <w:spacing w:after="0" w:line="360" w:lineRule="auto"/>
        <w:ind w:left="720" w:hanging="720"/>
        <w:jc w:val="both"/>
        <w:rPr>
          <w:rFonts w:ascii="Times New Roman" w:hAnsi="Times New Roman" w:cs="Times New Roman"/>
          <w:sz w:val="24"/>
          <w:szCs w:val="24"/>
        </w:rPr>
      </w:pPr>
      <w:r w:rsidRPr="00D34FD9">
        <w:rPr>
          <w:rFonts w:ascii="Times New Roman" w:hAnsi="Times New Roman" w:cs="Times New Roman"/>
          <w:sz w:val="24"/>
          <w:szCs w:val="24"/>
        </w:rPr>
        <w:t xml:space="preserve">Zhou, J., H. Wan, J. </w:t>
      </w:r>
      <w:proofErr w:type="gramStart"/>
      <w:r w:rsidRPr="00D34FD9">
        <w:rPr>
          <w:rFonts w:ascii="Times New Roman" w:hAnsi="Times New Roman" w:cs="Times New Roman"/>
          <w:sz w:val="24"/>
          <w:szCs w:val="24"/>
        </w:rPr>
        <w:t xml:space="preserve">He, D. </w:t>
      </w:r>
      <w:proofErr w:type="spellStart"/>
      <w:r w:rsidRPr="00D34FD9">
        <w:rPr>
          <w:rFonts w:ascii="Times New Roman" w:hAnsi="Times New Roman" w:cs="Times New Roman"/>
          <w:sz w:val="24"/>
          <w:szCs w:val="24"/>
        </w:rPr>
        <w:t>Lyu</w:t>
      </w:r>
      <w:proofErr w:type="spellEnd"/>
      <w:r w:rsidRPr="00D34FD9">
        <w:rPr>
          <w:rFonts w:ascii="Times New Roman" w:hAnsi="Times New Roman" w:cs="Times New Roman"/>
          <w:sz w:val="24"/>
          <w:szCs w:val="24"/>
        </w:rPr>
        <w:t xml:space="preserve"> and H. Li, 2017.</w:t>
      </w:r>
      <w:proofErr w:type="gramEnd"/>
      <w:r w:rsidRPr="00D34FD9">
        <w:rPr>
          <w:rFonts w:ascii="Times New Roman" w:hAnsi="Times New Roman" w:cs="Times New Roman"/>
          <w:sz w:val="24"/>
          <w:szCs w:val="24"/>
        </w:rPr>
        <w:t xml:space="preserve"> </w:t>
      </w:r>
      <w:proofErr w:type="gramStart"/>
      <w:r w:rsidRPr="00D34FD9">
        <w:rPr>
          <w:rFonts w:ascii="Times New Roman" w:hAnsi="Times New Roman" w:cs="Times New Roman"/>
          <w:sz w:val="24"/>
          <w:szCs w:val="24"/>
        </w:rPr>
        <w:t>Integration of cadmium accumulation, subcellular distribution, and physiological responses to understand cadmium tolerance in apple rootstocks.</w:t>
      </w:r>
      <w:proofErr w:type="gramEnd"/>
      <w:r w:rsidRPr="00D34FD9">
        <w:rPr>
          <w:rFonts w:ascii="Times New Roman" w:hAnsi="Times New Roman" w:cs="Times New Roman"/>
          <w:sz w:val="24"/>
          <w:szCs w:val="24"/>
        </w:rPr>
        <w:t xml:space="preserve"> Front. </w:t>
      </w:r>
      <w:proofErr w:type="gramStart"/>
      <w:r w:rsidRPr="00D34FD9">
        <w:rPr>
          <w:rFonts w:ascii="Times New Roman" w:hAnsi="Times New Roman" w:cs="Times New Roman"/>
          <w:sz w:val="24"/>
          <w:szCs w:val="24"/>
        </w:rPr>
        <w:t>Plant.</w:t>
      </w:r>
      <w:proofErr w:type="gramEnd"/>
      <w:r w:rsidRPr="00D34FD9">
        <w:rPr>
          <w:rFonts w:ascii="Times New Roman" w:hAnsi="Times New Roman" w:cs="Times New Roman"/>
          <w:sz w:val="24"/>
          <w:szCs w:val="24"/>
        </w:rPr>
        <w:t xml:space="preserve"> Sci., 8: 966.</w:t>
      </w:r>
    </w:p>
    <w:p w:rsidR="00753F66" w:rsidRDefault="00753F66" w:rsidP="00A028A9">
      <w:pPr>
        <w:spacing w:after="0"/>
        <w:rPr>
          <w:rFonts w:ascii="Times New Roman" w:hAnsi="Times New Roman" w:cs="Times New Roman"/>
          <w:b/>
          <w:sz w:val="24"/>
          <w:szCs w:val="24"/>
        </w:rPr>
      </w:pPr>
      <w:r>
        <w:rPr>
          <w:rFonts w:ascii="Times New Roman" w:hAnsi="Times New Roman" w:cs="Times New Roman"/>
          <w:b/>
          <w:sz w:val="24"/>
          <w:szCs w:val="24"/>
        </w:rPr>
        <w:br w:type="page"/>
      </w:r>
    </w:p>
    <w:p w:rsidR="00753F66" w:rsidRDefault="00753F66" w:rsidP="00753F66">
      <w:pPr>
        <w:rPr>
          <w:rFonts w:ascii="Times New Roman" w:hAnsi="Times New Roman" w:cs="Times New Roman"/>
          <w:sz w:val="24"/>
          <w:szCs w:val="24"/>
        </w:rPr>
      </w:pPr>
      <w:r>
        <w:rPr>
          <w:noProof/>
        </w:rPr>
        <w:lastRenderedPageBreak/>
        <w:drawing>
          <wp:inline distT="0" distB="0" distL="0" distR="0">
            <wp:extent cx="2808984" cy="176400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extent cx="2808984" cy="1764000"/>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2808984" cy="176400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2808984" cy="1764000"/>
            <wp:effectExtent l="0" t="0" r="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2808000" cy="1907741"/>
            <wp:effectExtent l="0" t="0" r="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2808000" cy="1907741"/>
            <wp:effectExtent l="0" t="0" r="0"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3F66"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Fig. 1.</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the growth attributes 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w:t>
      </w:r>
      <w:r w:rsidRPr="00522569">
        <w:rPr>
          <w:rFonts w:ascii="Times New Roman" w:hAnsi="Times New Roman" w:cs="Times New Roman"/>
          <w:i/>
          <w:sz w:val="20"/>
          <w:szCs w:val="24"/>
        </w:rPr>
        <w:t>n</w:t>
      </w:r>
      <w:r w:rsidRPr="00522569">
        <w:rPr>
          <w:rFonts w:ascii="Times New Roman" w:hAnsi="Times New Roman" w:cs="Times New Roman"/>
          <w:sz w:val="20"/>
          <w:szCs w:val="24"/>
        </w:rPr>
        <w:t xml:space="preserve">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p>
    <w:p w:rsidR="00753F66" w:rsidRDefault="00753F66" w:rsidP="00753F66">
      <w:pPr>
        <w:rPr>
          <w:rFonts w:ascii="Times New Roman" w:hAnsi="Times New Roman" w:cs="Times New Roman"/>
          <w:sz w:val="20"/>
          <w:szCs w:val="24"/>
        </w:rPr>
      </w:pPr>
      <w:r>
        <w:rPr>
          <w:rFonts w:ascii="Times New Roman" w:hAnsi="Times New Roman" w:cs="Times New Roman"/>
          <w:sz w:val="20"/>
          <w:szCs w:val="24"/>
        </w:rPr>
        <w:br w:type="page"/>
      </w:r>
    </w:p>
    <w:p w:rsidR="00753F66" w:rsidRDefault="00753F66" w:rsidP="00753F66">
      <w:r>
        <w:rPr>
          <w:noProof/>
        </w:rPr>
        <w:lastRenderedPageBreak/>
        <w:drawing>
          <wp:inline distT="0" distB="0" distL="0" distR="0">
            <wp:extent cx="2808000" cy="1763016"/>
            <wp:effectExtent l="0" t="0" r="0" b="0"/>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2808984" cy="1764000"/>
            <wp:effectExtent l="0" t="0" r="0"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2808984" cy="1908000"/>
            <wp:effectExtent l="0" t="0" r="0"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2808984" cy="1908000"/>
            <wp:effectExtent l="0" t="0" r="0" b="0"/>
            <wp:docPr id="3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3F66"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Fig. 2.</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the photosynthetic pigments 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(n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p>
    <w:p w:rsidR="00753F66" w:rsidRDefault="00753F66" w:rsidP="00753F66">
      <w:pPr>
        <w:rPr>
          <w:rFonts w:ascii="Times New Roman" w:hAnsi="Times New Roman" w:cs="Times New Roman"/>
          <w:sz w:val="20"/>
          <w:szCs w:val="24"/>
        </w:rPr>
      </w:pPr>
      <w:r>
        <w:rPr>
          <w:rFonts w:ascii="Times New Roman" w:hAnsi="Times New Roman" w:cs="Times New Roman"/>
          <w:sz w:val="20"/>
          <w:szCs w:val="24"/>
        </w:rPr>
        <w:br w:type="page"/>
      </w:r>
    </w:p>
    <w:p w:rsidR="00753F66" w:rsidRDefault="00753F66" w:rsidP="00753F66">
      <w:pPr>
        <w:spacing w:line="360" w:lineRule="auto"/>
        <w:jc w:val="both"/>
        <w:rPr>
          <w:rFonts w:ascii="Times New Roman" w:hAnsi="Times New Roman" w:cs="Times New Roman"/>
          <w:sz w:val="24"/>
          <w:szCs w:val="24"/>
        </w:rPr>
      </w:pPr>
      <w:r w:rsidRPr="00B75B96">
        <w:rPr>
          <w:noProof/>
        </w:rPr>
        <w:lastRenderedPageBreak/>
        <w:drawing>
          <wp:inline distT="0" distB="0" distL="0" distR="0">
            <wp:extent cx="2808000" cy="1763016"/>
            <wp:effectExtent l="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2808000" cy="1763016"/>
            <wp:effectExtent l="0" t="0" r="0" b="0"/>
            <wp:docPr id="3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31DC7">
        <w:rPr>
          <w:noProof/>
        </w:rPr>
        <w:drawing>
          <wp:inline distT="0" distB="0" distL="0" distR="0">
            <wp:extent cx="2808984" cy="1764000"/>
            <wp:effectExtent l="0" t="0" r="0" b="0"/>
            <wp:docPr id="3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491336">
        <w:rPr>
          <w:noProof/>
        </w:rPr>
        <w:drawing>
          <wp:inline distT="0" distB="0" distL="0" distR="0">
            <wp:extent cx="2808984" cy="1764000"/>
            <wp:effectExtent l="0" t="0" r="0" b="0"/>
            <wp:docPr id="3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E10A65">
        <w:rPr>
          <w:noProof/>
        </w:rPr>
        <w:drawing>
          <wp:inline distT="0" distB="0" distL="0" distR="0">
            <wp:extent cx="2808000" cy="1763016"/>
            <wp:effectExtent l="0" t="0" r="0" b="0"/>
            <wp:docPr id="3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2F760A">
        <w:rPr>
          <w:noProof/>
          <w:lang w:val="en-GB" w:eastAsia="en-GB"/>
        </w:rPr>
        <w:t xml:space="preserve"> </w:t>
      </w:r>
      <w:r w:rsidRPr="00F75D21">
        <w:rPr>
          <w:rFonts w:ascii="Times New Roman" w:hAnsi="Times New Roman" w:cs="Times New Roman"/>
          <w:noProof/>
          <w:sz w:val="24"/>
          <w:szCs w:val="24"/>
        </w:rPr>
        <w:drawing>
          <wp:inline distT="0" distB="0" distL="0" distR="0">
            <wp:extent cx="2808000" cy="1763016"/>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2F760A">
        <w:rPr>
          <w:noProof/>
          <w:lang w:val="en-GB" w:eastAsia="en-GB"/>
        </w:rPr>
        <w:t xml:space="preserve"> </w:t>
      </w:r>
      <w:r w:rsidRPr="002F760A">
        <w:rPr>
          <w:noProof/>
        </w:rPr>
        <w:drawing>
          <wp:inline distT="0" distB="0" distL="0" distR="0">
            <wp:extent cx="2808984" cy="1908000"/>
            <wp:effectExtent l="0" t="0" r="0" b="0"/>
            <wp:docPr id="3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2F760A">
        <w:rPr>
          <w:noProof/>
          <w:lang w:val="en-GB" w:eastAsia="en-GB"/>
        </w:rPr>
        <w:t xml:space="preserve"> </w:t>
      </w:r>
      <w:r w:rsidRPr="002F760A">
        <w:rPr>
          <w:noProof/>
        </w:rPr>
        <w:drawing>
          <wp:inline distT="0" distB="0" distL="0" distR="0">
            <wp:extent cx="2808984" cy="1908000"/>
            <wp:effectExtent l="0" t="0" r="0" b="0"/>
            <wp:docPr id="4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3F66"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Fig. 3.</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non-enzymatic antioxidants and osmolytes contents 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(n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r>
        <w:rPr>
          <w:rFonts w:ascii="Times New Roman" w:hAnsi="Times New Roman" w:cs="Times New Roman"/>
          <w:sz w:val="20"/>
          <w:szCs w:val="24"/>
        </w:rPr>
        <w:t xml:space="preserve"> </w:t>
      </w:r>
      <w:proofErr w:type="gramStart"/>
      <w:r>
        <w:rPr>
          <w:rFonts w:ascii="Times New Roman" w:hAnsi="Times New Roman" w:cs="Times New Roman"/>
          <w:sz w:val="20"/>
          <w:szCs w:val="24"/>
        </w:rPr>
        <w:t>Sol., soluble.</w:t>
      </w:r>
      <w:proofErr w:type="gramEnd"/>
    </w:p>
    <w:p w:rsidR="00753F66" w:rsidRDefault="00753F66" w:rsidP="00753F66">
      <w:pPr>
        <w:rPr>
          <w:rFonts w:ascii="Times New Roman" w:hAnsi="Times New Roman" w:cs="Times New Roman"/>
          <w:sz w:val="20"/>
          <w:szCs w:val="24"/>
        </w:rPr>
      </w:pPr>
      <w:r>
        <w:rPr>
          <w:rFonts w:ascii="Times New Roman" w:hAnsi="Times New Roman" w:cs="Times New Roman"/>
          <w:sz w:val="20"/>
          <w:szCs w:val="24"/>
        </w:rPr>
        <w:br w:type="page"/>
      </w:r>
    </w:p>
    <w:p w:rsidR="00753F66" w:rsidRDefault="00753F66" w:rsidP="00753F66">
      <w:r>
        <w:rPr>
          <w:noProof/>
        </w:rPr>
        <w:lastRenderedPageBreak/>
        <w:drawing>
          <wp:inline distT="0" distB="0" distL="0" distR="0">
            <wp:extent cx="2808000" cy="1763016"/>
            <wp:effectExtent l="0" t="0" r="0" b="0"/>
            <wp:docPr id="4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extent cx="2808984" cy="1764000"/>
            <wp:effectExtent l="0" t="0" r="0" b="0"/>
            <wp:docPr id="4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E3EF4">
        <w:rPr>
          <w:noProof/>
        </w:rPr>
        <w:t xml:space="preserve"> </w:t>
      </w:r>
      <w:r w:rsidRPr="00FE3EF4">
        <w:rPr>
          <w:noProof/>
        </w:rPr>
        <w:drawing>
          <wp:inline distT="0" distB="0" distL="0" distR="0">
            <wp:extent cx="2808000" cy="1907741"/>
            <wp:effectExtent l="0" t="0" r="0" b="0"/>
            <wp:docPr id="4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FE3EF4">
        <w:t xml:space="preserve"> </w:t>
      </w:r>
      <w:r w:rsidRPr="00FE3EF4">
        <w:rPr>
          <w:noProof/>
        </w:rPr>
        <w:drawing>
          <wp:inline distT="0" distB="0" distL="0" distR="0">
            <wp:extent cx="2808000" cy="1907741"/>
            <wp:effectExtent l="0" t="0" r="0" b="0"/>
            <wp:docPr id="4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3F66"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Fig. 4.</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oxidative stress indicators and activities of some enzymatic antioxidants 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(n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r>
        <w:rPr>
          <w:rFonts w:ascii="Times New Roman" w:hAnsi="Times New Roman" w:cs="Times New Roman"/>
          <w:sz w:val="20"/>
          <w:szCs w:val="24"/>
        </w:rPr>
        <w:t xml:space="preserve"> </w:t>
      </w:r>
      <w:proofErr w:type="gramStart"/>
      <w:r>
        <w:rPr>
          <w:rFonts w:ascii="Times New Roman" w:hAnsi="Times New Roman" w:cs="Times New Roman"/>
          <w:sz w:val="20"/>
          <w:szCs w:val="24"/>
        </w:rPr>
        <w:t xml:space="preserve">MDA, malondialdehyde; </w:t>
      </w:r>
      <w:r w:rsidRPr="00CE17D7">
        <w:rPr>
          <w:rFonts w:ascii="Times New Roman" w:hAnsi="Times New Roman" w:cs="Times New Roman"/>
          <w:sz w:val="20"/>
          <w:szCs w:val="24"/>
          <w:lang w:eastAsia="en-GB"/>
        </w:rPr>
        <w:t>H</w:t>
      </w:r>
      <w:r w:rsidRPr="00CE17D7">
        <w:rPr>
          <w:rFonts w:ascii="Times New Roman" w:hAnsi="Times New Roman" w:cs="Times New Roman"/>
          <w:sz w:val="20"/>
          <w:szCs w:val="24"/>
          <w:vertAlign w:val="subscript"/>
          <w:lang w:eastAsia="en-GB"/>
        </w:rPr>
        <w:t>2</w:t>
      </w:r>
      <w:r w:rsidRPr="00CE17D7">
        <w:rPr>
          <w:rFonts w:ascii="Times New Roman" w:hAnsi="Times New Roman" w:cs="Times New Roman"/>
          <w:sz w:val="20"/>
          <w:szCs w:val="24"/>
          <w:lang w:eastAsia="en-GB"/>
        </w:rPr>
        <w:t>O</w:t>
      </w:r>
      <w:r w:rsidRPr="00CE17D7">
        <w:rPr>
          <w:rFonts w:ascii="Times New Roman" w:hAnsi="Times New Roman" w:cs="Times New Roman"/>
          <w:sz w:val="20"/>
          <w:szCs w:val="24"/>
          <w:vertAlign w:val="subscript"/>
          <w:lang w:eastAsia="en-GB"/>
        </w:rPr>
        <w:t>2</w:t>
      </w:r>
      <w:r>
        <w:rPr>
          <w:rFonts w:ascii="Times New Roman" w:hAnsi="Times New Roman" w:cs="Times New Roman"/>
          <w:sz w:val="20"/>
          <w:szCs w:val="24"/>
          <w:lang w:eastAsia="en-GB"/>
        </w:rPr>
        <w:t xml:space="preserve">, hydrogen peroxide; CAT and POD, </w:t>
      </w:r>
      <w:proofErr w:type="spellStart"/>
      <w:r>
        <w:rPr>
          <w:rFonts w:ascii="Times New Roman" w:hAnsi="Times New Roman" w:cs="Times New Roman"/>
          <w:sz w:val="20"/>
          <w:szCs w:val="24"/>
          <w:lang w:eastAsia="en-GB"/>
        </w:rPr>
        <w:t>catalase</w:t>
      </w:r>
      <w:proofErr w:type="spellEnd"/>
      <w:r>
        <w:rPr>
          <w:rFonts w:ascii="Times New Roman" w:hAnsi="Times New Roman" w:cs="Times New Roman"/>
          <w:sz w:val="20"/>
          <w:szCs w:val="24"/>
          <w:lang w:eastAsia="en-GB"/>
        </w:rPr>
        <w:t xml:space="preserve"> and peroxidase activities, respectively.</w:t>
      </w:r>
      <w:proofErr w:type="gramEnd"/>
      <w:r>
        <w:rPr>
          <w:rFonts w:ascii="Times New Roman" w:hAnsi="Times New Roman" w:cs="Times New Roman"/>
          <w:sz w:val="20"/>
          <w:szCs w:val="24"/>
        </w:rPr>
        <w:t xml:space="preserve"> </w:t>
      </w:r>
    </w:p>
    <w:p w:rsidR="00753F66" w:rsidRDefault="00753F66" w:rsidP="00753F66">
      <w:pPr>
        <w:rPr>
          <w:rFonts w:ascii="Times New Roman" w:hAnsi="Times New Roman" w:cs="Times New Roman"/>
          <w:sz w:val="20"/>
          <w:szCs w:val="24"/>
        </w:rPr>
      </w:pPr>
      <w:r>
        <w:rPr>
          <w:rFonts w:ascii="Times New Roman" w:hAnsi="Times New Roman" w:cs="Times New Roman"/>
          <w:sz w:val="20"/>
          <w:szCs w:val="24"/>
        </w:rPr>
        <w:br w:type="page"/>
      </w:r>
    </w:p>
    <w:p w:rsidR="00753F66" w:rsidRDefault="00753F66" w:rsidP="00753F66">
      <w:pPr>
        <w:spacing w:line="360" w:lineRule="auto"/>
        <w:jc w:val="both"/>
        <w:rPr>
          <w:rFonts w:ascii="Times New Roman" w:hAnsi="Times New Roman" w:cs="Times New Roman"/>
          <w:sz w:val="24"/>
          <w:szCs w:val="24"/>
        </w:rPr>
      </w:pPr>
      <w:r>
        <w:rPr>
          <w:noProof/>
        </w:rPr>
        <w:lastRenderedPageBreak/>
        <w:drawing>
          <wp:inline distT="0" distB="0" distL="0" distR="0">
            <wp:extent cx="2808000" cy="1763016"/>
            <wp:effectExtent l="0" t="0" r="0" b="0"/>
            <wp:docPr id="44"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extent cx="2808000" cy="1763016"/>
            <wp:effectExtent l="0" t="0" r="0" b="0"/>
            <wp:docPr id="4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451BDD">
        <w:rPr>
          <w:rFonts w:ascii="Times New Roman" w:hAnsi="Times New Roman" w:cs="Times New Roman"/>
          <w:noProof/>
          <w:sz w:val="24"/>
          <w:szCs w:val="24"/>
        </w:rPr>
        <w:drawing>
          <wp:inline distT="0" distB="0" distL="0" distR="0">
            <wp:extent cx="2808984" cy="1764000"/>
            <wp:effectExtent l="0" t="0" r="0" b="0"/>
            <wp:docPr id="5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E23068">
        <w:rPr>
          <w:rFonts w:ascii="Times New Roman" w:hAnsi="Times New Roman" w:cs="Times New Roman"/>
          <w:noProof/>
          <w:sz w:val="24"/>
          <w:szCs w:val="24"/>
        </w:rPr>
        <w:drawing>
          <wp:inline distT="0" distB="0" distL="0" distR="0">
            <wp:extent cx="2808000" cy="1763016"/>
            <wp:effectExtent l="0" t="0" r="0" b="0"/>
            <wp:docPr id="5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extent cx="2808000" cy="1907741"/>
            <wp:effectExtent l="0" t="0" r="0" b="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extent cx="2808000" cy="1907741"/>
            <wp:effectExtent l="0" t="0" r="0"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53F66"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Fig. 5.</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w:t>
      </w:r>
      <w:r>
        <w:rPr>
          <w:rFonts w:ascii="Times New Roman" w:hAnsi="Times New Roman" w:cs="Times New Roman"/>
          <w:sz w:val="20"/>
          <w:szCs w:val="24"/>
        </w:rPr>
        <w:t xml:space="preserve">some mineral nutrients </w:t>
      </w:r>
      <w:r w:rsidRPr="00522569">
        <w:rPr>
          <w:rFonts w:ascii="Times New Roman" w:hAnsi="Times New Roman" w:cs="Times New Roman"/>
          <w:sz w:val="20"/>
          <w:szCs w:val="24"/>
        </w:rPr>
        <w:t>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(n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r>
        <w:rPr>
          <w:rFonts w:ascii="Times New Roman" w:hAnsi="Times New Roman" w:cs="Times New Roman"/>
          <w:sz w:val="20"/>
          <w:szCs w:val="24"/>
        </w:rPr>
        <w:t xml:space="preserve"> </w:t>
      </w:r>
      <w:proofErr w:type="gramStart"/>
      <w:r>
        <w:rPr>
          <w:rFonts w:ascii="Times New Roman" w:hAnsi="Times New Roman" w:cs="Times New Roman"/>
          <w:sz w:val="20"/>
          <w:szCs w:val="24"/>
        </w:rPr>
        <w:t>FW, fresh weight; DW, dry weight.</w:t>
      </w:r>
      <w:proofErr w:type="gramEnd"/>
    </w:p>
    <w:p w:rsidR="00753F66" w:rsidRDefault="00753F66" w:rsidP="00753F66">
      <w:pPr>
        <w:rPr>
          <w:rFonts w:ascii="Times New Roman" w:hAnsi="Times New Roman" w:cs="Times New Roman"/>
          <w:sz w:val="20"/>
          <w:szCs w:val="24"/>
        </w:rPr>
      </w:pPr>
      <w:r>
        <w:rPr>
          <w:rFonts w:ascii="Times New Roman" w:hAnsi="Times New Roman" w:cs="Times New Roman"/>
          <w:sz w:val="20"/>
          <w:szCs w:val="24"/>
        </w:rPr>
        <w:br w:type="page"/>
      </w:r>
    </w:p>
    <w:p w:rsidR="00753F66" w:rsidRDefault="00753F66" w:rsidP="00753F66">
      <w:pPr>
        <w:spacing w:line="360" w:lineRule="auto"/>
        <w:jc w:val="both"/>
        <w:rPr>
          <w:rFonts w:ascii="Times New Roman" w:hAnsi="Times New Roman" w:cs="Times New Roman"/>
          <w:sz w:val="24"/>
          <w:szCs w:val="24"/>
        </w:rPr>
      </w:pPr>
      <w:r w:rsidRPr="00B50F5E">
        <w:rPr>
          <w:rFonts w:ascii="Times New Roman" w:hAnsi="Times New Roman" w:cs="Times New Roman"/>
          <w:noProof/>
          <w:sz w:val="24"/>
          <w:szCs w:val="24"/>
        </w:rPr>
        <w:lastRenderedPageBreak/>
        <w:drawing>
          <wp:inline distT="0" distB="0" distL="0" distR="0">
            <wp:extent cx="3657600" cy="2743200"/>
            <wp:effectExtent l="0" t="0" r="0" b="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53F66" w:rsidRPr="00522569" w:rsidRDefault="00753F66" w:rsidP="00753F66">
      <w:pPr>
        <w:spacing w:line="360" w:lineRule="auto"/>
        <w:jc w:val="both"/>
        <w:rPr>
          <w:rFonts w:ascii="Times New Roman" w:hAnsi="Times New Roman" w:cs="Times New Roman"/>
          <w:sz w:val="20"/>
          <w:szCs w:val="24"/>
        </w:rPr>
      </w:pPr>
      <w:proofErr w:type="gramStart"/>
      <w:r w:rsidRPr="00522569">
        <w:rPr>
          <w:rFonts w:ascii="Times New Roman" w:hAnsi="Times New Roman" w:cs="Times New Roman"/>
          <w:sz w:val="20"/>
          <w:szCs w:val="24"/>
        </w:rPr>
        <w:t xml:space="preserve">Fig. </w:t>
      </w:r>
      <w:r>
        <w:rPr>
          <w:rFonts w:ascii="Times New Roman" w:hAnsi="Times New Roman" w:cs="Times New Roman"/>
          <w:sz w:val="20"/>
          <w:szCs w:val="24"/>
        </w:rPr>
        <w:t>6</w:t>
      </w:r>
      <w:r w:rsidRPr="00522569">
        <w:rPr>
          <w:rFonts w:ascii="Times New Roman" w:hAnsi="Times New Roman" w:cs="Times New Roman"/>
          <w:sz w:val="20"/>
          <w:szCs w:val="24"/>
        </w:rPr>
        <w:t>.</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w:t>
      </w:r>
      <w:r>
        <w:rPr>
          <w:rFonts w:ascii="Times New Roman" w:hAnsi="Times New Roman" w:cs="Times New Roman"/>
          <w:sz w:val="20"/>
          <w:szCs w:val="24"/>
        </w:rPr>
        <w:t xml:space="preserve">the accumulation of </w:t>
      </w:r>
      <w:proofErr w:type="spellStart"/>
      <w:r>
        <w:rPr>
          <w:rFonts w:ascii="Times New Roman" w:hAnsi="Times New Roman" w:cs="Times New Roman"/>
          <w:sz w:val="20"/>
          <w:szCs w:val="24"/>
        </w:rPr>
        <w:t>Cd</w:t>
      </w:r>
      <w:proofErr w:type="spellEnd"/>
      <w:r>
        <w:rPr>
          <w:rFonts w:ascii="Times New Roman" w:hAnsi="Times New Roman" w:cs="Times New Roman"/>
          <w:sz w:val="20"/>
          <w:szCs w:val="24"/>
        </w:rPr>
        <w:t xml:space="preserve"> in different organelles </w:t>
      </w:r>
      <w:r w:rsidRPr="00522569">
        <w:rPr>
          <w:rFonts w:ascii="Times New Roman" w:hAnsi="Times New Roman" w:cs="Times New Roman"/>
          <w:sz w:val="20"/>
          <w:szCs w:val="24"/>
        </w:rPr>
        <w:t>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w:t>
      </w:r>
      <w:r>
        <w:rPr>
          <w:rFonts w:ascii="Times New Roman" w:hAnsi="Times New Roman" w:cs="Times New Roman"/>
          <w:sz w:val="20"/>
          <w:szCs w:val="24"/>
        </w:rPr>
        <w:t xml:space="preserve">exposed to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w:t>
      </w:r>
      <w:r w:rsidRPr="004C5687">
        <w:rPr>
          <w:rFonts w:ascii="Times New Roman" w:hAnsi="Times New Roman" w:cs="Times New Roman"/>
          <w:i/>
          <w:sz w:val="20"/>
          <w:szCs w:val="24"/>
        </w:rPr>
        <w:t>n</w:t>
      </w:r>
      <w:r w:rsidRPr="00522569">
        <w:rPr>
          <w:rFonts w:ascii="Times New Roman" w:hAnsi="Times New Roman" w:cs="Times New Roman"/>
          <w:sz w:val="20"/>
          <w:szCs w:val="24"/>
        </w:rPr>
        <w:t xml:space="preserve"> = 4); same letters on bars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p>
    <w:p w:rsidR="00753F66" w:rsidRDefault="00753F66" w:rsidP="00753F66">
      <w:pPr>
        <w:rPr>
          <w:rFonts w:ascii="Times New Roman" w:hAnsi="Times New Roman" w:cs="Times New Roman"/>
          <w:sz w:val="20"/>
          <w:szCs w:val="24"/>
        </w:rPr>
      </w:pPr>
    </w:p>
    <w:p w:rsidR="00753F66" w:rsidRDefault="00753F66" w:rsidP="00753F66">
      <w:pPr>
        <w:spacing w:line="360" w:lineRule="auto"/>
        <w:jc w:val="both"/>
        <w:rPr>
          <w:rFonts w:ascii="Times New Roman" w:hAnsi="Times New Roman" w:cs="Times New Roman"/>
          <w:sz w:val="24"/>
          <w:szCs w:val="24"/>
        </w:rPr>
      </w:pPr>
      <w:r>
        <w:rPr>
          <w:noProof/>
        </w:rPr>
        <w:lastRenderedPageBreak/>
        <w:drawing>
          <wp:inline distT="0" distB="0" distL="0" distR="0">
            <wp:extent cx="2807208" cy="1762897"/>
            <wp:effectExtent l="0" t="0" r="0" b="0"/>
            <wp:docPr id="55"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rPr>
        <w:drawing>
          <wp:inline distT="0" distB="0" distL="0" distR="0">
            <wp:extent cx="2807208" cy="1762897"/>
            <wp:effectExtent l="0" t="0" r="0" b="0"/>
            <wp:docPr id="56"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extent cx="2807208" cy="1762897"/>
            <wp:effectExtent l="0" t="0" r="0"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rPr>
        <w:drawing>
          <wp:inline distT="0" distB="0" distL="0" distR="0">
            <wp:extent cx="2807208" cy="1762898"/>
            <wp:effectExtent l="0" t="0" r="0"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extent cx="2807208" cy="1911178"/>
            <wp:effectExtent l="0" t="0" r="0"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8412AA">
        <w:rPr>
          <w:rFonts w:ascii="Times New Roman" w:hAnsi="Times New Roman" w:cs="Times New Roman"/>
          <w:noProof/>
          <w:sz w:val="24"/>
          <w:szCs w:val="24"/>
        </w:rPr>
        <w:drawing>
          <wp:inline distT="0" distB="0" distL="0" distR="0">
            <wp:extent cx="2807208" cy="1911179"/>
            <wp:effectExtent l="0" t="0" r="0" b="0"/>
            <wp:docPr id="6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04935" w:rsidRPr="00753F66" w:rsidRDefault="00753F66" w:rsidP="00753F66">
      <w:pPr>
        <w:spacing w:line="360" w:lineRule="auto"/>
        <w:jc w:val="both"/>
        <w:rPr>
          <w:rFonts w:ascii="Times New Roman" w:hAnsi="Times New Roman" w:cs="Times New Roman"/>
          <w:sz w:val="20"/>
          <w:szCs w:val="24"/>
        </w:rPr>
      </w:pPr>
      <w:proofErr w:type="gramStart"/>
      <w:r>
        <w:rPr>
          <w:rFonts w:ascii="Times New Roman" w:hAnsi="Times New Roman" w:cs="Times New Roman"/>
          <w:sz w:val="20"/>
          <w:szCs w:val="24"/>
        </w:rPr>
        <w:t>Fig. 7</w:t>
      </w:r>
      <w:r w:rsidRPr="00522569">
        <w:rPr>
          <w:rFonts w:ascii="Times New Roman" w:hAnsi="Times New Roman" w:cs="Times New Roman"/>
          <w:sz w:val="20"/>
          <w:szCs w:val="24"/>
        </w:rPr>
        <w:t>.</w:t>
      </w:r>
      <w:proofErr w:type="gramEnd"/>
      <w:r w:rsidRPr="00522569">
        <w:rPr>
          <w:rFonts w:ascii="Times New Roman" w:hAnsi="Times New Roman" w:cs="Times New Roman"/>
          <w:sz w:val="20"/>
          <w:szCs w:val="24"/>
        </w:rPr>
        <w:t xml:space="preserve"> Influence of seed priming with menadione sodium </w:t>
      </w:r>
      <w:proofErr w:type="spellStart"/>
      <w:r w:rsidRPr="00522569">
        <w:rPr>
          <w:rFonts w:ascii="Times New Roman" w:hAnsi="Times New Roman" w:cs="Times New Roman"/>
          <w:sz w:val="20"/>
          <w:szCs w:val="24"/>
        </w:rPr>
        <w:t>bisulfite</w:t>
      </w:r>
      <w:proofErr w:type="spellEnd"/>
      <w:r w:rsidRPr="00522569">
        <w:rPr>
          <w:rFonts w:ascii="Times New Roman" w:hAnsi="Times New Roman" w:cs="Times New Roman"/>
          <w:sz w:val="20"/>
          <w:szCs w:val="24"/>
        </w:rPr>
        <w:t xml:space="preserve"> (MSB) on </w:t>
      </w:r>
      <w:r>
        <w:rPr>
          <w:rFonts w:ascii="Times New Roman" w:hAnsi="Times New Roman" w:cs="Times New Roman"/>
          <w:sz w:val="20"/>
          <w:szCs w:val="24"/>
        </w:rPr>
        <w:t xml:space="preserve">yield characteristics </w:t>
      </w:r>
      <w:r w:rsidRPr="00522569">
        <w:rPr>
          <w:rFonts w:ascii="Times New Roman" w:hAnsi="Times New Roman" w:cs="Times New Roman"/>
          <w:sz w:val="20"/>
          <w:szCs w:val="24"/>
        </w:rPr>
        <w:t>of summer squash (</w:t>
      </w:r>
      <w:proofErr w:type="spellStart"/>
      <w:r w:rsidRPr="00522569">
        <w:rPr>
          <w:rFonts w:ascii="Times New Roman" w:hAnsi="Times New Roman" w:cs="Times New Roman"/>
          <w:i/>
          <w:sz w:val="20"/>
          <w:szCs w:val="24"/>
        </w:rPr>
        <w:t>Cucurbita</w:t>
      </w:r>
      <w:proofErr w:type="spellEnd"/>
      <w:r w:rsidRPr="00522569">
        <w:rPr>
          <w:rFonts w:ascii="Times New Roman" w:hAnsi="Times New Roman" w:cs="Times New Roman"/>
          <w:i/>
          <w:sz w:val="20"/>
          <w:szCs w:val="24"/>
        </w:rPr>
        <w:t xml:space="preserve"> </w:t>
      </w:r>
      <w:proofErr w:type="spellStart"/>
      <w:r w:rsidRPr="00522569">
        <w:rPr>
          <w:rFonts w:ascii="Times New Roman" w:hAnsi="Times New Roman" w:cs="Times New Roman"/>
          <w:i/>
          <w:sz w:val="20"/>
          <w:szCs w:val="24"/>
        </w:rPr>
        <w:t>pepo</w:t>
      </w:r>
      <w:proofErr w:type="spellEnd"/>
      <w:r w:rsidRPr="00522569">
        <w:rPr>
          <w:rFonts w:ascii="Times New Roman" w:hAnsi="Times New Roman" w:cs="Times New Roman"/>
          <w:sz w:val="20"/>
          <w:szCs w:val="24"/>
        </w:rPr>
        <w:t xml:space="preserve"> L.) grown under control (0 mM) and </w:t>
      </w:r>
      <w:proofErr w:type="spellStart"/>
      <w:r w:rsidRPr="00522569">
        <w:rPr>
          <w:rFonts w:ascii="Times New Roman" w:hAnsi="Times New Roman" w:cs="Times New Roman"/>
          <w:sz w:val="20"/>
          <w:szCs w:val="24"/>
        </w:rPr>
        <w:t>Cd</w:t>
      </w:r>
      <w:proofErr w:type="spellEnd"/>
      <w:r w:rsidRPr="00522569">
        <w:rPr>
          <w:rFonts w:ascii="Times New Roman" w:hAnsi="Times New Roman" w:cs="Times New Roman"/>
          <w:sz w:val="20"/>
          <w:szCs w:val="24"/>
        </w:rPr>
        <w:t xml:space="preserve"> stress (0.10 mM). Data are mean ± SE (n = 4); same letters on bars of each parameter show non-significant difference (</w:t>
      </w:r>
      <w:proofErr w:type="gramStart"/>
      <w:r w:rsidRPr="00522569">
        <w:rPr>
          <w:rFonts w:ascii="Times New Roman" w:hAnsi="Times New Roman" w:cs="Times New Roman"/>
          <w:sz w:val="20"/>
          <w:szCs w:val="24"/>
        </w:rPr>
        <w:t>Duncan’s</w:t>
      </w:r>
      <w:proofErr w:type="gramEnd"/>
      <w:r w:rsidRPr="00522569">
        <w:rPr>
          <w:rFonts w:ascii="Times New Roman" w:hAnsi="Times New Roman" w:cs="Times New Roman"/>
          <w:sz w:val="20"/>
          <w:szCs w:val="24"/>
        </w:rPr>
        <w:t xml:space="preserve"> Multiple Range test at 5% probability level).</w:t>
      </w:r>
    </w:p>
    <w:sectPr w:rsidR="00804935" w:rsidRPr="00753F66" w:rsidSect="00BA0818">
      <w:headerReference w:type="even" r:id="rId44"/>
      <w:headerReference w:type="default" r:id="rId45"/>
      <w:footerReference w:type="even" r:id="rId46"/>
      <w:footerReference w:type="default" r:id="rId47"/>
      <w:headerReference w:type="first" r:id="rId48"/>
      <w:footerReference w:type="first" r:id="rId4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3F9" w:rsidRDefault="005033F9" w:rsidP="004E1840">
      <w:pPr>
        <w:spacing w:after="0" w:line="240" w:lineRule="auto"/>
      </w:pPr>
      <w:r>
        <w:separator/>
      </w:r>
    </w:p>
  </w:endnote>
  <w:endnote w:type="continuationSeparator" w:id="1">
    <w:p w:rsidR="005033F9" w:rsidRDefault="005033F9" w:rsidP="004E1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ptxpqAdvTT3713a231">
    <w:altName w:val="Cambria"/>
    <w:panose1 w:val="00000000000000000000"/>
    <w:charset w:val="00"/>
    <w:family w:val="roman"/>
    <w:notTrueType/>
    <w:pitch w:val="default"/>
    <w:sig w:usb0="00000000" w:usb1="00000000" w:usb2="00000000" w:usb3="00000000" w:csb0="00000000" w:csb1="00000000"/>
  </w:font>
  <w:font w:name="GulliverRM">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Default="00BC1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Pr="00A14D76" w:rsidRDefault="00BC1CB9" w:rsidP="00A14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Default="00BC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3F9" w:rsidRDefault="005033F9" w:rsidP="004E1840">
      <w:pPr>
        <w:spacing w:after="0" w:line="240" w:lineRule="auto"/>
      </w:pPr>
      <w:r>
        <w:separator/>
      </w:r>
    </w:p>
  </w:footnote>
  <w:footnote w:type="continuationSeparator" w:id="1">
    <w:p w:rsidR="005033F9" w:rsidRDefault="005033F9" w:rsidP="004E1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Default="00BC1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Default="00BC1C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9" w:rsidRDefault="00BC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620"/>
    <w:multiLevelType w:val="hybridMultilevel"/>
    <w:tmpl w:val="34C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3A7DAB"/>
    <w:rsid w:val="00000697"/>
    <w:rsid w:val="00004A01"/>
    <w:rsid w:val="00005C4C"/>
    <w:rsid w:val="00007854"/>
    <w:rsid w:val="00011757"/>
    <w:rsid w:val="0001188E"/>
    <w:rsid w:val="00011E1B"/>
    <w:rsid w:val="00013E4B"/>
    <w:rsid w:val="00015D76"/>
    <w:rsid w:val="00016955"/>
    <w:rsid w:val="00016CBA"/>
    <w:rsid w:val="0001728C"/>
    <w:rsid w:val="0002254B"/>
    <w:rsid w:val="000304A0"/>
    <w:rsid w:val="00041572"/>
    <w:rsid w:val="000417E1"/>
    <w:rsid w:val="000429F5"/>
    <w:rsid w:val="00043A69"/>
    <w:rsid w:val="0005134B"/>
    <w:rsid w:val="00054B46"/>
    <w:rsid w:val="00061300"/>
    <w:rsid w:val="00062B22"/>
    <w:rsid w:val="00073992"/>
    <w:rsid w:val="00074AF7"/>
    <w:rsid w:val="00080A6C"/>
    <w:rsid w:val="00080FB2"/>
    <w:rsid w:val="00081210"/>
    <w:rsid w:val="0008171D"/>
    <w:rsid w:val="000825D4"/>
    <w:rsid w:val="00084236"/>
    <w:rsid w:val="0008532E"/>
    <w:rsid w:val="000911D6"/>
    <w:rsid w:val="00091997"/>
    <w:rsid w:val="00092426"/>
    <w:rsid w:val="00093A8C"/>
    <w:rsid w:val="00096815"/>
    <w:rsid w:val="0009696C"/>
    <w:rsid w:val="000975F6"/>
    <w:rsid w:val="000A1476"/>
    <w:rsid w:val="000A4980"/>
    <w:rsid w:val="000B0A89"/>
    <w:rsid w:val="000B4A09"/>
    <w:rsid w:val="000B4A17"/>
    <w:rsid w:val="000B4F98"/>
    <w:rsid w:val="000C1BE8"/>
    <w:rsid w:val="000C32CB"/>
    <w:rsid w:val="000C6136"/>
    <w:rsid w:val="000C7B06"/>
    <w:rsid w:val="000D3D4E"/>
    <w:rsid w:val="000D49AA"/>
    <w:rsid w:val="000D7861"/>
    <w:rsid w:val="000D7CF8"/>
    <w:rsid w:val="000E1295"/>
    <w:rsid w:val="000E59E8"/>
    <w:rsid w:val="000F1AD6"/>
    <w:rsid w:val="000F5772"/>
    <w:rsid w:val="000F676B"/>
    <w:rsid w:val="001009D1"/>
    <w:rsid w:val="00112AE4"/>
    <w:rsid w:val="0011383C"/>
    <w:rsid w:val="00113C35"/>
    <w:rsid w:val="00120739"/>
    <w:rsid w:val="00122B48"/>
    <w:rsid w:val="00123784"/>
    <w:rsid w:val="00125CAC"/>
    <w:rsid w:val="00131A88"/>
    <w:rsid w:val="001410E2"/>
    <w:rsid w:val="00142D8D"/>
    <w:rsid w:val="0014685A"/>
    <w:rsid w:val="0014752B"/>
    <w:rsid w:val="00147EB6"/>
    <w:rsid w:val="00154305"/>
    <w:rsid w:val="001549F8"/>
    <w:rsid w:val="00156236"/>
    <w:rsid w:val="00160181"/>
    <w:rsid w:val="001603D9"/>
    <w:rsid w:val="00161D1F"/>
    <w:rsid w:val="001639F4"/>
    <w:rsid w:val="00164202"/>
    <w:rsid w:val="00165908"/>
    <w:rsid w:val="00165F9C"/>
    <w:rsid w:val="00167C14"/>
    <w:rsid w:val="00174C8B"/>
    <w:rsid w:val="00176FD8"/>
    <w:rsid w:val="00187603"/>
    <w:rsid w:val="00190EA6"/>
    <w:rsid w:val="00192D31"/>
    <w:rsid w:val="0019374F"/>
    <w:rsid w:val="00194D3C"/>
    <w:rsid w:val="001962C3"/>
    <w:rsid w:val="001978F1"/>
    <w:rsid w:val="001A28D9"/>
    <w:rsid w:val="001A4456"/>
    <w:rsid w:val="001B115F"/>
    <w:rsid w:val="001B33AC"/>
    <w:rsid w:val="001B374F"/>
    <w:rsid w:val="001B38BC"/>
    <w:rsid w:val="001B39BB"/>
    <w:rsid w:val="001B454A"/>
    <w:rsid w:val="001B5D7B"/>
    <w:rsid w:val="001C3235"/>
    <w:rsid w:val="001C41A5"/>
    <w:rsid w:val="001C5B1E"/>
    <w:rsid w:val="001C7983"/>
    <w:rsid w:val="001D56AF"/>
    <w:rsid w:val="001E1F65"/>
    <w:rsid w:val="001E459C"/>
    <w:rsid w:val="001E5B09"/>
    <w:rsid w:val="001E5FC7"/>
    <w:rsid w:val="001F3216"/>
    <w:rsid w:val="001F7F22"/>
    <w:rsid w:val="002017ED"/>
    <w:rsid w:val="00203D27"/>
    <w:rsid w:val="00207A06"/>
    <w:rsid w:val="00210F87"/>
    <w:rsid w:val="00211D78"/>
    <w:rsid w:val="002246A2"/>
    <w:rsid w:val="00226700"/>
    <w:rsid w:val="00234172"/>
    <w:rsid w:val="002347D3"/>
    <w:rsid w:val="00234868"/>
    <w:rsid w:val="00235D84"/>
    <w:rsid w:val="00241809"/>
    <w:rsid w:val="00242C71"/>
    <w:rsid w:val="0024332B"/>
    <w:rsid w:val="0024420C"/>
    <w:rsid w:val="00245747"/>
    <w:rsid w:val="002614F1"/>
    <w:rsid w:val="0026170C"/>
    <w:rsid w:val="00261737"/>
    <w:rsid w:val="00261BFE"/>
    <w:rsid w:val="00262A61"/>
    <w:rsid w:val="002668D7"/>
    <w:rsid w:val="00272D14"/>
    <w:rsid w:val="002731DD"/>
    <w:rsid w:val="00275F8F"/>
    <w:rsid w:val="00277BA4"/>
    <w:rsid w:val="00284F8C"/>
    <w:rsid w:val="00286B8C"/>
    <w:rsid w:val="00292377"/>
    <w:rsid w:val="002945CF"/>
    <w:rsid w:val="0029653E"/>
    <w:rsid w:val="002968F7"/>
    <w:rsid w:val="002A03DB"/>
    <w:rsid w:val="002A5032"/>
    <w:rsid w:val="002A6202"/>
    <w:rsid w:val="002B0022"/>
    <w:rsid w:val="002C360C"/>
    <w:rsid w:val="002C50E5"/>
    <w:rsid w:val="002C5390"/>
    <w:rsid w:val="002C7976"/>
    <w:rsid w:val="002D2CE6"/>
    <w:rsid w:val="002E0C06"/>
    <w:rsid w:val="002E3BBF"/>
    <w:rsid w:val="002E3BC7"/>
    <w:rsid w:val="002E6486"/>
    <w:rsid w:val="002E6E84"/>
    <w:rsid w:val="002F014D"/>
    <w:rsid w:val="002F6B7E"/>
    <w:rsid w:val="003005D0"/>
    <w:rsid w:val="0030458C"/>
    <w:rsid w:val="00304EE7"/>
    <w:rsid w:val="003109B3"/>
    <w:rsid w:val="00310CAA"/>
    <w:rsid w:val="00311CBF"/>
    <w:rsid w:val="00311DA5"/>
    <w:rsid w:val="00312CB8"/>
    <w:rsid w:val="00314BBA"/>
    <w:rsid w:val="00315544"/>
    <w:rsid w:val="00323E5C"/>
    <w:rsid w:val="003275B2"/>
    <w:rsid w:val="00330E15"/>
    <w:rsid w:val="00337854"/>
    <w:rsid w:val="00341152"/>
    <w:rsid w:val="0034299B"/>
    <w:rsid w:val="00347CD2"/>
    <w:rsid w:val="0035022F"/>
    <w:rsid w:val="00352B20"/>
    <w:rsid w:val="003549CE"/>
    <w:rsid w:val="003562A9"/>
    <w:rsid w:val="0035785F"/>
    <w:rsid w:val="0036394B"/>
    <w:rsid w:val="003656F9"/>
    <w:rsid w:val="00366876"/>
    <w:rsid w:val="00371B48"/>
    <w:rsid w:val="00372462"/>
    <w:rsid w:val="003758B1"/>
    <w:rsid w:val="003772FB"/>
    <w:rsid w:val="0038191D"/>
    <w:rsid w:val="00386C1F"/>
    <w:rsid w:val="003874E8"/>
    <w:rsid w:val="00391AE8"/>
    <w:rsid w:val="00395F48"/>
    <w:rsid w:val="00396658"/>
    <w:rsid w:val="003A372F"/>
    <w:rsid w:val="003A5D7A"/>
    <w:rsid w:val="003A7DAB"/>
    <w:rsid w:val="003B4F19"/>
    <w:rsid w:val="003C0366"/>
    <w:rsid w:val="003C052F"/>
    <w:rsid w:val="003D18F5"/>
    <w:rsid w:val="003D632E"/>
    <w:rsid w:val="003D7DEA"/>
    <w:rsid w:val="003E06F3"/>
    <w:rsid w:val="003E1286"/>
    <w:rsid w:val="003E536B"/>
    <w:rsid w:val="003E5C30"/>
    <w:rsid w:val="003E779F"/>
    <w:rsid w:val="003F34C2"/>
    <w:rsid w:val="00400DCF"/>
    <w:rsid w:val="0040309F"/>
    <w:rsid w:val="004065F5"/>
    <w:rsid w:val="0041191E"/>
    <w:rsid w:val="0041476F"/>
    <w:rsid w:val="00414B0C"/>
    <w:rsid w:val="00416AB9"/>
    <w:rsid w:val="004213B7"/>
    <w:rsid w:val="00424D33"/>
    <w:rsid w:val="00425ED0"/>
    <w:rsid w:val="0042702F"/>
    <w:rsid w:val="00427BB4"/>
    <w:rsid w:val="004302DC"/>
    <w:rsid w:val="004330F9"/>
    <w:rsid w:val="00434397"/>
    <w:rsid w:val="00436581"/>
    <w:rsid w:val="00436732"/>
    <w:rsid w:val="004404B5"/>
    <w:rsid w:val="00440A8D"/>
    <w:rsid w:val="00444F76"/>
    <w:rsid w:val="00450208"/>
    <w:rsid w:val="0045188D"/>
    <w:rsid w:val="00453CD1"/>
    <w:rsid w:val="0045440E"/>
    <w:rsid w:val="00454DBF"/>
    <w:rsid w:val="004563CD"/>
    <w:rsid w:val="004575BA"/>
    <w:rsid w:val="004633AB"/>
    <w:rsid w:val="00464E05"/>
    <w:rsid w:val="00471B2C"/>
    <w:rsid w:val="004740DE"/>
    <w:rsid w:val="0047542D"/>
    <w:rsid w:val="00477576"/>
    <w:rsid w:val="00483459"/>
    <w:rsid w:val="00487788"/>
    <w:rsid w:val="004A7BA1"/>
    <w:rsid w:val="004B7C78"/>
    <w:rsid w:val="004C0004"/>
    <w:rsid w:val="004C0E54"/>
    <w:rsid w:val="004C41CF"/>
    <w:rsid w:val="004C7645"/>
    <w:rsid w:val="004D20AC"/>
    <w:rsid w:val="004D57FE"/>
    <w:rsid w:val="004D7826"/>
    <w:rsid w:val="004E1840"/>
    <w:rsid w:val="004E67CC"/>
    <w:rsid w:val="004F3760"/>
    <w:rsid w:val="004F388E"/>
    <w:rsid w:val="004F508B"/>
    <w:rsid w:val="005006E7"/>
    <w:rsid w:val="005017D0"/>
    <w:rsid w:val="005033F9"/>
    <w:rsid w:val="0051526D"/>
    <w:rsid w:val="00532D85"/>
    <w:rsid w:val="005369A1"/>
    <w:rsid w:val="00540C7C"/>
    <w:rsid w:val="00540D22"/>
    <w:rsid w:val="00546393"/>
    <w:rsid w:val="00547669"/>
    <w:rsid w:val="00552E6E"/>
    <w:rsid w:val="00552F9E"/>
    <w:rsid w:val="0055445F"/>
    <w:rsid w:val="005577D5"/>
    <w:rsid w:val="00560083"/>
    <w:rsid w:val="0056118B"/>
    <w:rsid w:val="0056571A"/>
    <w:rsid w:val="00570309"/>
    <w:rsid w:val="005726C7"/>
    <w:rsid w:val="00572D5B"/>
    <w:rsid w:val="005739C9"/>
    <w:rsid w:val="00573A5C"/>
    <w:rsid w:val="00581E87"/>
    <w:rsid w:val="0058352B"/>
    <w:rsid w:val="0058544D"/>
    <w:rsid w:val="00586352"/>
    <w:rsid w:val="005913F5"/>
    <w:rsid w:val="0059437E"/>
    <w:rsid w:val="00596AE8"/>
    <w:rsid w:val="005A11E5"/>
    <w:rsid w:val="005A2A57"/>
    <w:rsid w:val="005A37DF"/>
    <w:rsid w:val="005A4B45"/>
    <w:rsid w:val="005A657C"/>
    <w:rsid w:val="005B1EEA"/>
    <w:rsid w:val="005B48BF"/>
    <w:rsid w:val="005C06DD"/>
    <w:rsid w:val="005C5081"/>
    <w:rsid w:val="005C778E"/>
    <w:rsid w:val="005C7A82"/>
    <w:rsid w:val="005D1C76"/>
    <w:rsid w:val="005D6341"/>
    <w:rsid w:val="005D7EC8"/>
    <w:rsid w:val="005E1B0E"/>
    <w:rsid w:val="005E3A61"/>
    <w:rsid w:val="005E4975"/>
    <w:rsid w:val="005E55D9"/>
    <w:rsid w:val="005F6486"/>
    <w:rsid w:val="006003CE"/>
    <w:rsid w:val="006005BF"/>
    <w:rsid w:val="006036DB"/>
    <w:rsid w:val="00612349"/>
    <w:rsid w:val="00613E53"/>
    <w:rsid w:val="00614B54"/>
    <w:rsid w:val="00615BBF"/>
    <w:rsid w:val="00615E6C"/>
    <w:rsid w:val="00620147"/>
    <w:rsid w:val="00630439"/>
    <w:rsid w:val="00630B20"/>
    <w:rsid w:val="00631A00"/>
    <w:rsid w:val="006366F7"/>
    <w:rsid w:val="006411B4"/>
    <w:rsid w:val="0064259E"/>
    <w:rsid w:val="0064445B"/>
    <w:rsid w:val="00651005"/>
    <w:rsid w:val="00651FD9"/>
    <w:rsid w:val="00662A7D"/>
    <w:rsid w:val="00665924"/>
    <w:rsid w:val="0066757C"/>
    <w:rsid w:val="00672847"/>
    <w:rsid w:val="00673FEE"/>
    <w:rsid w:val="00683DBA"/>
    <w:rsid w:val="00687B7F"/>
    <w:rsid w:val="00692820"/>
    <w:rsid w:val="00693FDC"/>
    <w:rsid w:val="0069667A"/>
    <w:rsid w:val="006A1A87"/>
    <w:rsid w:val="006A64F2"/>
    <w:rsid w:val="006A6D01"/>
    <w:rsid w:val="006B036A"/>
    <w:rsid w:val="006B05E7"/>
    <w:rsid w:val="006B2BCC"/>
    <w:rsid w:val="006B3EF5"/>
    <w:rsid w:val="006B48E9"/>
    <w:rsid w:val="006B5651"/>
    <w:rsid w:val="006B58A9"/>
    <w:rsid w:val="006C134F"/>
    <w:rsid w:val="006C497E"/>
    <w:rsid w:val="006C523E"/>
    <w:rsid w:val="006D2403"/>
    <w:rsid w:val="006D7D07"/>
    <w:rsid w:val="006D7FB0"/>
    <w:rsid w:val="006E1E91"/>
    <w:rsid w:val="006E3C88"/>
    <w:rsid w:val="006F6C66"/>
    <w:rsid w:val="006F6CDC"/>
    <w:rsid w:val="006F7186"/>
    <w:rsid w:val="00700048"/>
    <w:rsid w:val="00703F06"/>
    <w:rsid w:val="007049E3"/>
    <w:rsid w:val="00707F78"/>
    <w:rsid w:val="007119B8"/>
    <w:rsid w:val="00712104"/>
    <w:rsid w:val="007161E8"/>
    <w:rsid w:val="0071641B"/>
    <w:rsid w:val="0072272F"/>
    <w:rsid w:val="00723CFE"/>
    <w:rsid w:val="00730B5E"/>
    <w:rsid w:val="007356F7"/>
    <w:rsid w:val="007363B3"/>
    <w:rsid w:val="0074034E"/>
    <w:rsid w:val="007407F2"/>
    <w:rsid w:val="00741E5B"/>
    <w:rsid w:val="007429EA"/>
    <w:rsid w:val="0075386D"/>
    <w:rsid w:val="00753F66"/>
    <w:rsid w:val="00754D0F"/>
    <w:rsid w:val="007638F9"/>
    <w:rsid w:val="00763F78"/>
    <w:rsid w:val="00763FC6"/>
    <w:rsid w:val="00764C3A"/>
    <w:rsid w:val="00764D6A"/>
    <w:rsid w:val="00765F1D"/>
    <w:rsid w:val="00770174"/>
    <w:rsid w:val="00770E0E"/>
    <w:rsid w:val="00773109"/>
    <w:rsid w:val="007763D0"/>
    <w:rsid w:val="0077712C"/>
    <w:rsid w:val="00780B32"/>
    <w:rsid w:val="00792C75"/>
    <w:rsid w:val="007933A2"/>
    <w:rsid w:val="00794E95"/>
    <w:rsid w:val="007963CA"/>
    <w:rsid w:val="007A0BDF"/>
    <w:rsid w:val="007A1E89"/>
    <w:rsid w:val="007A2329"/>
    <w:rsid w:val="007A27C5"/>
    <w:rsid w:val="007A54B1"/>
    <w:rsid w:val="007A677F"/>
    <w:rsid w:val="007A6C83"/>
    <w:rsid w:val="007A6CE5"/>
    <w:rsid w:val="007B122C"/>
    <w:rsid w:val="007B64AA"/>
    <w:rsid w:val="007C1861"/>
    <w:rsid w:val="007C4883"/>
    <w:rsid w:val="007C4EAB"/>
    <w:rsid w:val="007C6CB7"/>
    <w:rsid w:val="007D0832"/>
    <w:rsid w:val="007E170D"/>
    <w:rsid w:val="007E2AB1"/>
    <w:rsid w:val="007E3247"/>
    <w:rsid w:val="007F1FBF"/>
    <w:rsid w:val="007F6A4A"/>
    <w:rsid w:val="007F6EC8"/>
    <w:rsid w:val="008001B1"/>
    <w:rsid w:val="008007DC"/>
    <w:rsid w:val="008013ED"/>
    <w:rsid w:val="00801E87"/>
    <w:rsid w:val="008037CF"/>
    <w:rsid w:val="00804935"/>
    <w:rsid w:val="00807E09"/>
    <w:rsid w:val="00812B73"/>
    <w:rsid w:val="00814877"/>
    <w:rsid w:val="0081538E"/>
    <w:rsid w:val="008264D7"/>
    <w:rsid w:val="00827C2E"/>
    <w:rsid w:val="0083126A"/>
    <w:rsid w:val="0083492D"/>
    <w:rsid w:val="0083766D"/>
    <w:rsid w:val="0084072A"/>
    <w:rsid w:val="00842F9B"/>
    <w:rsid w:val="0084378C"/>
    <w:rsid w:val="00846CB8"/>
    <w:rsid w:val="00860D25"/>
    <w:rsid w:val="008625ED"/>
    <w:rsid w:val="008631B5"/>
    <w:rsid w:val="00864A01"/>
    <w:rsid w:val="008778F1"/>
    <w:rsid w:val="00881A44"/>
    <w:rsid w:val="00882087"/>
    <w:rsid w:val="00884266"/>
    <w:rsid w:val="00886465"/>
    <w:rsid w:val="008904AD"/>
    <w:rsid w:val="00891CF7"/>
    <w:rsid w:val="008A2BE1"/>
    <w:rsid w:val="008A3F91"/>
    <w:rsid w:val="008A5828"/>
    <w:rsid w:val="008A6015"/>
    <w:rsid w:val="008B5ADF"/>
    <w:rsid w:val="008C14D1"/>
    <w:rsid w:val="008C5A86"/>
    <w:rsid w:val="008D02D9"/>
    <w:rsid w:val="008D0C92"/>
    <w:rsid w:val="008D6233"/>
    <w:rsid w:val="008D7407"/>
    <w:rsid w:val="008E20DA"/>
    <w:rsid w:val="008E463B"/>
    <w:rsid w:val="008E4D90"/>
    <w:rsid w:val="008E5284"/>
    <w:rsid w:val="008E606F"/>
    <w:rsid w:val="008E7D6D"/>
    <w:rsid w:val="008F2A67"/>
    <w:rsid w:val="008F2DA3"/>
    <w:rsid w:val="008F419E"/>
    <w:rsid w:val="00905863"/>
    <w:rsid w:val="0090615D"/>
    <w:rsid w:val="00910B65"/>
    <w:rsid w:val="00912C5C"/>
    <w:rsid w:val="009135DA"/>
    <w:rsid w:val="00916245"/>
    <w:rsid w:val="00921A55"/>
    <w:rsid w:val="00924FB8"/>
    <w:rsid w:val="00930378"/>
    <w:rsid w:val="00930EED"/>
    <w:rsid w:val="009325A0"/>
    <w:rsid w:val="00933FEE"/>
    <w:rsid w:val="0093617B"/>
    <w:rsid w:val="00937682"/>
    <w:rsid w:val="0094553C"/>
    <w:rsid w:val="0094659F"/>
    <w:rsid w:val="009569C1"/>
    <w:rsid w:val="00960C55"/>
    <w:rsid w:val="009651CC"/>
    <w:rsid w:val="009667D9"/>
    <w:rsid w:val="00966A79"/>
    <w:rsid w:val="00966F8C"/>
    <w:rsid w:val="009725A1"/>
    <w:rsid w:val="00972A7B"/>
    <w:rsid w:val="0097502E"/>
    <w:rsid w:val="0098023A"/>
    <w:rsid w:val="0098161B"/>
    <w:rsid w:val="00981669"/>
    <w:rsid w:val="00984A9A"/>
    <w:rsid w:val="00985597"/>
    <w:rsid w:val="009905B8"/>
    <w:rsid w:val="009934D9"/>
    <w:rsid w:val="00993F4E"/>
    <w:rsid w:val="00995F79"/>
    <w:rsid w:val="009A03A0"/>
    <w:rsid w:val="009A0D6D"/>
    <w:rsid w:val="009A0F88"/>
    <w:rsid w:val="009A24DF"/>
    <w:rsid w:val="009A300B"/>
    <w:rsid w:val="009B1E1B"/>
    <w:rsid w:val="009B2D4B"/>
    <w:rsid w:val="009B3132"/>
    <w:rsid w:val="009B349C"/>
    <w:rsid w:val="009B555A"/>
    <w:rsid w:val="009B7674"/>
    <w:rsid w:val="009C0964"/>
    <w:rsid w:val="009C3109"/>
    <w:rsid w:val="009D5D93"/>
    <w:rsid w:val="009D6AF5"/>
    <w:rsid w:val="009E0E14"/>
    <w:rsid w:val="009F40E6"/>
    <w:rsid w:val="009F474F"/>
    <w:rsid w:val="009F73F2"/>
    <w:rsid w:val="00A0078D"/>
    <w:rsid w:val="00A028A9"/>
    <w:rsid w:val="00A02BBA"/>
    <w:rsid w:val="00A07614"/>
    <w:rsid w:val="00A10F11"/>
    <w:rsid w:val="00A119F9"/>
    <w:rsid w:val="00A11B45"/>
    <w:rsid w:val="00A1297A"/>
    <w:rsid w:val="00A14D76"/>
    <w:rsid w:val="00A248DB"/>
    <w:rsid w:val="00A258B3"/>
    <w:rsid w:val="00A264E7"/>
    <w:rsid w:val="00A30294"/>
    <w:rsid w:val="00A330E1"/>
    <w:rsid w:val="00A36EA8"/>
    <w:rsid w:val="00A440E4"/>
    <w:rsid w:val="00A50018"/>
    <w:rsid w:val="00A62E4F"/>
    <w:rsid w:val="00A65450"/>
    <w:rsid w:val="00A761FC"/>
    <w:rsid w:val="00A76FFB"/>
    <w:rsid w:val="00A7736C"/>
    <w:rsid w:val="00A820CC"/>
    <w:rsid w:val="00A826CC"/>
    <w:rsid w:val="00A8330D"/>
    <w:rsid w:val="00A8336F"/>
    <w:rsid w:val="00A87DF6"/>
    <w:rsid w:val="00A90C69"/>
    <w:rsid w:val="00A964AB"/>
    <w:rsid w:val="00AB0CC7"/>
    <w:rsid w:val="00AB1DCB"/>
    <w:rsid w:val="00AB6C37"/>
    <w:rsid w:val="00AC0B90"/>
    <w:rsid w:val="00AC1A3A"/>
    <w:rsid w:val="00AC2C59"/>
    <w:rsid w:val="00AD1732"/>
    <w:rsid w:val="00AD1F17"/>
    <w:rsid w:val="00AD2D35"/>
    <w:rsid w:val="00AD452E"/>
    <w:rsid w:val="00AD5AC7"/>
    <w:rsid w:val="00AE216E"/>
    <w:rsid w:val="00AE538C"/>
    <w:rsid w:val="00AE55E0"/>
    <w:rsid w:val="00AE60D3"/>
    <w:rsid w:val="00AF1950"/>
    <w:rsid w:val="00AF5DA7"/>
    <w:rsid w:val="00AF6244"/>
    <w:rsid w:val="00AF6E1D"/>
    <w:rsid w:val="00B00DFC"/>
    <w:rsid w:val="00B0217B"/>
    <w:rsid w:val="00B02C46"/>
    <w:rsid w:val="00B11E2D"/>
    <w:rsid w:val="00B154DF"/>
    <w:rsid w:val="00B20E9D"/>
    <w:rsid w:val="00B31BD2"/>
    <w:rsid w:val="00B3273C"/>
    <w:rsid w:val="00B34CB9"/>
    <w:rsid w:val="00B37606"/>
    <w:rsid w:val="00B41E25"/>
    <w:rsid w:val="00B41F32"/>
    <w:rsid w:val="00B42CA8"/>
    <w:rsid w:val="00B45B5F"/>
    <w:rsid w:val="00B45C8A"/>
    <w:rsid w:val="00B5032B"/>
    <w:rsid w:val="00B5103F"/>
    <w:rsid w:val="00B51181"/>
    <w:rsid w:val="00B543CA"/>
    <w:rsid w:val="00B566FE"/>
    <w:rsid w:val="00B57548"/>
    <w:rsid w:val="00B60215"/>
    <w:rsid w:val="00B6029C"/>
    <w:rsid w:val="00B63922"/>
    <w:rsid w:val="00B656F6"/>
    <w:rsid w:val="00B67517"/>
    <w:rsid w:val="00B70FFF"/>
    <w:rsid w:val="00B71391"/>
    <w:rsid w:val="00B72304"/>
    <w:rsid w:val="00B77CE0"/>
    <w:rsid w:val="00B8164C"/>
    <w:rsid w:val="00B828E7"/>
    <w:rsid w:val="00B82C97"/>
    <w:rsid w:val="00B83B96"/>
    <w:rsid w:val="00B87B5B"/>
    <w:rsid w:val="00B91DAD"/>
    <w:rsid w:val="00B965FE"/>
    <w:rsid w:val="00BA0818"/>
    <w:rsid w:val="00BA5809"/>
    <w:rsid w:val="00BB01A5"/>
    <w:rsid w:val="00BB2D7B"/>
    <w:rsid w:val="00BB4B35"/>
    <w:rsid w:val="00BB6039"/>
    <w:rsid w:val="00BC1CB9"/>
    <w:rsid w:val="00BC5166"/>
    <w:rsid w:val="00BD5593"/>
    <w:rsid w:val="00BD668E"/>
    <w:rsid w:val="00BE197E"/>
    <w:rsid w:val="00BE2EFE"/>
    <w:rsid w:val="00BE39EB"/>
    <w:rsid w:val="00BE4335"/>
    <w:rsid w:val="00BE61B3"/>
    <w:rsid w:val="00BE667D"/>
    <w:rsid w:val="00BE7836"/>
    <w:rsid w:val="00BF1748"/>
    <w:rsid w:val="00BF2D26"/>
    <w:rsid w:val="00BF383C"/>
    <w:rsid w:val="00BF5568"/>
    <w:rsid w:val="00BF58DA"/>
    <w:rsid w:val="00C17F4F"/>
    <w:rsid w:val="00C201E8"/>
    <w:rsid w:val="00C23C9E"/>
    <w:rsid w:val="00C25251"/>
    <w:rsid w:val="00C271AA"/>
    <w:rsid w:val="00C30FB7"/>
    <w:rsid w:val="00C313D2"/>
    <w:rsid w:val="00C350A7"/>
    <w:rsid w:val="00C4076A"/>
    <w:rsid w:val="00C444F1"/>
    <w:rsid w:val="00C46108"/>
    <w:rsid w:val="00C46A07"/>
    <w:rsid w:val="00C559EF"/>
    <w:rsid w:val="00C56FA5"/>
    <w:rsid w:val="00C574CB"/>
    <w:rsid w:val="00C62A4C"/>
    <w:rsid w:val="00C637F8"/>
    <w:rsid w:val="00C64789"/>
    <w:rsid w:val="00C74C4D"/>
    <w:rsid w:val="00C7757B"/>
    <w:rsid w:val="00C77990"/>
    <w:rsid w:val="00C80B97"/>
    <w:rsid w:val="00C83043"/>
    <w:rsid w:val="00C84336"/>
    <w:rsid w:val="00C855D2"/>
    <w:rsid w:val="00C87E94"/>
    <w:rsid w:val="00C91AD3"/>
    <w:rsid w:val="00C93009"/>
    <w:rsid w:val="00C93B38"/>
    <w:rsid w:val="00C93CEF"/>
    <w:rsid w:val="00CA0AB2"/>
    <w:rsid w:val="00CA1DE1"/>
    <w:rsid w:val="00CA28A9"/>
    <w:rsid w:val="00CA2E35"/>
    <w:rsid w:val="00CA527A"/>
    <w:rsid w:val="00CA7566"/>
    <w:rsid w:val="00CB7484"/>
    <w:rsid w:val="00CC0573"/>
    <w:rsid w:val="00CD0AAC"/>
    <w:rsid w:val="00CD1678"/>
    <w:rsid w:val="00CD7272"/>
    <w:rsid w:val="00CE0DB8"/>
    <w:rsid w:val="00CE1ACA"/>
    <w:rsid w:val="00CE6CDD"/>
    <w:rsid w:val="00CE7CBF"/>
    <w:rsid w:val="00D00BEF"/>
    <w:rsid w:val="00D05520"/>
    <w:rsid w:val="00D12C62"/>
    <w:rsid w:val="00D1456D"/>
    <w:rsid w:val="00D20AB4"/>
    <w:rsid w:val="00D20BC7"/>
    <w:rsid w:val="00D218D2"/>
    <w:rsid w:val="00D26DA3"/>
    <w:rsid w:val="00D34FD9"/>
    <w:rsid w:val="00D34FE4"/>
    <w:rsid w:val="00D354C6"/>
    <w:rsid w:val="00D356DE"/>
    <w:rsid w:val="00D37C99"/>
    <w:rsid w:val="00D43862"/>
    <w:rsid w:val="00D50001"/>
    <w:rsid w:val="00D516C8"/>
    <w:rsid w:val="00D566AA"/>
    <w:rsid w:val="00D6141B"/>
    <w:rsid w:val="00D61AC0"/>
    <w:rsid w:val="00D639BC"/>
    <w:rsid w:val="00D64136"/>
    <w:rsid w:val="00D67FB9"/>
    <w:rsid w:val="00D73475"/>
    <w:rsid w:val="00D7539A"/>
    <w:rsid w:val="00D857E5"/>
    <w:rsid w:val="00D862B0"/>
    <w:rsid w:val="00D86380"/>
    <w:rsid w:val="00D86E63"/>
    <w:rsid w:val="00D8757A"/>
    <w:rsid w:val="00D917A4"/>
    <w:rsid w:val="00D91986"/>
    <w:rsid w:val="00D93695"/>
    <w:rsid w:val="00D9591A"/>
    <w:rsid w:val="00D95DB3"/>
    <w:rsid w:val="00D974E0"/>
    <w:rsid w:val="00DA01A7"/>
    <w:rsid w:val="00DA60EA"/>
    <w:rsid w:val="00DA68D6"/>
    <w:rsid w:val="00DB06BE"/>
    <w:rsid w:val="00DB08B9"/>
    <w:rsid w:val="00DB280F"/>
    <w:rsid w:val="00DB59DD"/>
    <w:rsid w:val="00DB5E83"/>
    <w:rsid w:val="00DB6388"/>
    <w:rsid w:val="00DB703D"/>
    <w:rsid w:val="00DC268C"/>
    <w:rsid w:val="00DC2AF5"/>
    <w:rsid w:val="00DC4A5B"/>
    <w:rsid w:val="00DC5C2A"/>
    <w:rsid w:val="00DD4C69"/>
    <w:rsid w:val="00DD5EB2"/>
    <w:rsid w:val="00DE25C8"/>
    <w:rsid w:val="00DE2720"/>
    <w:rsid w:val="00DE2AA7"/>
    <w:rsid w:val="00DE3557"/>
    <w:rsid w:val="00DE363E"/>
    <w:rsid w:val="00DF20EE"/>
    <w:rsid w:val="00DF26BE"/>
    <w:rsid w:val="00E069E8"/>
    <w:rsid w:val="00E1140A"/>
    <w:rsid w:val="00E12A71"/>
    <w:rsid w:val="00E131D3"/>
    <w:rsid w:val="00E23396"/>
    <w:rsid w:val="00E24714"/>
    <w:rsid w:val="00E276A3"/>
    <w:rsid w:val="00E312AC"/>
    <w:rsid w:val="00E32BF3"/>
    <w:rsid w:val="00E4109D"/>
    <w:rsid w:val="00E450F1"/>
    <w:rsid w:val="00E54F90"/>
    <w:rsid w:val="00E55B83"/>
    <w:rsid w:val="00E55FD6"/>
    <w:rsid w:val="00E577C0"/>
    <w:rsid w:val="00E77699"/>
    <w:rsid w:val="00E8402A"/>
    <w:rsid w:val="00E851C4"/>
    <w:rsid w:val="00E8532E"/>
    <w:rsid w:val="00E93B2F"/>
    <w:rsid w:val="00E947FD"/>
    <w:rsid w:val="00E97030"/>
    <w:rsid w:val="00EA02B4"/>
    <w:rsid w:val="00EA533B"/>
    <w:rsid w:val="00EA563D"/>
    <w:rsid w:val="00EA5C50"/>
    <w:rsid w:val="00EA6402"/>
    <w:rsid w:val="00EA65E9"/>
    <w:rsid w:val="00EB1950"/>
    <w:rsid w:val="00EB5933"/>
    <w:rsid w:val="00EB71E7"/>
    <w:rsid w:val="00EC517B"/>
    <w:rsid w:val="00ED21A1"/>
    <w:rsid w:val="00ED69E0"/>
    <w:rsid w:val="00EE17D8"/>
    <w:rsid w:val="00EF05A5"/>
    <w:rsid w:val="00EF1539"/>
    <w:rsid w:val="00F0275E"/>
    <w:rsid w:val="00F05017"/>
    <w:rsid w:val="00F05821"/>
    <w:rsid w:val="00F14232"/>
    <w:rsid w:val="00F17C3B"/>
    <w:rsid w:val="00F216EC"/>
    <w:rsid w:val="00F228DF"/>
    <w:rsid w:val="00F23996"/>
    <w:rsid w:val="00F26F0D"/>
    <w:rsid w:val="00F31155"/>
    <w:rsid w:val="00F316B2"/>
    <w:rsid w:val="00F32BC5"/>
    <w:rsid w:val="00F426CB"/>
    <w:rsid w:val="00F434BF"/>
    <w:rsid w:val="00F447BA"/>
    <w:rsid w:val="00F4739D"/>
    <w:rsid w:val="00F47860"/>
    <w:rsid w:val="00F50EC7"/>
    <w:rsid w:val="00F51CD7"/>
    <w:rsid w:val="00F53D17"/>
    <w:rsid w:val="00F560C3"/>
    <w:rsid w:val="00F60B63"/>
    <w:rsid w:val="00F63898"/>
    <w:rsid w:val="00F64F35"/>
    <w:rsid w:val="00F668A1"/>
    <w:rsid w:val="00F71867"/>
    <w:rsid w:val="00F74922"/>
    <w:rsid w:val="00F7620A"/>
    <w:rsid w:val="00F773C3"/>
    <w:rsid w:val="00F777CC"/>
    <w:rsid w:val="00F848B5"/>
    <w:rsid w:val="00F85649"/>
    <w:rsid w:val="00F8627F"/>
    <w:rsid w:val="00F95986"/>
    <w:rsid w:val="00FA1DCB"/>
    <w:rsid w:val="00FA4CF2"/>
    <w:rsid w:val="00FD27DA"/>
    <w:rsid w:val="00FD48F2"/>
    <w:rsid w:val="00FD5C5D"/>
    <w:rsid w:val="00FD6C18"/>
    <w:rsid w:val="00FE1DF0"/>
    <w:rsid w:val="00FE3C92"/>
    <w:rsid w:val="00FE7F40"/>
    <w:rsid w:val="00FF0522"/>
    <w:rsid w:val="00FF383A"/>
    <w:rsid w:val="00FF3F71"/>
    <w:rsid w:val="00FF4657"/>
    <w:rsid w:val="00FF7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8B1"/>
    <w:rPr>
      <w:rFonts w:ascii="VptxpqAdvTT3713a231" w:hAnsi="VptxpqAdvTT3713a231" w:hint="default"/>
      <w:b w:val="0"/>
      <w:bCs w:val="0"/>
      <w:i w:val="0"/>
      <w:iCs w:val="0"/>
      <w:color w:val="131413"/>
      <w:sz w:val="20"/>
      <w:szCs w:val="20"/>
    </w:rPr>
  </w:style>
  <w:style w:type="character" w:customStyle="1" w:styleId="fontstyle21">
    <w:name w:val="fontstyle21"/>
    <w:basedOn w:val="DefaultParagraphFont"/>
    <w:rsid w:val="003758B1"/>
    <w:rPr>
      <w:rFonts w:ascii="GulliverRM" w:hAnsi="GulliverRM" w:hint="default"/>
      <w:b w:val="0"/>
      <w:bCs w:val="0"/>
      <w:i w:val="0"/>
      <w:iCs w:val="0"/>
      <w:color w:val="242021"/>
      <w:sz w:val="28"/>
      <w:szCs w:val="28"/>
    </w:rPr>
  </w:style>
  <w:style w:type="table" w:styleId="TableGrid">
    <w:name w:val="Table Grid"/>
    <w:basedOn w:val="TableNormal"/>
    <w:uiPriority w:val="59"/>
    <w:rsid w:val="003E1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86"/>
    <w:rPr>
      <w:rFonts w:ascii="Tahoma" w:hAnsi="Tahoma" w:cs="Tahoma"/>
      <w:sz w:val="16"/>
      <w:szCs w:val="16"/>
    </w:rPr>
  </w:style>
  <w:style w:type="paragraph" w:styleId="ListParagraph">
    <w:name w:val="List Paragraph"/>
    <w:basedOn w:val="Normal"/>
    <w:uiPriority w:val="34"/>
    <w:qFormat/>
    <w:rsid w:val="000C1BE8"/>
    <w:pPr>
      <w:ind w:left="720"/>
      <w:contextualSpacing/>
    </w:pPr>
  </w:style>
  <w:style w:type="paragraph" w:styleId="NormalWeb">
    <w:name w:val="Normal (Web)"/>
    <w:basedOn w:val="Normal"/>
    <w:uiPriority w:val="99"/>
    <w:unhideWhenUsed/>
    <w:rsid w:val="00450208"/>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E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40"/>
  </w:style>
  <w:style w:type="paragraph" w:styleId="Footer">
    <w:name w:val="footer"/>
    <w:basedOn w:val="Normal"/>
    <w:link w:val="FooterChar"/>
    <w:uiPriority w:val="99"/>
    <w:unhideWhenUsed/>
    <w:rsid w:val="004E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40"/>
  </w:style>
  <w:style w:type="character" w:customStyle="1" w:styleId="a">
    <w:name w:val="_"/>
    <w:basedOn w:val="DefaultParagraphFont"/>
    <w:rsid w:val="00B72304"/>
  </w:style>
  <w:style w:type="character" w:customStyle="1" w:styleId="ls1d">
    <w:name w:val="ls1d"/>
    <w:basedOn w:val="DefaultParagraphFont"/>
    <w:rsid w:val="00B72304"/>
  </w:style>
  <w:style w:type="character" w:customStyle="1" w:styleId="ws12">
    <w:name w:val="ws12"/>
    <w:basedOn w:val="DefaultParagraphFont"/>
    <w:rsid w:val="00B72304"/>
  </w:style>
  <w:style w:type="character" w:styleId="Hyperlink">
    <w:name w:val="Hyperlink"/>
    <w:basedOn w:val="DefaultParagraphFont"/>
    <w:uiPriority w:val="99"/>
    <w:unhideWhenUsed/>
    <w:rsid w:val="00FF383A"/>
    <w:rPr>
      <w:color w:val="0000FF" w:themeColor="hyperlink"/>
      <w:u w:val="single"/>
    </w:rPr>
  </w:style>
  <w:style w:type="paragraph" w:styleId="FootnoteText">
    <w:name w:val="footnote text"/>
    <w:basedOn w:val="Normal"/>
    <w:link w:val="FootnoteTextChar"/>
    <w:uiPriority w:val="99"/>
    <w:semiHidden/>
    <w:unhideWhenUsed/>
    <w:rsid w:val="00B31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BD2"/>
    <w:rPr>
      <w:sz w:val="20"/>
      <w:szCs w:val="20"/>
    </w:rPr>
  </w:style>
  <w:style w:type="character" w:styleId="FootnoteReference">
    <w:name w:val="footnote reference"/>
    <w:basedOn w:val="DefaultParagraphFont"/>
    <w:uiPriority w:val="99"/>
    <w:semiHidden/>
    <w:unhideWhenUsed/>
    <w:rsid w:val="00B31B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8B1"/>
    <w:rPr>
      <w:rFonts w:ascii="VptxpqAdvTT3713a231" w:hAnsi="VptxpqAdvTT3713a231" w:hint="default"/>
      <w:b w:val="0"/>
      <w:bCs w:val="0"/>
      <w:i w:val="0"/>
      <w:iCs w:val="0"/>
      <w:color w:val="131413"/>
      <w:sz w:val="20"/>
      <w:szCs w:val="20"/>
    </w:rPr>
  </w:style>
  <w:style w:type="character" w:customStyle="1" w:styleId="fontstyle21">
    <w:name w:val="fontstyle21"/>
    <w:basedOn w:val="DefaultParagraphFont"/>
    <w:rsid w:val="003758B1"/>
    <w:rPr>
      <w:rFonts w:ascii="GulliverRM" w:hAnsi="GulliverRM" w:hint="default"/>
      <w:b w:val="0"/>
      <w:bCs w:val="0"/>
      <w:i w:val="0"/>
      <w:iCs w:val="0"/>
      <w:color w:val="242021"/>
      <w:sz w:val="28"/>
      <w:szCs w:val="28"/>
    </w:rPr>
  </w:style>
  <w:style w:type="table" w:styleId="TableGrid">
    <w:name w:val="Table Grid"/>
    <w:basedOn w:val="TableNormal"/>
    <w:uiPriority w:val="59"/>
    <w:rsid w:val="003E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86"/>
    <w:rPr>
      <w:rFonts w:ascii="Tahoma" w:hAnsi="Tahoma" w:cs="Tahoma"/>
      <w:sz w:val="16"/>
      <w:szCs w:val="16"/>
    </w:rPr>
  </w:style>
  <w:style w:type="paragraph" w:styleId="ListParagraph">
    <w:name w:val="List Paragraph"/>
    <w:basedOn w:val="Normal"/>
    <w:uiPriority w:val="34"/>
    <w:qFormat/>
    <w:rsid w:val="000C1BE8"/>
    <w:pPr>
      <w:ind w:left="720"/>
      <w:contextualSpacing/>
    </w:pPr>
  </w:style>
  <w:style w:type="paragraph" w:styleId="NormalWeb">
    <w:name w:val="Normal (Web)"/>
    <w:basedOn w:val="Normal"/>
    <w:uiPriority w:val="99"/>
    <w:unhideWhenUsed/>
    <w:rsid w:val="0045020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73671550">
      <w:bodyDiv w:val="1"/>
      <w:marLeft w:val="0"/>
      <w:marRight w:val="0"/>
      <w:marTop w:val="0"/>
      <w:marBottom w:val="0"/>
      <w:divBdr>
        <w:top w:val="none" w:sz="0" w:space="0" w:color="auto"/>
        <w:left w:val="none" w:sz="0" w:space="0" w:color="auto"/>
        <w:bottom w:val="none" w:sz="0" w:space="0" w:color="auto"/>
        <w:right w:val="none" w:sz="0" w:space="0" w:color="auto"/>
      </w:divBdr>
    </w:div>
    <w:div w:id="9528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header" Target="header3.xml"/><Relationship Id="rId8" Type="http://schemas.openxmlformats.org/officeDocument/2006/relationships/hyperlink" Target="mailto:iqbaluaf@yahoo.com"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SB%20based%20graphs%20dat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MSB%20based%20graphs%20dat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I:\1PhD%20Students%20Papers\Wajeeha%20Papers\Paper%201%20MSB\IJAB\wajeeha%20MSB%20based%20graphs%20data.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MSB%20based%20graphs%20data.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I:\1PhD%20Students%20Papers\Wajeeha%20Papers\Paper%201%20MSB\IJAB\wajeeha%20MSB%20based%20graphs%20data.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I:\1PhD%20Students%20Papers\Wajeeha%20Papers\Paper%201%20MSB\IJAB\wajeeha%20MSB%20based%20graphs%20data.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I:\1PhD%20Students%20Papers\Wajeeha%20Papers\Paper%201%20MSB\IJAB\wajeeha%20MSB%20based%20graphs%20data.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D:\MSB%20based%20graphs%20data.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D:\MSB%20based%20graphs%20data.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D:\MSB%20based%20graphs%20data.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D:\MSB%20based%20graphs%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SB%20based%20graphs%20data.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D:\MSB%20based%20graphs%20data.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I:\1PhD%20Students%20Papers\Wajeeha%20Papers\Paper%201%20MSB\IJAB\wajeeha%20MSB%20based%20graphs%20data.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I:\1PhD%20Students%20Papers\Wajeeha%20Papers\Paper%201%20MSB\IJAB\wajeeha%20MSB%20based%20graphs%20data.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D:\MSB%20based%20graphs%20data.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D:\MSB%20based%20graphs%20data.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I:\1PhD%20Students%20Papers\Wajeeha%20Papers\Paper%201%20MSB\IJAB\wajeeha%20MSB%20based%20graphs%20data.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I:\1PhD%20Students%20Papers\Wajeeha%20Papers\Paper%201%20MSB\IJAB\wajeeha%20MSB%20based%20graphs%20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ata\rev\MSB%20DOC%20based%20paper\wajeeha%20MSB%20based%20graphs%20data.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D:\MSB%20based%20graphs%20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I:\1PhD%20Students%20Papers\Wajeeha%20Papers\Paper%201%20MSB\IJAB\ANOVA%20and%20DMR%20wajeeha%20sub%20cellular%20data%20of%20MSB%20and%20MD.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MSB%20based%20graphs%20data.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D:\MSB%20based%20graphs%20data.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D:\MSB%20based%20graphs%20data.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D:\MSB%20based%20graphs%20data.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D:\MSB%20based%20graphs%20data.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D:\MSB%20based%20graphs%20dat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ata\rev\MSB%20DOC%20based%20paper\wajeeha%20MSB%20based%20graphs%20da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MSB%20based%20graphs%20da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MSB%20based%20graphs%20dat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MSB%20based%20graphs%20dat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MSB%20based%20graphs%20dat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MSB%20based%20graphs%20dat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MSB%20based%20graph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7167972476"/>
          <c:y val="4.3935374149659867E-2"/>
          <c:w val="0.75957926424643263"/>
          <c:h val="0.9036887755102041"/>
        </c:manualLayout>
      </c:layout>
      <c:barChart>
        <c:barDir val="col"/>
        <c:grouping val="clustered"/>
        <c:ser>
          <c:idx val="0"/>
          <c:order val="0"/>
          <c:tx>
            <c:strRef>
              <c:f>RL!$K$6</c:f>
              <c:strCache>
                <c:ptCount val="1"/>
                <c:pt idx="0">
                  <c:v>Control</c:v>
                </c:pt>
              </c:strCache>
            </c:strRef>
          </c:tx>
          <c:spPr>
            <a:solidFill>
              <a:schemeClr val="bg1"/>
            </a:solidFill>
            <a:ln>
              <a:solidFill>
                <a:schemeClr val="tx1"/>
              </a:solidFill>
            </a:ln>
          </c:spPr>
          <c:errBars>
            <c:errBarType val="both"/>
            <c:errValType val="cust"/>
            <c:plus>
              <c:numRef>
                <c:f>RL!$R$6:$T$6</c:f>
                <c:numCache>
                  <c:formatCode>General</c:formatCode>
                  <c:ptCount val="3"/>
                  <c:pt idx="0">
                    <c:v>0.65622023742033708</c:v>
                  </c:pt>
                  <c:pt idx="1">
                    <c:v>0.59072695328157665</c:v>
                  </c:pt>
                  <c:pt idx="2">
                    <c:v>0.40824829046386302</c:v>
                  </c:pt>
                </c:numCache>
              </c:numRef>
            </c:plus>
            <c:minus>
              <c:numRef>
                <c:f>RL!$R$6:$T$6</c:f>
                <c:numCache>
                  <c:formatCode>General</c:formatCode>
                  <c:ptCount val="3"/>
                  <c:pt idx="0">
                    <c:v>0.65622023742033708</c:v>
                  </c:pt>
                  <c:pt idx="1">
                    <c:v>0.59072695328157665</c:v>
                  </c:pt>
                  <c:pt idx="2">
                    <c:v>0.40824829046386302</c:v>
                  </c:pt>
                </c:numCache>
              </c:numRef>
            </c:minus>
          </c:errBars>
          <c:cat>
            <c:strRef>
              <c:f>RL!$L$5:$N$5</c:f>
              <c:strCache>
                <c:ptCount val="3"/>
                <c:pt idx="0">
                  <c:v> 0 mM</c:v>
                </c:pt>
                <c:pt idx="1">
                  <c:v>10 mM</c:v>
                </c:pt>
                <c:pt idx="2">
                  <c:v>20 mM</c:v>
                </c:pt>
              </c:strCache>
            </c:strRef>
          </c:cat>
          <c:val>
            <c:numRef>
              <c:f>RL!$L$6:$N$6</c:f>
              <c:numCache>
                <c:formatCode>General</c:formatCode>
                <c:ptCount val="3"/>
                <c:pt idx="0">
                  <c:v>18.574999999999999</c:v>
                </c:pt>
                <c:pt idx="1">
                  <c:v>19.875</c:v>
                </c:pt>
                <c:pt idx="2">
                  <c:v>22</c:v>
                </c:pt>
              </c:numCache>
            </c:numRef>
          </c:val>
        </c:ser>
        <c:ser>
          <c:idx val="1"/>
          <c:order val="1"/>
          <c:tx>
            <c:strRef>
              <c:f>RL!$K$7</c:f>
              <c:strCache>
                <c:ptCount val="1"/>
                <c:pt idx="0">
                  <c:v>Cadmium </c:v>
                </c:pt>
              </c:strCache>
            </c:strRef>
          </c:tx>
          <c:spPr>
            <a:solidFill>
              <a:schemeClr val="tx2"/>
            </a:solidFill>
            <a:ln>
              <a:solidFill>
                <a:schemeClr val="tx1"/>
              </a:solidFill>
            </a:ln>
          </c:spPr>
          <c:errBars>
            <c:errBarType val="both"/>
            <c:errValType val="cust"/>
            <c:plus>
              <c:numRef>
                <c:f>RL!$R$7:$T$7</c:f>
                <c:numCache>
                  <c:formatCode>General</c:formatCode>
                  <c:ptCount val="3"/>
                  <c:pt idx="0">
                    <c:v>0.32274861218395223</c:v>
                  </c:pt>
                  <c:pt idx="1">
                    <c:v>0.42695628191498508</c:v>
                  </c:pt>
                  <c:pt idx="2">
                    <c:v>0.82600948339995872</c:v>
                  </c:pt>
                </c:numCache>
              </c:numRef>
            </c:plus>
            <c:minus>
              <c:numRef>
                <c:f>RL!$R$7:$T$7</c:f>
                <c:numCache>
                  <c:formatCode>General</c:formatCode>
                  <c:ptCount val="3"/>
                  <c:pt idx="0">
                    <c:v>0.32274861218395223</c:v>
                  </c:pt>
                  <c:pt idx="1">
                    <c:v>0.42695628191498508</c:v>
                  </c:pt>
                  <c:pt idx="2">
                    <c:v>0.82600948339995872</c:v>
                  </c:pt>
                </c:numCache>
              </c:numRef>
            </c:minus>
          </c:errBars>
          <c:cat>
            <c:strRef>
              <c:f>RL!$L$5:$N$5</c:f>
              <c:strCache>
                <c:ptCount val="3"/>
                <c:pt idx="0">
                  <c:v> 0 mM</c:v>
                </c:pt>
                <c:pt idx="1">
                  <c:v>10 mM</c:v>
                </c:pt>
                <c:pt idx="2">
                  <c:v>20 mM</c:v>
                </c:pt>
              </c:strCache>
            </c:strRef>
          </c:cat>
          <c:val>
            <c:numRef>
              <c:f>RL!$L$7:$N$7</c:f>
              <c:numCache>
                <c:formatCode>General</c:formatCode>
                <c:ptCount val="3"/>
                <c:pt idx="0">
                  <c:v>12.75</c:v>
                </c:pt>
                <c:pt idx="1">
                  <c:v>14.875000000000028</c:v>
                </c:pt>
                <c:pt idx="2">
                  <c:v>16.875</c:v>
                </c:pt>
              </c:numCache>
            </c:numRef>
          </c:val>
        </c:ser>
        <c:axId val="77015680"/>
        <c:axId val="77033856"/>
      </c:barChart>
      <c:catAx>
        <c:axId val="77015680"/>
        <c:scaling>
          <c:orientation val="minMax"/>
        </c:scaling>
        <c:axPos val="b"/>
        <c:tickLblPos val="none"/>
        <c:txPr>
          <a:bodyPr/>
          <a:lstStyle/>
          <a:p>
            <a:pPr>
              <a:defRPr lang="en-GB"/>
            </a:pPr>
            <a:endParaRPr lang="en-US"/>
          </a:p>
        </c:txPr>
        <c:crossAx val="77033856"/>
        <c:crosses val="autoZero"/>
        <c:auto val="1"/>
        <c:lblAlgn val="ctr"/>
        <c:lblOffset val="100"/>
      </c:catAx>
      <c:valAx>
        <c:axId val="77033856"/>
        <c:scaling>
          <c:orientation val="minMax"/>
        </c:scaling>
        <c:axPos val="l"/>
        <c:title>
          <c:tx>
            <c:rich>
              <a:bodyPr rot="-5400000" vert="horz"/>
              <a:lstStyle/>
              <a:p>
                <a:pPr>
                  <a:defRPr lang="en-GB" b="0"/>
                </a:pPr>
                <a:r>
                  <a:rPr lang="en-US" b="0" baseline="0"/>
                  <a:t>Root length (cm)</a:t>
                </a:r>
                <a:r>
                  <a:rPr lang="en-US" b="0"/>
                  <a:t> </a:t>
                </a:r>
              </a:p>
            </c:rich>
          </c:tx>
          <c:layout>
            <c:manualLayout>
              <c:xMode val="edge"/>
              <c:yMode val="edge"/>
              <c:x val="4.401235464495357E-3"/>
              <c:y val="0.18298356009070293"/>
            </c:manualLayout>
          </c:layout>
        </c:title>
        <c:numFmt formatCode="General" sourceLinked="1"/>
        <c:tickLblPos val="nextTo"/>
        <c:txPr>
          <a:bodyPr/>
          <a:lstStyle/>
          <a:p>
            <a:pPr>
              <a:defRPr lang="en-GB"/>
            </a:pPr>
            <a:endParaRPr lang="en-US"/>
          </a:p>
        </c:txPr>
        <c:crossAx val="77015680"/>
        <c:crosses val="autoZero"/>
        <c:crossBetween val="between"/>
      </c:valAx>
    </c:plotArea>
    <c:legend>
      <c:legendPos val="r"/>
      <c:layout>
        <c:manualLayout>
          <c:xMode val="edge"/>
          <c:yMode val="edge"/>
          <c:x val="0.26069589083622613"/>
          <c:y val="0"/>
          <c:w val="0.51331844608133659"/>
          <c:h val="6.9286089238845425E-2"/>
        </c:manualLayout>
      </c:layout>
      <c:txPr>
        <a:bodyPr/>
        <a:lstStyle/>
        <a:p>
          <a:pPr>
            <a:defRPr lang="en-GB"/>
          </a:pPr>
          <a:endParaRPr lang="en-US"/>
        </a:p>
      </c:txPr>
    </c:legend>
    <c:plotVisOnly val="1"/>
    <c:dispBlanksAs val="gap"/>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
          <c:y val="3.3902887139107614E-2"/>
          <c:w val="0.77766418310614394"/>
          <c:h val="0.71287840670859737"/>
        </c:manualLayout>
      </c:layout>
      <c:barChart>
        <c:barDir val="col"/>
        <c:grouping val="clustered"/>
        <c:ser>
          <c:idx val="0"/>
          <c:order val="0"/>
          <c:tx>
            <c:strRef>
              <c:f>'t chl'!$K$6</c:f>
              <c:strCache>
                <c:ptCount val="1"/>
                <c:pt idx="0">
                  <c:v>Control</c:v>
                </c:pt>
              </c:strCache>
            </c:strRef>
          </c:tx>
          <c:spPr>
            <a:solidFill>
              <a:schemeClr val="bg1"/>
            </a:solidFill>
            <a:ln>
              <a:solidFill>
                <a:schemeClr val="tx1"/>
              </a:solidFill>
            </a:ln>
          </c:spPr>
          <c:errBars>
            <c:errBarType val="both"/>
            <c:errValType val="cust"/>
            <c:plus>
              <c:numRef>
                <c:f>'t chl'!$R$6:$T$6</c:f>
                <c:numCache>
                  <c:formatCode>General</c:formatCode>
                  <c:ptCount val="3"/>
                  <c:pt idx="0">
                    <c:v>8.7487839729832664E-2</c:v>
                  </c:pt>
                  <c:pt idx="1">
                    <c:v>0.10294971901462505</c:v>
                  </c:pt>
                  <c:pt idx="2">
                    <c:v>0.15458393345358171</c:v>
                  </c:pt>
                </c:numCache>
              </c:numRef>
            </c:plus>
            <c:minus>
              <c:numRef>
                <c:f>'t chl'!$R$6:$T$6</c:f>
                <c:numCache>
                  <c:formatCode>General</c:formatCode>
                  <c:ptCount val="3"/>
                  <c:pt idx="0">
                    <c:v>8.7487839729832664E-2</c:v>
                  </c:pt>
                  <c:pt idx="1">
                    <c:v>0.10294971901462505</c:v>
                  </c:pt>
                  <c:pt idx="2">
                    <c:v>0.15458393345358171</c:v>
                  </c:pt>
                </c:numCache>
              </c:numRef>
            </c:minus>
          </c:errBars>
          <c:cat>
            <c:strRef>
              <c:f>'t chl'!$L$5:$N$5</c:f>
              <c:strCache>
                <c:ptCount val="3"/>
                <c:pt idx="0">
                  <c:v> 0 mM</c:v>
                </c:pt>
                <c:pt idx="1">
                  <c:v>10 mM</c:v>
                </c:pt>
                <c:pt idx="2">
                  <c:v>20 mM</c:v>
                </c:pt>
              </c:strCache>
            </c:strRef>
          </c:cat>
          <c:val>
            <c:numRef>
              <c:f>'t chl'!$L$6:$N$6</c:f>
              <c:numCache>
                <c:formatCode>General</c:formatCode>
                <c:ptCount val="3"/>
                <c:pt idx="0">
                  <c:v>4.8967200499999946</c:v>
                </c:pt>
                <c:pt idx="1">
                  <c:v>6.0047202162499813</c:v>
                </c:pt>
                <c:pt idx="2">
                  <c:v>5.1558437525</c:v>
                </c:pt>
              </c:numCache>
            </c:numRef>
          </c:val>
        </c:ser>
        <c:ser>
          <c:idx val="1"/>
          <c:order val="1"/>
          <c:tx>
            <c:strRef>
              <c:f>'t chl'!$K$7</c:f>
              <c:strCache>
                <c:ptCount val="1"/>
                <c:pt idx="0">
                  <c:v>Cadmium </c:v>
                </c:pt>
              </c:strCache>
            </c:strRef>
          </c:tx>
          <c:spPr>
            <a:solidFill>
              <a:schemeClr val="tx2"/>
            </a:solidFill>
            <a:ln>
              <a:solidFill>
                <a:schemeClr val="tx1"/>
              </a:solidFill>
            </a:ln>
          </c:spPr>
          <c:errBars>
            <c:errBarType val="both"/>
            <c:errValType val="cust"/>
            <c:plus>
              <c:numRef>
                <c:f>'t chl'!$R$7:$T$7</c:f>
                <c:numCache>
                  <c:formatCode>General</c:formatCode>
                  <c:ptCount val="3"/>
                  <c:pt idx="0">
                    <c:v>6.0857122957279332E-2</c:v>
                  </c:pt>
                  <c:pt idx="1">
                    <c:v>4.9793631654684208E-2</c:v>
                  </c:pt>
                  <c:pt idx="2">
                    <c:v>0.13477485612847956</c:v>
                  </c:pt>
                </c:numCache>
              </c:numRef>
            </c:plus>
            <c:minus>
              <c:numRef>
                <c:f>'t chl'!$R$7:$T$7</c:f>
                <c:numCache>
                  <c:formatCode>General</c:formatCode>
                  <c:ptCount val="3"/>
                  <c:pt idx="0">
                    <c:v>6.0857122957279332E-2</c:v>
                  </c:pt>
                  <c:pt idx="1">
                    <c:v>4.9793631654684208E-2</c:v>
                  </c:pt>
                  <c:pt idx="2">
                    <c:v>0.13477485612847956</c:v>
                  </c:pt>
                </c:numCache>
              </c:numRef>
            </c:minus>
          </c:errBars>
          <c:cat>
            <c:strRef>
              <c:f>'t chl'!$L$5:$N$5</c:f>
              <c:strCache>
                <c:ptCount val="3"/>
                <c:pt idx="0">
                  <c:v> 0 mM</c:v>
                </c:pt>
                <c:pt idx="1">
                  <c:v>10 mM</c:v>
                </c:pt>
                <c:pt idx="2">
                  <c:v>20 mM</c:v>
                </c:pt>
              </c:strCache>
            </c:strRef>
          </c:cat>
          <c:val>
            <c:numRef>
              <c:f>'t chl'!$L$7:$N$7</c:f>
              <c:numCache>
                <c:formatCode>General</c:formatCode>
                <c:ptCount val="3"/>
                <c:pt idx="0">
                  <c:v>3.0350917412500067</c:v>
                </c:pt>
                <c:pt idx="1">
                  <c:v>3.57757231125</c:v>
                </c:pt>
                <c:pt idx="2">
                  <c:v>3.7382174825000001</c:v>
                </c:pt>
              </c:numCache>
            </c:numRef>
          </c:val>
        </c:ser>
        <c:axId val="89206144"/>
        <c:axId val="89212416"/>
      </c:barChart>
      <c:catAx>
        <c:axId val="8920614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0" i="0" u="none" strike="noStrike" kern="1200" baseline="0">
                    <a:solidFill>
                      <a:sysClr val="windowText" lastClr="000000"/>
                    </a:solidFill>
                    <a:latin typeface="+mn-lt"/>
                    <a:ea typeface="+mn-ea"/>
                    <a:cs typeface="+mn-cs"/>
                  </a:defRPr>
                </a:pPr>
                <a:r>
                  <a:rPr lang="en-GB"/>
                  <a:t>Menadione sodium bisulfite</a:t>
                </a:r>
              </a:p>
            </c:rich>
          </c:tx>
        </c:title>
        <c:tickLblPos val="nextTo"/>
        <c:txPr>
          <a:bodyPr/>
          <a:lstStyle/>
          <a:p>
            <a:pPr>
              <a:defRPr lang="en-GB"/>
            </a:pPr>
            <a:endParaRPr lang="en-US"/>
          </a:p>
        </c:txPr>
        <c:crossAx val="89212416"/>
        <c:crosses val="autoZero"/>
        <c:auto val="1"/>
        <c:lblAlgn val="ctr"/>
        <c:lblOffset val="100"/>
      </c:catAx>
      <c:valAx>
        <c:axId val="89212416"/>
        <c:scaling>
          <c:orientation val="minMax"/>
        </c:scaling>
        <c:axPos val="l"/>
        <c:title>
          <c:tx>
            <c:rich>
              <a:bodyPr rot="-5400000" vert="horz"/>
              <a:lstStyle/>
              <a:p>
                <a:pPr>
                  <a:defRPr lang="en-GB"/>
                </a:pPr>
                <a:r>
                  <a:rPr lang="en-US"/>
                  <a:t>Total Chl (mg g</a:t>
                </a:r>
                <a:r>
                  <a:rPr lang="en-US" baseline="30000"/>
                  <a:t>-1</a:t>
                </a:r>
                <a:r>
                  <a:rPr lang="en-US"/>
                  <a:t> FW) </a:t>
                </a:r>
              </a:p>
            </c:rich>
          </c:tx>
          <c:layout>
            <c:manualLayout>
              <c:xMode val="edge"/>
              <c:yMode val="edge"/>
              <c:x val="4.4439555369485875E-3"/>
              <c:y val="7.3381027253668921E-2"/>
            </c:manualLayout>
          </c:layout>
        </c:title>
        <c:numFmt formatCode="#,##0.0" sourceLinked="0"/>
        <c:tickLblPos val="nextTo"/>
        <c:txPr>
          <a:bodyPr/>
          <a:lstStyle/>
          <a:p>
            <a:pPr>
              <a:defRPr lang="en-GB"/>
            </a:pPr>
            <a:endParaRPr lang="en-US"/>
          </a:p>
        </c:txPr>
        <c:crossAx val="89206144"/>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806839669234997"/>
          <c:y val="4.5013998250219033E-2"/>
          <c:w val="0.77766418310614394"/>
          <c:h val="0.90354313290406896"/>
        </c:manualLayout>
      </c:layout>
      <c:barChart>
        <c:barDir val="col"/>
        <c:grouping val="clustered"/>
        <c:ser>
          <c:idx val="0"/>
          <c:order val="0"/>
          <c:tx>
            <c:strRef>
              <c:f>Flavo!$K$6</c:f>
              <c:strCache>
                <c:ptCount val="1"/>
                <c:pt idx="0">
                  <c:v>Control</c:v>
                </c:pt>
              </c:strCache>
            </c:strRef>
          </c:tx>
          <c:spPr>
            <a:solidFill>
              <a:schemeClr val="bg1"/>
            </a:solidFill>
            <a:ln>
              <a:solidFill>
                <a:schemeClr val="tx1"/>
              </a:solidFill>
            </a:ln>
          </c:spPr>
          <c:errBars>
            <c:errBarType val="both"/>
            <c:errValType val="cust"/>
            <c:plus>
              <c:numRef>
                <c:f>Flavo!$R$6:$T$6</c:f>
                <c:numCache>
                  <c:formatCode>General</c:formatCode>
                  <c:ptCount val="3"/>
                  <c:pt idx="0">
                    <c:v>1.2174671080912245E-2</c:v>
                  </c:pt>
                  <c:pt idx="1">
                    <c:v>2.7633895190414846E-2</c:v>
                  </c:pt>
                  <c:pt idx="2">
                    <c:v>1.391239837249904E-2</c:v>
                  </c:pt>
                </c:numCache>
              </c:numRef>
            </c:plus>
            <c:minus>
              <c:numRef>
                <c:f>Flavo!$R$6:$T$6</c:f>
                <c:numCache>
                  <c:formatCode>General</c:formatCode>
                  <c:ptCount val="3"/>
                  <c:pt idx="0">
                    <c:v>1.2174671080912245E-2</c:v>
                  </c:pt>
                  <c:pt idx="1">
                    <c:v>2.7633895190414846E-2</c:v>
                  </c:pt>
                  <c:pt idx="2">
                    <c:v>1.391239837249904E-2</c:v>
                  </c:pt>
                </c:numCache>
              </c:numRef>
            </c:minus>
          </c:errBars>
          <c:cat>
            <c:strRef>
              <c:f>Flavo!$L$5:$N$5</c:f>
              <c:strCache>
                <c:ptCount val="3"/>
                <c:pt idx="0">
                  <c:v>0 mM</c:v>
                </c:pt>
                <c:pt idx="1">
                  <c:v>10 mM</c:v>
                </c:pt>
                <c:pt idx="2">
                  <c:v>20 mM</c:v>
                </c:pt>
              </c:strCache>
            </c:strRef>
          </c:cat>
          <c:val>
            <c:numRef>
              <c:f>Flavo!$L$6:$N$6</c:f>
              <c:numCache>
                <c:formatCode>General</c:formatCode>
                <c:ptCount val="3"/>
                <c:pt idx="0">
                  <c:v>0.38731576524390326</c:v>
                </c:pt>
                <c:pt idx="1">
                  <c:v>0.41353658536585419</c:v>
                </c:pt>
                <c:pt idx="2">
                  <c:v>0.38104878048780544</c:v>
                </c:pt>
              </c:numCache>
            </c:numRef>
          </c:val>
        </c:ser>
        <c:ser>
          <c:idx val="1"/>
          <c:order val="1"/>
          <c:tx>
            <c:strRef>
              <c:f>Flavo!$K$7</c:f>
              <c:strCache>
                <c:ptCount val="1"/>
                <c:pt idx="0">
                  <c:v>Cadmium </c:v>
                </c:pt>
              </c:strCache>
            </c:strRef>
          </c:tx>
          <c:spPr>
            <a:solidFill>
              <a:schemeClr val="tx2"/>
            </a:solidFill>
            <a:ln>
              <a:solidFill>
                <a:schemeClr val="tx1"/>
              </a:solidFill>
            </a:ln>
          </c:spPr>
          <c:errBars>
            <c:errBarType val="both"/>
            <c:errValType val="cust"/>
            <c:plus>
              <c:numRef>
                <c:f>Flavo!$R$7:$T$7</c:f>
                <c:numCache>
                  <c:formatCode>General</c:formatCode>
                  <c:ptCount val="3"/>
                  <c:pt idx="0">
                    <c:v>9.8096060874693133E-3</c:v>
                  </c:pt>
                  <c:pt idx="1">
                    <c:v>1.1583783137539641E-2</c:v>
                  </c:pt>
                  <c:pt idx="2">
                    <c:v>1.274701405199342E-3</c:v>
                  </c:pt>
                </c:numCache>
              </c:numRef>
            </c:plus>
            <c:minus>
              <c:numRef>
                <c:f>Flavo!$R$7:$T$7</c:f>
                <c:numCache>
                  <c:formatCode>General</c:formatCode>
                  <c:ptCount val="3"/>
                  <c:pt idx="0">
                    <c:v>9.8096060874693133E-3</c:v>
                  </c:pt>
                  <c:pt idx="1">
                    <c:v>1.1583783137539641E-2</c:v>
                  </c:pt>
                  <c:pt idx="2">
                    <c:v>1.274701405199342E-3</c:v>
                  </c:pt>
                </c:numCache>
              </c:numRef>
            </c:minus>
          </c:errBars>
          <c:cat>
            <c:strRef>
              <c:f>Flavo!$L$5:$N$5</c:f>
              <c:strCache>
                <c:ptCount val="3"/>
                <c:pt idx="0">
                  <c:v>0 mM</c:v>
                </c:pt>
                <c:pt idx="1">
                  <c:v>10 mM</c:v>
                </c:pt>
                <c:pt idx="2">
                  <c:v>20 mM</c:v>
                </c:pt>
              </c:strCache>
            </c:strRef>
          </c:cat>
          <c:val>
            <c:numRef>
              <c:f>Flavo!$L$7:$N$7</c:f>
              <c:numCache>
                <c:formatCode>General</c:formatCode>
                <c:ptCount val="3"/>
                <c:pt idx="0">
                  <c:v>0.53397619207317082</c:v>
                </c:pt>
                <c:pt idx="1">
                  <c:v>0.5764767835365856</c:v>
                </c:pt>
                <c:pt idx="2">
                  <c:v>0.4267256097560978</c:v>
                </c:pt>
              </c:numCache>
            </c:numRef>
          </c:val>
        </c:ser>
        <c:axId val="89250048"/>
        <c:axId val="89333760"/>
      </c:barChart>
      <c:catAx>
        <c:axId val="89250048"/>
        <c:scaling>
          <c:orientation val="minMax"/>
        </c:scaling>
        <c:axPos val="b"/>
        <c:tickLblPos val="none"/>
        <c:txPr>
          <a:bodyPr/>
          <a:lstStyle/>
          <a:p>
            <a:pPr>
              <a:defRPr lang="en-GB"/>
            </a:pPr>
            <a:endParaRPr lang="en-US"/>
          </a:p>
        </c:txPr>
        <c:crossAx val="89333760"/>
        <c:crosses val="autoZero"/>
        <c:auto val="1"/>
        <c:lblAlgn val="ctr"/>
        <c:lblOffset val="100"/>
      </c:catAx>
      <c:valAx>
        <c:axId val="89333760"/>
        <c:scaling>
          <c:orientation val="minMax"/>
        </c:scaling>
        <c:axPos val="l"/>
        <c:title>
          <c:tx>
            <c:rich>
              <a:bodyPr rot="-5400000" vert="horz"/>
              <a:lstStyle/>
              <a:p>
                <a:pPr>
                  <a:defRPr lang="en-GB"/>
                </a:pPr>
                <a:r>
                  <a:rPr lang="en-US"/>
                  <a:t>Flavonoids (mg g</a:t>
                </a:r>
                <a:r>
                  <a:rPr lang="en-US" baseline="30000"/>
                  <a:t>-1</a:t>
                </a:r>
                <a:r>
                  <a:rPr lang="en-US"/>
                  <a:t> FW) </a:t>
                </a:r>
              </a:p>
            </c:rich>
          </c:tx>
          <c:layout>
            <c:manualLayout>
              <c:xMode val="edge"/>
              <c:yMode val="edge"/>
              <c:x val="4.4440883190883188E-3"/>
              <c:y val="7.5657849957118939E-2"/>
            </c:manualLayout>
          </c:layout>
        </c:title>
        <c:numFmt formatCode="#,##0.00" sourceLinked="0"/>
        <c:tickLblPos val="nextTo"/>
        <c:txPr>
          <a:bodyPr/>
          <a:lstStyle/>
          <a:p>
            <a:pPr>
              <a:defRPr lang="en-GB"/>
            </a:pPr>
            <a:endParaRPr lang="en-US"/>
          </a:p>
        </c:txPr>
        <c:crossAx val="89250048"/>
        <c:crosses val="autoZero"/>
        <c:crossBetween val="between"/>
      </c:valAx>
    </c:plotArea>
    <c:legend>
      <c:legendPos val="t"/>
      <c:layout>
        <c:manualLayout>
          <c:xMode val="edge"/>
          <c:yMode val="edge"/>
          <c:x val="0.23749964387464442"/>
          <c:y val="0"/>
          <c:w val="0.50690918803418805"/>
          <c:h val="9.4243614351769922E-2"/>
        </c:manualLayout>
      </c:layout>
      <c:txPr>
        <a:bodyPr/>
        <a:lstStyle/>
        <a:p>
          <a:pPr>
            <a:defRPr lang="en-GB"/>
          </a:pPr>
          <a:endParaRPr lang="en-US"/>
        </a:p>
      </c:txPr>
    </c:legend>
    <c:plotVisOnly val="1"/>
    <c:dispBlanksAs val="gap"/>
  </c:chart>
  <c:spPr>
    <a:ln>
      <a:noFill/>
    </a:ln>
  </c:spPr>
  <c:txPr>
    <a:bodyPr/>
    <a:lstStyle/>
    <a:p>
      <a:pPr>
        <a:defRPr b="0"/>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6409579772079916"/>
          <c:h val="0.91074669770438865"/>
        </c:manualLayout>
      </c:layout>
      <c:barChart>
        <c:barDir val="col"/>
        <c:grouping val="clustered"/>
        <c:ser>
          <c:idx val="0"/>
          <c:order val="0"/>
          <c:tx>
            <c:strRef>
              <c:f>phenolics!$K$6</c:f>
              <c:strCache>
                <c:ptCount val="1"/>
                <c:pt idx="0">
                  <c:v>Control</c:v>
                </c:pt>
              </c:strCache>
            </c:strRef>
          </c:tx>
          <c:spPr>
            <a:solidFill>
              <a:schemeClr val="bg1"/>
            </a:solidFill>
            <a:ln>
              <a:solidFill>
                <a:schemeClr val="tx1"/>
              </a:solidFill>
            </a:ln>
          </c:spPr>
          <c:errBars>
            <c:errBarType val="both"/>
            <c:errValType val="cust"/>
            <c:plus>
              <c:numRef>
                <c:f>phenolics!$R$6:$T$6</c:f>
                <c:numCache>
                  <c:formatCode>General</c:formatCode>
                  <c:ptCount val="3"/>
                  <c:pt idx="0">
                    <c:v>2.2745447278539735E-2</c:v>
                  </c:pt>
                  <c:pt idx="1">
                    <c:v>5.1588183542174856E-2</c:v>
                  </c:pt>
                  <c:pt idx="2">
                    <c:v>6.2294842346056867E-2</c:v>
                  </c:pt>
                </c:numCache>
              </c:numRef>
            </c:plus>
            <c:minus>
              <c:numRef>
                <c:f>phenolics!$R$6:$T$6</c:f>
                <c:numCache>
                  <c:formatCode>General</c:formatCode>
                  <c:ptCount val="3"/>
                  <c:pt idx="0">
                    <c:v>2.2745447278539735E-2</c:v>
                  </c:pt>
                  <c:pt idx="1">
                    <c:v>5.1588183542174856E-2</c:v>
                  </c:pt>
                  <c:pt idx="2">
                    <c:v>6.2294842346056867E-2</c:v>
                  </c:pt>
                </c:numCache>
              </c:numRef>
            </c:minus>
          </c:errBars>
          <c:cat>
            <c:strRef>
              <c:f>phenolics!$L$5:$N$5</c:f>
              <c:strCache>
                <c:ptCount val="3"/>
                <c:pt idx="0">
                  <c:v> 0 mM</c:v>
                </c:pt>
                <c:pt idx="1">
                  <c:v>10 mM</c:v>
                </c:pt>
                <c:pt idx="2">
                  <c:v>20 mM</c:v>
                </c:pt>
              </c:strCache>
            </c:strRef>
          </c:cat>
          <c:val>
            <c:numRef>
              <c:f>phenolics!$L$6:$N$6</c:f>
              <c:numCache>
                <c:formatCode>General</c:formatCode>
                <c:ptCount val="3"/>
                <c:pt idx="0">
                  <c:v>0.82727272727272549</c:v>
                </c:pt>
                <c:pt idx="1">
                  <c:v>1.211513863636364</c:v>
                </c:pt>
                <c:pt idx="2">
                  <c:v>0.93681818181818177</c:v>
                </c:pt>
              </c:numCache>
            </c:numRef>
          </c:val>
        </c:ser>
        <c:ser>
          <c:idx val="1"/>
          <c:order val="1"/>
          <c:tx>
            <c:strRef>
              <c:f>phenolics!$K$7</c:f>
              <c:strCache>
                <c:ptCount val="1"/>
                <c:pt idx="0">
                  <c:v>Cadmium </c:v>
                </c:pt>
              </c:strCache>
            </c:strRef>
          </c:tx>
          <c:spPr>
            <a:solidFill>
              <a:schemeClr val="tx2"/>
            </a:solidFill>
            <a:ln>
              <a:solidFill>
                <a:schemeClr val="tx1"/>
              </a:solidFill>
            </a:ln>
          </c:spPr>
          <c:errBars>
            <c:errBarType val="both"/>
            <c:errValType val="cust"/>
            <c:plus>
              <c:numRef>
                <c:f>phenolics!$R$7:$T$7</c:f>
                <c:numCache>
                  <c:formatCode>General</c:formatCode>
                  <c:ptCount val="3"/>
                  <c:pt idx="0">
                    <c:v>5.4225545452436963E-2</c:v>
                  </c:pt>
                  <c:pt idx="1">
                    <c:v>1.1667896432626666E-2</c:v>
                  </c:pt>
                  <c:pt idx="2">
                    <c:v>2.731908938138598E-2</c:v>
                  </c:pt>
                </c:numCache>
              </c:numRef>
            </c:plus>
            <c:minus>
              <c:numRef>
                <c:f>phenolics!$R$7:$T$7</c:f>
                <c:numCache>
                  <c:formatCode>General</c:formatCode>
                  <c:ptCount val="3"/>
                  <c:pt idx="0">
                    <c:v>5.4225545452436963E-2</c:v>
                  </c:pt>
                  <c:pt idx="1">
                    <c:v>1.1667896432626666E-2</c:v>
                  </c:pt>
                  <c:pt idx="2">
                    <c:v>2.731908938138598E-2</c:v>
                  </c:pt>
                </c:numCache>
              </c:numRef>
            </c:minus>
          </c:errBars>
          <c:cat>
            <c:strRef>
              <c:f>phenolics!$L$5:$N$5</c:f>
              <c:strCache>
                <c:ptCount val="3"/>
                <c:pt idx="0">
                  <c:v> 0 mM</c:v>
                </c:pt>
                <c:pt idx="1">
                  <c:v>10 mM</c:v>
                </c:pt>
                <c:pt idx="2">
                  <c:v>20 mM</c:v>
                </c:pt>
              </c:strCache>
            </c:strRef>
          </c:cat>
          <c:val>
            <c:numRef>
              <c:f>phenolics!$L$7:$N$7</c:f>
              <c:numCache>
                <c:formatCode>General</c:formatCode>
                <c:ptCount val="3"/>
                <c:pt idx="0">
                  <c:v>1.4534090909090842</c:v>
                </c:pt>
                <c:pt idx="1">
                  <c:v>1.9506818181818182</c:v>
                </c:pt>
                <c:pt idx="2">
                  <c:v>1.6979545454545399</c:v>
                </c:pt>
              </c:numCache>
            </c:numRef>
          </c:val>
        </c:ser>
        <c:axId val="89388160"/>
        <c:axId val="89389696"/>
      </c:barChart>
      <c:catAx>
        <c:axId val="89388160"/>
        <c:scaling>
          <c:orientation val="minMax"/>
        </c:scaling>
        <c:axPos val="b"/>
        <c:tickLblPos val="none"/>
        <c:txPr>
          <a:bodyPr/>
          <a:lstStyle/>
          <a:p>
            <a:pPr>
              <a:defRPr lang="en-GB"/>
            </a:pPr>
            <a:endParaRPr lang="en-US"/>
          </a:p>
        </c:txPr>
        <c:crossAx val="89389696"/>
        <c:crosses val="autoZero"/>
        <c:auto val="1"/>
        <c:lblAlgn val="ctr"/>
        <c:lblOffset val="100"/>
      </c:catAx>
      <c:valAx>
        <c:axId val="89389696"/>
        <c:scaling>
          <c:orientation val="minMax"/>
        </c:scaling>
        <c:axPos val="l"/>
        <c:title>
          <c:tx>
            <c:rich>
              <a:bodyPr rot="-5400000" vert="horz"/>
              <a:lstStyle/>
              <a:p>
                <a:pPr>
                  <a:defRPr lang="en-GB"/>
                </a:pPr>
                <a:r>
                  <a:rPr lang="en-US"/>
                  <a:t>Phenolics (mg g</a:t>
                </a:r>
                <a:r>
                  <a:rPr lang="en-US" baseline="30000"/>
                  <a:t>-1</a:t>
                </a:r>
                <a:r>
                  <a:rPr lang="en-US"/>
                  <a:t> FW) </a:t>
                </a:r>
              </a:p>
            </c:rich>
          </c:tx>
          <c:layout>
            <c:manualLayout>
              <c:xMode val="edge"/>
              <c:yMode val="edge"/>
              <c:x val="4.4440883190883188E-3"/>
              <c:y val="8.2861414757438384E-2"/>
            </c:manualLayout>
          </c:layout>
        </c:title>
        <c:numFmt formatCode="#,##0.0" sourceLinked="0"/>
        <c:tickLblPos val="nextTo"/>
        <c:txPr>
          <a:bodyPr/>
          <a:lstStyle/>
          <a:p>
            <a:pPr>
              <a:defRPr lang="en-GB"/>
            </a:pPr>
            <a:endParaRPr lang="en-US"/>
          </a:p>
        </c:txPr>
        <c:crossAx val="89388160"/>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342444100785248"/>
          <c:y val="5.0569553805774284E-2"/>
          <c:w val="0.77766409491830701"/>
          <c:h val="0.90590775681341762"/>
        </c:manualLayout>
      </c:layout>
      <c:barChart>
        <c:barDir val="col"/>
        <c:grouping val="clustered"/>
        <c:ser>
          <c:idx val="0"/>
          <c:order val="0"/>
          <c:tx>
            <c:strRef>
              <c:f>AsA!$K$6</c:f>
              <c:strCache>
                <c:ptCount val="1"/>
                <c:pt idx="0">
                  <c:v>Control</c:v>
                </c:pt>
              </c:strCache>
            </c:strRef>
          </c:tx>
          <c:spPr>
            <a:solidFill>
              <a:schemeClr val="bg1"/>
            </a:solidFill>
            <a:ln>
              <a:solidFill>
                <a:schemeClr val="tx1"/>
              </a:solidFill>
            </a:ln>
          </c:spPr>
          <c:errBars>
            <c:errBarType val="both"/>
            <c:errValType val="cust"/>
            <c:plus>
              <c:numRef>
                <c:f>AsA!$R$6:$T$6</c:f>
                <c:numCache>
                  <c:formatCode>General</c:formatCode>
                  <c:ptCount val="3"/>
                  <c:pt idx="0">
                    <c:v>1.7610710569029742E-3</c:v>
                  </c:pt>
                  <c:pt idx="1">
                    <c:v>1.8004129882070289E-2</c:v>
                  </c:pt>
                  <c:pt idx="2">
                    <c:v>1.9372277789109681E-2</c:v>
                  </c:pt>
                </c:numCache>
              </c:numRef>
            </c:plus>
            <c:minus>
              <c:numRef>
                <c:f>AsA!$R$6:$T$6</c:f>
                <c:numCache>
                  <c:formatCode>General</c:formatCode>
                  <c:ptCount val="3"/>
                  <c:pt idx="0">
                    <c:v>1.7610710569029742E-3</c:v>
                  </c:pt>
                  <c:pt idx="1">
                    <c:v>1.8004129882070289E-2</c:v>
                  </c:pt>
                  <c:pt idx="2">
                    <c:v>1.9372277789109681E-2</c:v>
                  </c:pt>
                </c:numCache>
              </c:numRef>
            </c:minus>
          </c:errBars>
          <c:cat>
            <c:strRef>
              <c:f>AsA!$L$5:$N$5</c:f>
              <c:strCache>
                <c:ptCount val="3"/>
                <c:pt idx="0">
                  <c:v>0 mM</c:v>
                </c:pt>
                <c:pt idx="1">
                  <c:v>10 mM</c:v>
                </c:pt>
                <c:pt idx="2">
                  <c:v>20 mM</c:v>
                </c:pt>
              </c:strCache>
            </c:strRef>
          </c:cat>
          <c:val>
            <c:numRef>
              <c:f>AsA!$L$6:$N$6</c:f>
              <c:numCache>
                <c:formatCode>General</c:formatCode>
                <c:ptCount val="3"/>
                <c:pt idx="0">
                  <c:v>0.22147058823529425</c:v>
                </c:pt>
                <c:pt idx="1">
                  <c:v>0.24597058823529422</c:v>
                </c:pt>
                <c:pt idx="2">
                  <c:v>0.21735294117647086</c:v>
                </c:pt>
              </c:numCache>
            </c:numRef>
          </c:val>
        </c:ser>
        <c:ser>
          <c:idx val="1"/>
          <c:order val="1"/>
          <c:tx>
            <c:strRef>
              <c:f>AsA!$K$7</c:f>
              <c:strCache>
                <c:ptCount val="1"/>
                <c:pt idx="0">
                  <c:v>Cadmium </c:v>
                </c:pt>
              </c:strCache>
            </c:strRef>
          </c:tx>
          <c:spPr>
            <a:solidFill>
              <a:schemeClr val="tx2"/>
            </a:solidFill>
            <a:ln>
              <a:solidFill>
                <a:schemeClr val="tx1"/>
              </a:solidFill>
            </a:ln>
          </c:spPr>
          <c:errBars>
            <c:errBarType val="both"/>
            <c:errValType val="cust"/>
            <c:plus>
              <c:numRef>
                <c:f>AsA!$R$7:$T$7</c:f>
                <c:numCache>
                  <c:formatCode>General</c:formatCode>
                  <c:ptCount val="3"/>
                  <c:pt idx="0">
                    <c:v>1.1851801790872139E-2</c:v>
                  </c:pt>
                  <c:pt idx="1">
                    <c:v>2.5716737785583508E-2</c:v>
                  </c:pt>
                  <c:pt idx="2">
                    <c:v>1.0167617942902522E-2</c:v>
                  </c:pt>
                </c:numCache>
              </c:numRef>
            </c:plus>
            <c:minus>
              <c:numRef>
                <c:f>AsA!$R$7:$T$7</c:f>
                <c:numCache>
                  <c:formatCode>General</c:formatCode>
                  <c:ptCount val="3"/>
                  <c:pt idx="0">
                    <c:v>1.1851801790872139E-2</c:v>
                  </c:pt>
                  <c:pt idx="1">
                    <c:v>2.5716737785583508E-2</c:v>
                  </c:pt>
                  <c:pt idx="2">
                    <c:v>1.0167617942902522E-2</c:v>
                  </c:pt>
                </c:numCache>
              </c:numRef>
            </c:minus>
          </c:errBars>
          <c:cat>
            <c:strRef>
              <c:f>AsA!$L$5:$N$5</c:f>
              <c:strCache>
                <c:ptCount val="3"/>
                <c:pt idx="0">
                  <c:v>0 mM</c:v>
                </c:pt>
                <c:pt idx="1">
                  <c:v>10 mM</c:v>
                </c:pt>
                <c:pt idx="2">
                  <c:v>20 mM</c:v>
                </c:pt>
              </c:strCache>
            </c:strRef>
          </c:cat>
          <c:val>
            <c:numRef>
              <c:f>AsA!$L$7:$N$7</c:f>
              <c:numCache>
                <c:formatCode>General</c:formatCode>
                <c:ptCount val="3"/>
                <c:pt idx="0">
                  <c:v>0.29009803921568661</c:v>
                </c:pt>
                <c:pt idx="1">
                  <c:v>0.39995098039215643</c:v>
                </c:pt>
                <c:pt idx="2">
                  <c:v>0.5274460784313727</c:v>
                </c:pt>
              </c:numCache>
            </c:numRef>
          </c:val>
        </c:ser>
        <c:axId val="89427328"/>
        <c:axId val="89445504"/>
      </c:barChart>
      <c:catAx>
        <c:axId val="89427328"/>
        <c:scaling>
          <c:orientation val="minMax"/>
        </c:scaling>
        <c:axPos val="b"/>
        <c:tickLblPos val="none"/>
        <c:txPr>
          <a:bodyPr/>
          <a:lstStyle/>
          <a:p>
            <a:pPr>
              <a:defRPr lang="en-GB"/>
            </a:pPr>
            <a:endParaRPr lang="en-US"/>
          </a:p>
        </c:txPr>
        <c:crossAx val="89445504"/>
        <c:crosses val="autoZero"/>
        <c:auto val="1"/>
        <c:lblAlgn val="ctr"/>
        <c:lblOffset val="100"/>
      </c:catAx>
      <c:valAx>
        <c:axId val="89445504"/>
        <c:scaling>
          <c:orientation val="minMax"/>
        </c:scaling>
        <c:axPos val="l"/>
        <c:title>
          <c:tx>
            <c:rich>
              <a:bodyPr rot="-5400000" vert="horz"/>
              <a:lstStyle/>
              <a:p>
                <a:pPr>
                  <a:defRPr lang="en-GB"/>
                </a:pPr>
                <a:r>
                  <a:rPr lang="en-US"/>
                  <a:t>Ascorbic acid (mg g</a:t>
                </a:r>
                <a:r>
                  <a:rPr lang="en-US" baseline="30000"/>
                  <a:t>-1</a:t>
                </a:r>
                <a:r>
                  <a:rPr lang="en-US"/>
                  <a:t> FW) </a:t>
                </a:r>
              </a:p>
            </c:rich>
          </c:tx>
          <c:layout>
            <c:manualLayout>
              <c:xMode val="edge"/>
              <c:yMode val="edge"/>
              <c:x val="4.4439555369485875E-3"/>
              <c:y val="4.6965932914046361E-2"/>
            </c:manualLayout>
          </c:layout>
        </c:title>
        <c:numFmt formatCode="#,##0.00" sourceLinked="0"/>
        <c:tickLblPos val="nextTo"/>
        <c:txPr>
          <a:bodyPr/>
          <a:lstStyle/>
          <a:p>
            <a:pPr>
              <a:defRPr lang="en-GB"/>
            </a:pPr>
            <a:endParaRPr lang="en-US"/>
          </a:p>
        </c:txPr>
        <c:crossAx val="89427328"/>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25"/>
          <c:y val="5.0569553805774284E-2"/>
          <c:w val="0.76410047191440233"/>
          <c:h val="0.90454931972789121"/>
        </c:manualLayout>
      </c:layout>
      <c:barChart>
        <c:barDir val="col"/>
        <c:grouping val="clustered"/>
        <c:ser>
          <c:idx val="0"/>
          <c:order val="0"/>
          <c:tx>
            <c:strRef>
              <c:f>anthocyanins!$M$6</c:f>
              <c:strCache>
                <c:ptCount val="1"/>
                <c:pt idx="0">
                  <c:v>Control</c:v>
                </c:pt>
              </c:strCache>
            </c:strRef>
          </c:tx>
          <c:spPr>
            <a:solidFill>
              <a:schemeClr val="bg1"/>
            </a:solidFill>
            <a:ln>
              <a:solidFill>
                <a:schemeClr val="tx1"/>
              </a:solidFill>
            </a:ln>
          </c:spPr>
          <c:errBars>
            <c:errBarType val="both"/>
            <c:errValType val="cust"/>
            <c:plus>
              <c:numRef>
                <c:f>anthocyanins!$T$6:$V$6</c:f>
                <c:numCache>
                  <c:formatCode>General</c:formatCode>
                  <c:ptCount val="3"/>
                  <c:pt idx="0">
                    <c:v>6.56039428297924E-2</c:v>
                  </c:pt>
                  <c:pt idx="1">
                    <c:v>6.4540308249099329E-2</c:v>
                  </c:pt>
                  <c:pt idx="2">
                    <c:v>4.4692234597670917E-2</c:v>
                  </c:pt>
                </c:numCache>
              </c:numRef>
            </c:plus>
            <c:minus>
              <c:numRef>
                <c:f>anthocyanins!$T$6:$V$6</c:f>
                <c:numCache>
                  <c:formatCode>General</c:formatCode>
                  <c:ptCount val="3"/>
                  <c:pt idx="0">
                    <c:v>6.56039428297924E-2</c:v>
                  </c:pt>
                  <c:pt idx="1">
                    <c:v>6.4540308249099329E-2</c:v>
                  </c:pt>
                  <c:pt idx="2">
                    <c:v>4.4692234597670917E-2</c:v>
                  </c:pt>
                </c:numCache>
              </c:numRef>
            </c:minus>
          </c:errBars>
          <c:cat>
            <c:strRef>
              <c:f>anthocyanins!$N$5:$P$5</c:f>
              <c:strCache>
                <c:ptCount val="3"/>
                <c:pt idx="0">
                  <c:v>0mM</c:v>
                </c:pt>
                <c:pt idx="1">
                  <c:v>10mM</c:v>
                </c:pt>
                <c:pt idx="2">
                  <c:v>20mM</c:v>
                </c:pt>
              </c:strCache>
            </c:strRef>
          </c:cat>
          <c:val>
            <c:numRef>
              <c:f>anthocyanins!$N$6:$P$6</c:f>
              <c:numCache>
                <c:formatCode>General</c:formatCode>
                <c:ptCount val="3"/>
                <c:pt idx="0">
                  <c:v>1.2054166666666668</c:v>
                </c:pt>
                <c:pt idx="1">
                  <c:v>1.6820833333333347</c:v>
                </c:pt>
                <c:pt idx="2">
                  <c:v>1.4070833333333332</c:v>
                </c:pt>
              </c:numCache>
            </c:numRef>
          </c:val>
        </c:ser>
        <c:ser>
          <c:idx val="1"/>
          <c:order val="1"/>
          <c:tx>
            <c:strRef>
              <c:f>anthocyanins!$M$7</c:f>
              <c:strCache>
                <c:ptCount val="1"/>
                <c:pt idx="0">
                  <c:v>Cadmium </c:v>
                </c:pt>
              </c:strCache>
            </c:strRef>
          </c:tx>
          <c:spPr>
            <a:solidFill>
              <a:schemeClr val="tx2"/>
            </a:solidFill>
            <a:ln>
              <a:solidFill>
                <a:schemeClr val="tx1"/>
              </a:solidFill>
            </a:ln>
          </c:spPr>
          <c:errBars>
            <c:errBarType val="both"/>
            <c:errValType val="cust"/>
            <c:plus>
              <c:numRef>
                <c:f>anthocyanins!$T$7:$V$7</c:f>
                <c:numCache>
                  <c:formatCode>General</c:formatCode>
                  <c:ptCount val="3"/>
                  <c:pt idx="0">
                    <c:v>6.9169594984866134E-2</c:v>
                  </c:pt>
                  <c:pt idx="1">
                    <c:v>4.8131763593978867E-2</c:v>
                  </c:pt>
                  <c:pt idx="2">
                    <c:v>4.4819597234873138E-2</c:v>
                  </c:pt>
                </c:numCache>
              </c:numRef>
            </c:plus>
            <c:minus>
              <c:numRef>
                <c:f>anthocyanins!$T$7:$V$7</c:f>
                <c:numCache>
                  <c:formatCode>General</c:formatCode>
                  <c:ptCount val="3"/>
                  <c:pt idx="0">
                    <c:v>6.9169594984866134E-2</c:v>
                  </c:pt>
                  <c:pt idx="1">
                    <c:v>4.8131763593978867E-2</c:v>
                  </c:pt>
                  <c:pt idx="2">
                    <c:v>4.4819597234873138E-2</c:v>
                  </c:pt>
                </c:numCache>
              </c:numRef>
            </c:minus>
          </c:errBars>
          <c:cat>
            <c:strRef>
              <c:f>anthocyanins!$N$5:$P$5</c:f>
              <c:strCache>
                <c:ptCount val="3"/>
                <c:pt idx="0">
                  <c:v>0mM</c:v>
                </c:pt>
                <c:pt idx="1">
                  <c:v>10mM</c:v>
                </c:pt>
                <c:pt idx="2">
                  <c:v>20mM</c:v>
                </c:pt>
              </c:strCache>
            </c:strRef>
          </c:cat>
          <c:val>
            <c:numRef>
              <c:f>anthocyanins!$N$7:$P$7</c:f>
              <c:numCache>
                <c:formatCode>General</c:formatCode>
                <c:ptCount val="3"/>
                <c:pt idx="0">
                  <c:v>0.73208333333333364</c:v>
                </c:pt>
                <c:pt idx="1">
                  <c:v>1.0283333333333333</c:v>
                </c:pt>
                <c:pt idx="2">
                  <c:v>1.1416666666666666</c:v>
                </c:pt>
              </c:numCache>
            </c:numRef>
          </c:val>
        </c:ser>
        <c:axId val="89548672"/>
        <c:axId val="89550208"/>
      </c:barChart>
      <c:catAx>
        <c:axId val="89548672"/>
        <c:scaling>
          <c:orientation val="minMax"/>
        </c:scaling>
        <c:axPos val="b"/>
        <c:tickLblPos val="none"/>
        <c:crossAx val="89550208"/>
        <c:crosses val="autoZero"/>
        <c:auto val="1"/>
        <c:lblAlgn val="ctr"/>
        <c:lblOffset val="100"/>
      </c:catAx>
      <c:valAx>
        <c:axId val="89550208"/>
        <c:scaling>
          <c:orientation val="minMax"/>
        </c:scaling>
        <c:axPos val="l"/>
        <c:title>
          <c:tx>
            <c:rich>
              <a:bodyPr rot="-5400000" vert="horz"/>
              <a:lstStyle/>
              <a:p>
                <a:pPr>
                  <a:defRPr/>
                </a:pPr>
                <a:r>
                  <a:rPr lang="en-US"/>
                  <a:t>Anthocynins content (A</a:t>
                </a:r>
                <a:r>
                  <a:rPr lang="en-US" baseline="-25000"/>
                  <a:t>535</a:t>
                </a:r>
                <a:r>
                  <a:rPr lang="en-US"/>
                  <a:t> – A</a:t>
                </a:r>
                <a:r>
                  <a:rPr lang="en-US" baseline="-25000"/>
                  <a:t>650</a:t>
                </a:r>
                <a:r>
                  <a:rPr lang="en-US"/>
                  <a:t> mg/g FW) </a:t>
                </a:r>
              </a:p>
            </c:rich>
          </c:tx>
          <c:layout>
            <c:manualLayout>
              <c:xMode val="edge"/>
              <c:yMode val="edge"/>
              <c:x val="4.4439555369485875E-3"/>
              <c:y val="7.0361111111111124E-2"/>
            </c:manualLayout>
          </c:layout>
        </c:title>
        <c:numFmt formatCode="#,##0.0" sourceLinked="0"/>
        <c:tickLblPos val="nextTo"/>
        <c:crossAx val="89548672"/>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437250712250712"/>
          <c:y val="5.0569553805774284E-2"/>
          <c:w val="0.78670975783475783"/>
          <c:h val="0.90354313290406896"/>
        </c:manualLayout>
      </c:layout>
      <c:barChart>
        <c:barDir val="col"/>
        <c:grouping val="clustered"/>
        <c:ser>
          <c:idx val="0"/>
          <c:order val="0"/>
          <c:tx>
            <c:strRef>
              <c:f>'soluble sugar'!$K$6</c:f>
              <c:strCache>
                <c:ptCount val="1"/>
                <c:pt idx="0">
                  <c:v>Control</c:v>
                </c:pt>
              </c:strCache>
            </c:strRef>
          </c:tx>
          <c:spPr>
            <a:solidFill>
              <a:schemeClr val="bg1"/>
            </a:solidFill>
            <a:ln>
              <a:solidFill>
                <a:schemeClr val="tx1"/>
              </a:solidFill>
            </a:ln>
          </c:spPr>
          <c:errBars>
            <c:errBarType val="both"/>
            <c:errValType val="cust"/>
            <c:plus>
              <c:numRef>
                <c:f>'soluble sugar'!$R$6:$T$6</c:f>
                <c:numCache>
                  <c:formatCode>General</c:formatCode>
                  <c:ptCount val="3"/>
                  <c:pt idx="0">
                    <c:v>9.8875763798145708E-2</c:v>
                  </c:pt>
                  <c:pt idx="1">
                    <c:v>0.34880749227427343</c:v>
                  </c:pt>
                  <c:pt idx="2">
                    <c:v>0.36255721502497668</c:v>
                  </c:pt>
                </c:numCache>
              </c:numRef>
            </c:plus>
            <c:minus>
              <c:numRef>
                <c:f>'soluble sugar'!$R$6:$T$6</c:f>
                <c:numCache>
                  <c:formatCode>General</c:formatCode>
                  <c:ptCount val="3"/>
                  <c:pt idx="0">
                    <c:v>9.8875763798145708E-2</c:v>
                  </c:pt>
                  <c:pt idx="1">
                    <c:v>0.34880749227427343</c:v>
                  </c:pt>
                  <c:pt idx="2">
                    <c:v>0.36255721502497668</c:v>
                  </c:pt>
                </c:numCache>
              </c:numRef>
            </c:minus>
          </c:errBars>
          <c:cat>
            <c:strRef>
              <c:f>'soluble sugar'!$L$5:$N$5</c:f>
              <c:strCache>
                <c:ptCount val="3"/>
                <c:pt idx="0">
                  <c:v>0 mM</c:v>
                </c:pt>
                <c:pt idx="1">
                  <c:v>10 mM</c:v>
                </c:pt>
                <c:pt idx="2">
                  <c:v>20 mM</c:v>
                </c:pt>
              </c:strCache>
            </c:strRef>
          </c:cat>
          <c:val>
            <c:numRef>
              <c:f>'soluble sugar'!$L$6:$N$6</c:f>
              <c:numCache>
                <c:formatCode>General</c:formatCode>
                <c:ptCount val="3"/>
                <c:pt idx="0">
                  <c:v>16.021500000000003</c:v>
                </c:pt>
                <c:pt idx="1">
                  <c:v>19.05</c:v>
                </c:pt>
                <c:pt idx="2">
                  <c:v>21.205349999999971</c:v>
                </c:pt>
              </c:numCache>
            </c:numRef>
          </c:val>
        </c:ser>
        <c:ser>
          <c:idx val="1"/>
          <c:order val="1"/>
          <c:tx>
            <c:strRef>
              <c:f>'soluble sugar'!$K$7</c:f>
              <c:strCache>
                <c:ptCount val="1"/>
                <c:pt idx="0">
                  <c:v>Cadmium </c:v>
                </c:pt>
              </c:strCache>
            </c:strRef>
          </c:tx>
          <c:spPr>
            <a:solidFill>
              <a:schemeClr val="tx2"/>
            </a:solidFill>
            <a:ln>
              <a:solidFill>
                <a:schemeClr val="tx1"/>
              </a:solidFill>
            </a:ln>
          </c:spPr>
          <c:errBars>
            <c:errBarType val="both"/>
            <c:errValType val="cust"/>
            <c:plus>
              <c:numRef>
                <c:f>'soluble sugar'!$R$7:$T$7</c:f>
                <c:numCache>
                  <c:formatCode>General</c:formatCode>
                  <c:ptCount val="3"/>
                  <c:pt idx="0">
                    <c:v>0.43476047045087551</c:v>
                  </c:pt>
                  <c:pt idx="1">
                    <c:v>0.52777046778563341</c:v>
                  </c:pt>
                  <c:pt idx="2">
                    <c:v>0.24744042506901262</c:v>
                  </c:pt>
                </c:numCache>
              </c:numRef>
            </c:plus>
            <c:minus>
              <c:numRef>
                <c:f>'soluble sugar'!$R$7:$T$7</c:f>
                <c:numCache>
                  <c:formatCode>General</c:formatCode>
                  <c:ptCount val="3"/>
                  <c:pt idx="0">
                    <c:v>0.43476047045087551</c:v>
                  </c:pt>
                  <c:pt idx="1">
                    <c:v>0.52777046778563341</c:v>
                  </c:pt>
                  <c:pt idx="2">
                    <c:v>0.24744042506901262</c:v>
                  </c:pt>
                </c:numCache>
              </c:numRef>
            </c:minus>
          </c:errBars>
          <c:cat>
            <c:strRef>
              <c:f>'soluble sugar'!$L$5:$N$5</c:f>
              <c:strCache>
                <c:ptCount val="3"/>
                <c:pt idx="0">
                  <c:v>0 mM</c:v>
                </c:pt>
                <c:pt idx="1">
                  <c:v>10 mM</c:v>
                </c:pt>
                <c:pt idx="2">
                  <c:v>20 mM</c:v>
                </c:pt>
              </c:strCache>
            </c:strRef>
          </c:cat>
          <c:val>
            <c:numRef>
              <c:f>'soluble sugar'!$L$7:$N$7</c:f>
              <c:numCache>
                <c:formatCode>General</c:formatCode>
                <c:ptCount val="3"/>
                <c:pt idx="0">
                  <c:v>12.84</c:v>
                </c:pt>
                <c:pt idx="1">
                  <c:v>15.325000000000006</c:v>
                </c:pt>
                <c:pt idx="2">
                  <c:v>18.075825000000005</c:v>
                </c:pt>
              </c:numCache>
            </c:numRef>
          </c:val>
        </c:ser>
        <c:axId val="89457024"/>
        <c:axId val="89458560"/>
      </c:barChart>
      <c:catAx>
        <c:axId val="89457024"/>
        <c:scaling>
          <c:orientation val="minMax"/>
        </c:scaling>
        <c:axPos val="b"/>
        <c:tickLblPos val="none"/>
        <c:txPr>
          <a:bodyPr/>
          <a:lstStyle/>
          <a:p>
            <a:pPr>
              <a:defRPr lang="en-GB"/>
            </a:pPr>
            <a:endParaRPr lang="en-US"/>
          </a:p>
        </c:txPr>
        <c:crossAx val="89458560"/>
        <c:crosses val="autoZero"/>
        <c:auto val="1"/>
        <c:lblAlgn val="ctr"/>
        <c:lblOffset val="100"/>
      </c:catAx>
      <c:valAx>
        <c:axId val="89458560"/>
        <c:scaling>
          <c:orientation val="minMax"/>
        </c:scaling>
        <c:axPos val="l"/>
        <c:title>
          <c:tx>
            <c:rich>
              <a:bodyPr rot="-5400000" vert="horz"/>
              <a:lstStyle/>
              <a:p>
                <a:pPr>
                  <a:defRPr lang="en-GB"/>
                </a:pPr>
                <a:r>
                  <a:rPr lang="en-US"/>
                  <a:t>Sol. sugars (mg g</a:t>
                </a:r>
                <a:r>
                  <a:rPr lang="en-US" baseline="30000"/>
                  <a:t>-1</a:t>
                </a:r>
                <a:r>
                  <a:rPr lang="en-US"/>
                  <a:t> FW) </a:t>
                </a:r>
              </a:p>
            </c:rich>
          </c:tx>
          <c:layout>
            <c:manualLayout>
              <c:xMode val="edge"/>
              <c:yMode val="edge"/>
              <c:x val="4.402777777777778E-3"/>
              <c:y val="0.16916068827509223"/>
            </c:manualLayout>
          </c:layout>
        </c:title>
        <c:numFmt formatCode="#,##0" sourceLinked="0"/>
        <c:tickLblPos val="nextTo"/>
        <c:txPr>
          <a:bodyPr/>
          <a:lstStyle/>
          <a:p>
            <a:pPr>
              <a:defRPr lang="en-GB"/>
            </a:pPr>
            <a:endParaRPr lang="en-US"/>
          </a:p>
        </c:txPr>
        <c:crossAx val="89457024"/>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17585470085469"/>
          <c:y val="7.9977719998003474E-2"/>
          <c:w val="0.75505021367521419"/>
          <c:h val="0.87606238400559044"/>
        </c:manualLayout>
      </c:layout>
      <c:barChart>
        <c:barDir val="col"/>
        <c:grouping val="clustered"/>
        <c:ser>
          <c:idx val="0"/>
          <c:order val="0"/>
          <c:tx>
            <c:strRef>
              <c:f>'s protein'!$K$6</c:f>
              <c:strCache>
                <c:ptCount val="1"/>
                <c:pt idx="0">
                  <c:v>Control</c:v>
                </c:pt>
              </c:strCache>
            </c:strRef>
          </c:tx>
          <c:spPr>
            <a:solidFill>
              <a:schemeClr val="bg1"/>
            </a:solidFill>
            <a:ln>
              <a:solidFill>
                <a:schemeClr val="tx1"/>
              </a:solidFill>
            </a:ln>
          </c:spPr>
          <c:errBars>
            <c:errBarType val="both"/>
            <c:errValType val="cust"/>
            <c:plus>
              <c:numRef>
                <c:f>'s protein'!$R$6:$T$6</c:f>
                <c:numCache>
                  <c:formatCode>General</c:formatCode>
                  <c:ptCount val="3"/>
                  <c:pt idx="0">
                    <c:v>1.4924923227049898</c:v>
                  </c:pt>
                  <c:pt idx="1">
                    <c:v>1.2533787669070082</c:v>
                  </c:pt>
                  <c:pt idx="2">
                    <c:v>0.86934841500210414</c:v>
                  </c:pt>
                </c:numCache>
              </c:numRef>
            </c:plus>
            <c:minus>
              <c:numRef>
                <c:f>'s protein'!$R$6:$T$6</c:f>
                <c:numCache>
                  <c:formatCode>General</c:formatCode>
                  <c:ptCount val="3"/>
                  <c:pt idx="0">
                    <c:v>1.4924923227049898</c:v>
                  </c:pt>
                  <c:pt idx="1">
                    <c:v>1.2533787669070082</c:v>
                  </c:pt>
                  <c:pt idx="2">
                    <c:v>0.86934841500210414</c:v>
                  </c:pt>
                </c:numCache>
              </c:numRef>
            </c:minus>
          </c:errBars>
          <c:cat>
            <c:strRef>
              <c:f>'s protein'!$L$5:$N$5</c:f>
              <c:strCache>
                <c:ptCount val="3"/>
                <c:pt idx="0">
                  <c:v> 0 mM</c:v>
                </c:pt>
                <c:pt idx="1">
                  <c:v>10 mM</c:v>
                </c:pt>
                <c:pt idx="2">
                  <c:v>20 mM</c:v>
                </c:pt>
              </c:strCache>
            </c:strRef>
          </c:cat>
          <c:val>
            <c:numRef>
              <c:f>'s protein'!$L$6:$N$6</c:f>
              <c:numCache>
                <c:formatCode>General</c:formatCode>
                <c:ptCount val="3"/>
                <c:pt idx="0">
                  <c:v>35.300000000000004</c:v>
                </c:pt>
                <c:pt idx="1">
                  <c:v>45.465000000000003</c:v>
                </c:pt>
                <c:pt idx="2">
                  <c:v>39.53</c:v>
                </c:pt>
              </c:numCache>
            </c:numRef>
          </c:val>
        </c:ser>
        <c:ser>
          <c:idx val="1"/>
          <c:order val="1"/>
          <c:tx>
            <c:strRef>
              <c:f>'s protein'!$K$7</c:f>
              <c:strCache>
                <c:ptCount val="1"/>
                <c:pt idx="0">
                  <c:v>Cadmium </c:v>
                </c:pt>
              </c:strCache>
            </c:strRef>
          </c:tx>
          <c:spPr>
            <a:solidFill>
              <a:schemeClr val="tx2"/>
            </a:solidFill>
            <a:ln>
              <a:solidFill>
                <a:schemeClr val="tx1"/>
              </a:solidFill>
            </a:ln>
          </c:spPr>
          <c:errBars>
            <c:errBarType val="both"/>
            <c:errValType val="cust"/>
            <c:plus>
              <c:numRef>
                <c:f>'s protein'!$R$7:$T$7</c:f>
                <c:numCache>
                  <c:formatCode>General</c:formatCode>
                  <c:ptCount val="3"/>
                  <c:pt idx="0">
                    <c:v>1.3746878433544962</c:v>
                  </c:pt>
                  <c:pt idx="1">
                    <c:v>0.3091385881229764</c:v>
                  </c:pt>
                  <c:pt idx="2">
                    <c:v>0.66500626563464282</c:v>
                  </c:pt>
                </c:numCache>
              </c:numRef>
            </c:plus>
            <c:minus>
              <c:numRef>
                <c:f>'s protein'!$R$7:$T$7</c:f>
                <c:numCache>
                  <c:formatCode>General</c:formatCode>
                  <c:ptCount val="3"/>
                  <c:pt idx="0">
                    <c:v>1.3746878433544962</c:v>
                  </c:pt>
                  <c:pt idx="1">
                    <c:v>0.3091385881229764</c:v>
                  </c:pt>
                  <c:pt idx="2">
                    <c:v>0.66500626563464282</c:v>
                  </c:pt>
                </c:numCache>
              </c:numRef>
            </c:minus>
          </c:errBars>
          <c:cat>
            <c:strRef>
              <c:f>'s protein'!$L$5:$N$5</c:f>
              <c:strCache>
                <c:ptCount val="3"/>
                <c:pt idx="0">
                  <c:v> 0 mM</c:v>
                </c:pt>
                <c:pt idx="1">
                  <c:v>10 mM</c:v>
                </c:pt>
                <c:pt idx="2">
                  <c:v>20 mM</c:v>
                </c:pt>
              </c:strCache>
            </c:strRef>
          </c:cat>
          <c:val>
            <c:numRef>
              <c:f>'s protein'!$L$7:$N$7</c:f>
              <c:numCache>
                <c:formatCode>General</c:formatCode>
                <c:ptCount val="3"/>
                <c:pt idx="0">
                  <c:v>22.69</c:v>
                </c:pt>
                <c:pt idx="1">
                  <c:v>30.509999999999987</c:v>
                </c:pt>
                <c:pt idx="2">
                  <c:v>25.509999999999987</c:v>
                </c:pt>
              </c:numCache>
            </c:numRef>
          </c:val>
        </c:ser>
        <c:axId val="89508480"/>
        <c:axId val="89510272"/>
      </c:barChart>
      <c:catAx>
        <c:axId val="89508480"/>
        <c:scaling>
          <c:orientation val="minMax"/>
        </c:scaling>
        <c:axPos val="b"/>
        <c:tickLblPos val="none"/>
        <c:txPr>
          <a:bodyPr/>
          <a:lstStyle/>
          <a:p>
            <a:pPr>
              <a:defRPr lang="en-GB"/>
            </a:pPr>
            <a:endParaRPr lang="en-US"/>
          </a:p>
        </c:txPr>
        <c:crossAx val="89510272"/>
        <c:crosses val="autoZero"/>
        <c:auto val="1"/>
        <c:lblAlgn val="ctr"/>
        <c:lblOffset val="100"/>
      </c:catAx>
      <c:valAx>
        <c:axId val="89510272"/>
        <c:scaling>
          <c:orientation val="minMax"/>
        </c:scaling>
        <c:axPos val="l"/>
        <c:title>
          <c:tx>
            <c:rich>
              <a:bodyPr rot="-5400000" vert="horz"/>
              <a:lstStyle/>
              <a:p>
                <a:pPr>
                  <a:defRPr lang="en-GB"/>
                </a:pPr>
                <a:r>
                  <a:rPr lang="en-US"/>
                  <a:t>Sol. proteins (mg</a:t>
                </a:r>
                <a:r>
                  <a:rPr lang="en-US" baseline="0"/>
                  <a:t> </a:t>
                </a:r>
                <a:r>
                  <a:rPr lang="en-US"/>
                  <a:t>g</a:t>
                </a:r>
                <a:r>
                  <a:rPr lang="en-US" baseline="30000"/>
                  <a:t>-1</a:t>
                </a:r>
                <a:r>
                  <a:rPr lang="en-US"/>
                  <a:t> FW) </a:t>
                </a:r>
              </a:p>
            </c:rich>
          </c:tx>
          <c:layout>
            <c:manualLayout>
              <c:xMode val="edge"/>
              <c:yMode val="edge"/>
              <c:x val="4.4440883190883188E-3"/>
              <c:y val="0.10550896872178132"/>
            </c:manualLayout>
          </c:layout>
        </c:title>
        <c:numFmt formatCode="General" sourceLinked="1"/>
        <c:tickLblPos val="nextTo"/>
        <c:txPr>
          <a:bodyPr/>
          <a:lstStyle/>
          <a:p>
            <a:pPr>
              <a:defRPr lang="en-GB"/>
            </a:pPr>
            <a:endParaRPr lang="en-US"/>
          </a:p>
        </c:txPr>
        <c:crossAx val="89508480"/>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90323333988374"/>
          <c:y val="4.0619496855346118E-2"/>
          <c:w val="0.78218530258627361"/>
          <c:h val="0.70957651991614257"/>
        </c:manualLayout>
      </c:layout>
      <c:barChart>
        <c:barDir val="col"/>
        <c:grouping val="clustered"/>
        <c:ser>
          <c:idx val="0"/>
          <c:order val="0"/>
          <c:tx>
            <c:strRef>
              <c:f>'amino acids'!$K$6</c:f>
              <c:strCache>
                <c:ptCount val="1"/>
                <c:pt idx="0">
                  <c:v>Control</c:v>
                </c:pt>
              </c:strCache>
            </c:strRef>
          </c:tx>
          <c:spPr>
            <a:solidFill>
              <a:schemeClr val="bg1"/>
            </a:solidFill>
            <a:ln>
              <a:solidFill>
                <a:schemeClr val="tx1"/>
              </a:solidFill>
            </a:ln>
          </c:spPr>
          <c:errBars>
            <c:errBarType val="both"/>
            <c:errValType val="cust"/>
            <c:plus>
              <c:numRef>
                <c:f>'amino acids'!$R$6:$T$6</c:f>
                <c:numCache>
                  <c:formatCode>General</c:formatCode>
                  <c:ptCount val="3"/>
                  <c:pt idx="0">
                    <c:v>0.11295176781198189</c:v>
                  </c:pt>
                  <c:pt idx="1">
                    <c:v>2.7554659483638017E-2</c:v>
                  </c:pt>
                  <c:pt idx="2">
                    <c:v>8.198351234422796E-2</c:v>
                  </c:pt>
                </c:numCache>
              </c:numRef>
            </c:plus>
            <c:minus>
              <c:numRef>
                <c:f>'amino acids'!$R$6:$T$6</c:f>
                <c:numCache>
                  <c:formatCode>General</c:formatCode>
                  <c:ptCount val="3"/>
                  <c:pt idx="0">
                    <c:v>0.11295176781198189</c:v>
                  </c:pt>
                  <c:pt idx="1">
                    <c:v>2.7554659483638017E-2</c:v>
                  </c:pt>
                  <c:pt idx="2">
                    <c:v>8.198351234422796E-2</c:v>
                  </c:pt>
                </c:numCache>
              </c:numRef>
            </c:minus>
          </c:errBars>
          <c:cat>
            <c:strRef>
              <c:f>'amino acids'!$L$5:$N$5</c:f>
              <c:strCache>
                <c:ptCount val="3"/>
                <c:pt idx="0">
                  <c:v> 0 mM</c:v>
                </c:pt>
                <c:pt idx="1">
                  <c:v>10 mM</c:v>
                </c:pt>
                <c:pt idx="2">
                  <c:v>20 mM</c:v>
                </c:pt>
              </c:strCache>
            </c:strRef>
          </c:cat>
          <c:val>
            <c:numRef>
              <c:f>'amino acids'!$L$6:$N$6</c:f>
              <c:numCache>
                <c:formatCode>General</c:formatCode>
                <c:ptCount val="3"/>
                <c:pt idx="0">
                  <c:v>2.3691666666666666</c:v>
                </c:pt>
                <c:pt idx="1">
                  <c:v>2.5366666666666582</c:v>
                </c:pt>
                <c:pt idx="2">
                  <c:v>2.1916666666666673</c:v>
                </c:pt>
              </c:numCache>
            </c:numRef>
          </c:val>
        </c:ser>
        <c:ser>
          <c:idx val="1"/>
          <c:order val="1"/>
          <c:tx>
            <c:strRef>
              <c:f>'amino acids'!$K$7</c:f>
              <c:strCache>
                <c:ptCount val="1"/>
                <c:pt idx="0">
                  <c:v>Cadmium </c:v>
                </c:pt>
              </c:strCache>
            </c:strRef>
          </c:tx>
          <c:spPr>
            <a:solidFill>
              <a:schemeClr val="tx2"/>
            </a:solidFill>
            <a:ln>
              <a:solidFill>
                <a:schemeClr val="tx1"/>
              </a:solidFill>
            </a:ln>
          </c:spPr>
          <c:errBars>
            <c:errBarType val="both"/>
            <c:errValType val="cust"/>
            <c:plus>
              <c:numRef>
                <c:f>'amino acids'!$R$7:$T$7</c:f>
                <c:numCache>
                  <c:formatCode>General</c:formatCode>
                  <c:ptCount val="3"/>
                  <c:pt idx="0">
                    <c:v>2.9949803684511632E-2</c:v>
                  </c:pt>
                  <c:pt idx="1">
                    <c:v>0.10465109579861796</c:v>
                  </c:pt>
                  <c:pt idx="2">
                    <c:v>8.9938250421546947E-2</c:v>
                  </c:pt>
                </c:numCache>
              </c:numRef>
            </c:plus>
            <c:minus>
              <c:numRef>
                <c:f>'amino acids'!$R$7:$T$7</c:f>
                <c:numCache>
                  <c:formatCode>General</c:formatCode>
                  <c:ptCount val="3"/>
                  <c:pt idx="0">
                    <c:v>2.9949803684511632E-2</c:v>
                  </c:pt>
                  <c:pt idx="1">
                    <c:v>0.10465109579861796</c:v>
                  </c:pt>
                  <c:pt idx="2">
                    <c:v>8.9938250421546947E-2</c:v>
                  </c:pt>
                </c:numCache>
              </c:numRef>
            </c:minus>
          </c:errBars>
          <c:cat>
            <c:strRef>
              <c:f>'amino acids'!$L$5:$N$5</c:f>
              <c:strCache>
                <c:ptCount val="3"/>
                <c:pt idx="0">
                  <c:v> 0 mM</c:v>
                </c:pt>
                <c:pt idx="1">
                  <c:v>10 mM</c:v>
                </c:pt>
                <c:pt idx="2">
                  <c:v>20 mM</c:v>
                </c:pt>
              </c:strCache>
            </c:strRef>
          </c:cat>
          <c:val>
            <c:numRef>
              <c:f>'amino acids'!$L$7:$N$7</c:f>
              <c:numCache>
                <c:formatCode>General</c:formatCode>
                <c:ptCount val="3"/>
                <c:pt idx="0">
                  <c:v>1.1924999999999999</c:v>
                </c:pt>
                <c:pt idx="1">
                  <c:v>1.4300000000000002</c:v>
                </c:pt>
                <c:pt idx="2">
                  <c:v>1.5133333333333319</c:v>
                </c:pt>
              </c:numCache>
            </c:numRef>
          </c:val>
        </c:ser>
        <c:axId val="89613440"/>
        <c:axId val="89615360"/>
      </c:barChart>
      <c:catAx>
        <c:axId val="89613440"/>
        <c:scaling>
          <c:orientation val="minMax"/>
        </c:scaling>
        <c:axPos val="b"/>
        <c:title>
          <c:tx>
            <c:rich>
              <a:bodyPr/>
              <a:lstStyle/>
              <a:p>
                <a:pPr>
                  <a:defRPr lang="en-GB"/>
                </a:pPr>
                <a:r>
                  <a:rPr lang="en-US"/>
                  <a:t>Menadione sodium bisulfite</a:t>
                </a:r>
              </a:p>
            </c:rich>
          </c:tx>
          <c:layout>
            <c:manualLayout>
              <c:xMode val="edge"/>
              <c:yMode val="edge"/>
              <c:x val="0.32168641758016514"/>
              <c:y val="0.89879245283019016"/>
            </c:manualLayout>
          </c:layout>
        </c:title>
        <c:tickLblPos val="nextTo"/>
        <c:txPr>
          <a:bodyPr/>
          <a:lstStyle/>
          <a:p>
            <a:pPr>
              <a:defRPr lang="en-GB"/>
            </a:pPr>
            <a:endParaRPr lang="en-US"/>
          </a:p>
        </c:txPr>
        <c:crossAx val="89615360"/>
        <c:crosses val="autoZero"/>
        <c:auto val="1"/>
        <c:lblAlgn val="ctr"/>
        <c:lblOffset val="100"/>
      </c:catAx>
      <c:valAx>
        <c:axId val="89615360"/>
        <c:scaling>
          <c:orientation val="minMax"/>
        </c:scaling>
        <c:axPos val="l"/>
        <c:title>
          <c:tx>
            <c:rich>
              <a:bodyPr rot="-5400000" vert="horz"/>
              <a:lstStyle/>
              <a:p>
                <a:pPr>
                  <a:defRPr lang="en-GB"/>
                </a:pPr>
                <a:r>
                  <a:rPr lang="en-US"/>
                  <a:t>Amino acids (mg g</a:t>
                </a:r>
                <a:r>
                  <a:rPr lang="en-US" baseline="30000"/>
                  <a:t>-1</a:t>
                </a:r>
                <a:r>
                  <a:rPr lang="en-US"/>
                  <a:t> FW) </a:t>
                </a:r>
              </a:p>
            </c:rich>
          </c:tx>
          <c:layout>
            <c:manualLayout>
              <c:xMode val="edge"/>
              <c:yMode val="edge"/>
              <c:x val="4.4030154675142414E-3"/>
              <c:y val="6.3730083857442596E-2"/>
            </c:manualLayout>
          </c:layout>
        </c:title>
        <c:numFmt formatCode="#,##0.0" sourceLinked="0"/>
        <c:tickLblPos val="nextTo"/>
        <c:txPr>
          <a:bodyPr/>
          <a:lstStyle/>
          <a:p>
            <a:pPr>
              <a:defRPr lang="en-GB"/>
            </a:pPr>
            <a:endParaRPr lang="en-US"/>
          </a:p>
        </c:txPr>
        <c:crossAx val="89613440"/>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342444100785231"/>
          <c:y val="4.0619496855346118E-2"/>
          <c:w val="0.77314288725033675"/>
          <c:h val="0.71623270440251552"/>
        </c:manualLayout>
      </c:layout>
      <c:barChart>
        <c:barDir val="col"/>
        <c:grouping val="clustered"/>
        <c:ser>
          <c:idx val="0"/>
          <c:order val="0"/>
          <c:tx>
            <c:strRef>
              <c:f>proline!$K$6</c:f>
              <c:strCache>
                <c:ptCount val="1"/>
                <c:pt idx="0">
                  <c:v>Control</c:v>
                </c:pt>
              </c:strCache>
            </c:strRef>
          </c:tx>
          <c:spPr>
            <a:solidFill>
              <a:schemeClr val="bg1"/>
            </a:solidFill>
            <a:ln>
              <a:solidFill>
                <a:schemeClr val="tx1"/>
              </a:solidFill>
            </a:ln>
          </c:spPr>
          <c:errBars>
            <c:errBarType val="both"/>
            <c:errValType val="cust"/>
            <c:plus>
              <c:numRef>
                <c:f>proline!$R$6:$T$6</c:f>
                <c:numCache>
                  <c:formatCode>General</c:formatCode>
                  <c:ptCount val="3"/>
                  <c:pt idx="0">
                    <c:v>0.36152398050110884</c:v>
                  </c:pt>
                  <c:pt idx="1">
                    <c:v>0.10521387193586552</c:v>
                  </c:pt>
                  <c:pt idx="2">
                    <c:v>0.34029761846918899</c:v>
                  </c:pt>
                </c:numCache>
              </c:numRef>
            </c:plus>
            <c:minus>
              <c:numRef>
                <c:f>proline!$R$6:$T$6</c:f>
                <c:numCache>
                  <c:formatCode>General</c:formatCode>
                  <c:ptCount val="3"/>
                  <c:pt idx="0">
                    <c:v>0.36152398050110884</c:v>
                  </c:pt>
                  <c:pt idx="1">
                    <c:v>0.10521387193586552</c:v>
                  </c:pt>
                  <c:pt idx="2">
                    <c:v>0.34029761846918899</c:v>
                  </c:pt>
                </c:numCache>
              </c:numRef>
            </c:minus>
          </c:errBars>
          <c:cat>
            <c:strRef>
              <c:f>proline!$L$5:$N$5</c:f>
              <c:strCache>
                <c:ptCount val="3"/>
                <c:pt idx="0">
                  <c:v> 0 mM</c:v>
                </c:pt>
                <c:pt idx="1">
                  <c:v>10 mM</c:v>
                </c:pt>
                <c:pt idx="2">
                  <c:v>20 mM</c:v>
                </c:pt>
              </c:strCache>
            </c:strRef>
          </c:cat>
          <c:val>
            <c:numRef>
              <c:f>proline!$L$6:$N$6</c:f>
              <c:numCache>
                <c:formatCode>General</c:formatCode>
                <c:ptCount val="3"/>
                <c:pt idx="0">
                  <c:v>11.486666666666705</c:v>
                </c:pt>
                <c:pt idx="1">
                  <c:v>16.431111111111111</c:v>
                </c:pt>
                <c:pt idx="2">
                  <c:v>9.7533333333333356</c:v>
                </c:pt>
              </c:numCache>
            </c:numRef>
          </c:val>
        </c:ser>
        <c:ser>
          <c:idx val="1"/>
          <c:order val="1"/>
          <c:tx>
            <c:strRef>
              <c:f>proline!$K$7</c:f>
              <c:strCache>
                <c:ptCount val="1"/>
                <c:pt idx="0">
                  <c:v>Cadmium </c:v>
                </c:pt>
              </c:strCache>
            </c:strRef>
          </c:tx>
          <c:spPr>
            <a:solidFill>
              <a:schemeClr val="tx2"/>
            </a:solidFill>
            <a:ln>
              <a:solidFill>
                <a:schemeClr val="tx1"/>
              </a:solidFill>
            </a:ln>
          </c:spPr>
          <c:errBars>
            <c:errBarType val="both"/>
            <c:errValType val="cust"/>
            <c:plus>
              <c:numRef>
                <c:f>proline!$R$7:$T$7</c:f>
                <c:numCache>
                  <c:formatCode>General</c:formatCode>
                  <c:ptCount val="3"/>
                  <c:pt idx="1">
                    <c:v>9.1343425593619298E-2</c:v>
                  </c:pt>
                  <c:pt idx="2">
                    <c:v>0.33632913039256407</c:v>
                  </c:pt>
                </c:numCache>
              </c:numRef>
            </c:plus>
            <c:minus>
              <c:numRef>
                <c:f>proline!$R$7:$T$7</c:f>
                <c:numCache>
                  <c:formatCode>General</c:formatCode>
                  <c:ptCount val="3"/>
                  <c:pt idx="1">
                    <c:v>9.1343425593619298E-2</c:v>
                  </c:pt>
                  <c:pt idx="2">
                    <c:v>0.33632913039256407</c:v>
                  </c:pt>
                </c:numCache>
              </c:numRef>
            </c:minus>
          </c:errBars>
          <c:cat>
            <c:strRef>
              <c:f>proline!$L$5:$N$5</c:f>
              <c:strCache>
                <c:ptCount val="3"/>
                <c:pt idx="0">
                  <c:v> 0 mM</c:v>
                </c:pt>
                <c:pt idx="1">
                  <c:v>10 mM</c:v>
                </c:pt>
                <c:pt idx="2">
                  <c:v>20 mM</c:v>
                </c:pt>
              </c:strCache>
            </c:strRef>
          </c:cat>
          <c:val>
            <c:numRef>
              <c:f>proline!$L$7:$N$7</c:f>
              <c:numCache>
                <c:formatCode>General</c:formatCode>
                <c:ptCount val="3"/>
                <c:pt idx="0">
                  <c:v>17.153333333333233</c:v>
                </c:pt>
                <c:pt idx="1">
                  <c:v>24.181111111111115</c:v>
                </c:pt>
                <c:pt idx="2">
                  <c:v>22.470000000000002</c:v>
                </c:pt>
              </c:numCache>
            </c:numRef>
          </c:val>
        </c:ser>
        <c:axId val="89685376"/>
        <c:axId val="89691648"/>
      </c:barChart>
      <c:catAx>
        <c:axId val="89685376"/>
        <c:scaling>
          <c:orientation val="minMax"/>
        </c:scaling>
        <c:axPos val="b"/>
        <c:title>
          <c:tx>
            <c:rich>
              <a:bodyPr/>
              <a:lstStyle/>
              <a:p>
                <a:pPr>
                  <a:defRPr lang="en-GB"/>
                </a:pPr>
                <a:r>
                  <a:rPr lang="en-US"/>
                  <a:t>Menadione sodium bisulfite</a:t>
                </a:r>
              </a:p>
            </c:rich>
          </c:tx>
          <c:layout>
            <c:manualLayout>
              <c:xMode val="edge"/>
              <c:yMode val="edge"/>
              <c:x val="0.33977124825203708"/>
              <c:y val="0.89879245283019016"/>
            </c:manualLayout>
          </c:layout>
        </c:title>
        <c:tickLblPos val="nextTo"/>
        <c:txPr>
          <a:bodyPr/>
          <a:lstStyle/>
          <a:p>
            <a:pPr>
              <a:defRPr lang="en-GB"/>
            </a:pPr>
            <a:endParaRPr lang="en-US"/>
          </a:p>
        </c:txPr>
        <c:crossAx val="89691648"/>
        <c:crosses val="autoZero"/>
        <c:auto val="1"/>
        <c:lblAlgn val="ctr"/>
        <c:lblOffset val="100"/>
      </c:catAx>
      <c:valAx>
        <c:axId val="89691648"/>
        <c:scaling>
          <c:orientation val="minMax"/>
        </c:scaling>
        <c:axPos val="l"/>
        <c:title>
          <c:tx>
            <c:rich>
              <a:bodyPr rot="-5400000" vert="horz"/>
              <a:lstStyle/>
              <a:p>
                <a:pPr>
                  <a:defRPr lang="en-GB"/>
                </a:pPr>
                <a:r>
                  <a:rPr lang="en-US"/>
                  <a:t>Proline (µg g</a:t>
                </a:r>
                <a:r>
                  <a:rPr lang="en-US" baseline="30000"/>
                  <a:t>-1</a:t>
                </a:r>
                <a:r>
                  <a:rPr lang="en-US"/>
                  <a:t> FW) </a:t>
                </a:r>
              </a:p>
            </c:rich>
          </c:tx>
          <c:layout>
            <c:manualLayout>
              <c:xMode val="edge"/>
              <c:yMode val="edge"/>
              <c:x val="4.4030154675142414E-3"/>
              <c:y val="7.0386268343815533E-2"/>
            </c:manualLayout>
          </c:layout>
        </c:title>
        <c:numFmt formatCode="General" sourceLinked="1"/>
        <c:tickLblPos val="nextTo"/>
        <c:txPr>
          <a:bodyPr/>
          <a:lstStyle/>
          <a:p>
            <a:pPr>
              <a:defRPr lang="en-GB"/>
            </a:pPr>
            <a:endParaRPr lang="en-US"/>
          </a:p>
        </c:txPr>
        <c:crossAx val="89685376"/>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6409579772079916"/>
          <c:h val="0.9120802080071877"/>
        </c:manualLayout>
      </c:layout>
      <c:barChart>
        <c:barDir val="col"/>
        <c:grouping val="clustered"/>
        <c:ser>
          <c:idx val="0"/>
          <c:order val="0"/>
          <c:tx>
            <c:strRef>
              <c:f>MDA!$K$6</c:f>
              <c:strCache>
                <c:ptCount val="1"/>
                <c:pt idx="0">
                  <c:v>Control</c:v>
                </c:pt>
              </c:strCache>
            </c:strRef>
          </c:tx>
          <c:spPr>
            <a:solidFill>
              <a:schemeClr val="bg1"/>
            </a:solidFill>
            <a:ln>
              <a:solidFill>
                <a:schemeClr val="tx1"/>
              </a:solidFill>
            </a:ln>
          </c:spPr>
          <c:errBars>
            <c:errBarType val="both"/>
            <c:errValType val="cust"/>
            <c:plus>
              <c:numRef>
                <c:f>MDA!$R$6:$T$6</c:f>
                <c:numCache>
                  <c:formatCode>General</c:formatCode>
                  <c:ptCount val="3"/>
                  <c:pt idx="0">
                    <c:v>7.213088658820161</c:v>
                  </c:pt>
                  <c:pt idx="1">
                    <c:v>4.5202769826637814</c:v>
                  </c:pt>
                  <c:pt idx="2">
                    <c:v>2.3778802535031147</c:v>
                  </c:pt>
                </c:numCache>
              </c:numRef>
            </c:plus>
            <c:minus>
              <c:numRef>
                <c:f>MDA!$R$6:$T$6</c:f>
                <c:numCache>
                  <c:formatCode>General</c:formatCode>
                  <c:ptCount val="3"/>
                  <c:pt idx="0">
                    <c:v>7.213088658820161</c:v>
                  </c:pt>
                  <c:pt idx="1">
                    <c:v>4.5202769826637814</c:v>
                  </c:pt>
                  <c:pt idx="2">
                    <c:v>2.3778802535031147</c:v>
                  </c:pt>
                </c:numCache>
              </c:numRef>
            </c:minus>
          </c:errBars>
          <c:cat>
            <c:strRef>
              <c:f>MDA!$L$5:$N$5</c:f>
              <c:strCache>
                <c:ptCount val="3"/>
                <c:pt idx="0">
                  <c:v> 0 mM</c:v>
                </c:pt>
                <c:pt idx="1">
                  <c:v>10 mM</c:v>
                </c:pt>
                <c:pt idx="2">
                  <c:v>20 mM</c:v>
                </c:pt>
              </c:strCache>
            </c:strRef>
          </c:cat>
          <c:val>
            <c:numRef>
              <c:f>MDA!$L$6:$N$6</c:f>
              <c:numCache>
                <c:formatCode>General</c:formatCode>
                <c:ptCount val="3"/>
                <c:pt idx="0">
                  <c:v>328.1</c:v>
                </c:pt>
                <c:pt idx="1">
                  <c:v>321.35399999999993</c:v>
                </c:pt>
                <c:pt idx="2">
                  <c:v>349.82100000000003</c:v>
                </c:pt>
              </c:numCache>
            </c:numRef>
          </c:val>
        </c:ser>
        <c:ser>
          <c:idx val="1"/>
          <c:order val="1"/>
          <c:tx>
            <c:strRef>
              <c:f>MDA!$K$7</c:f>
              <c:strCache>
                <c:ptCount val="1"/>
                <c:pt idx="0">
                  <c:v>Cadmium </c:v>
                </c:pt>
              </c:strCache>
            </c:strRef>
          </c:tx>
          <c:spPr>
            <a:solidFill>
              <a:schemeClr val="tx2"/>
            </a:solidFill>
            <a:ln>
              <a:solidFill>
                <a:schemeClr val="tx1"/>
              </a:solidFill>
            </a:ln>
          </c:spPr>
          <c:errBars>
            <c:errBarType val="both"/>
            <c:errValType val="cust"/>
            <c:plus>
              <c:numRef>
                <c:f>MDA!$R$7:$T$7</c:f>
                <c:numCache>
                  <c:formatCode>General</c:formatCode>
                  <c:ptCount val="3"/>
                  <c:pt idx="1">
                    <c:v>2.6614323211383732</c:v>
                  </c:pt>
                  <c:pt idx="2">
                    <c:v>8.3080923803241706</c:v>
                  </c:pt>
                </c:numCache>
              </c:numRef>
            </c:plus>
            <c:minus>
              <c:numRef>
                <c:f>MDA!$R$7:$T$7</c:f>
                <c:numCache>
                  <c:formatCode>General</c:formatCode>
                  <c:ptCount val="3"/>
                  <c:pt idx="1">
                    <c:v>2.6614323211383732</c:v>
                  </c:pt>
                  <c:pt idx="2">
                    <c:v>8.3080923803241706</c:v>
                  </c:pt>
                </c:numCache>
              </c:numRef>
            </c:minus>
          </c:errBars>
          <c:cat>
            <c:strRef>
              <c:f>MDA!$L$5:$N$5</c:f>
              <c:strCache>
                <c:ptCount val="3"/>
                <c:pt idx="0">
                  <c:v> 0 mM</c:v>
                </c:pt>
                <c:pt idx="1">
                  <c:v>10 mM</c:v>
                </c:pt>
                <c:pt idx="2">
                  <c:v>20 mM</c:v>
                </c:pt>
              </c:strCache>
            </c:strRef>
          </c:cat>
          <c:val>
            <c:numRef>
              <c:f>MDA!$L$7:$N$7</c:f>
              <c:numCache>
                <c:formatCode>General</c:formatCode>
                <c:ptCount val="3"/>
                <c:pt idx="0">
                  <c:v>371.19500000000005</c:v>
                </c:pt>
                <c:pt idx="1">
                  <c:v>358.29599999999886</c:v>
                </c:pt>
                <c:pt idx="2">
                  <c:v>409.68300000000005</c:v>
                </c:pt>
              </c:numCache>
            </c:numRef>
          </c:val>
        </c:ser>
        <c:axId val="90843392"/>
        <c:axId val="90861568"/>
      </c:barChart>
      <c:catAx>
        <c:axId val="90843392"/>
        <c:scaling>
          <c:orientation val="minMax"/>
        </c:scaling>
        <c:axPos val="b"/>
        <c:tickLblPos val="none"/>
        <c:txPr>
          <a:bodyPr/>
          <a:lstStyle/>
          <a:p>
            <a:pPr>
              <a:defRPr lang="en-GB"/>
            </a:pPr>
            <a:endParaRPr lang="en-US"/>
          </a:p>
        </c:txPr>
        <c:crossAx val="90861568"/>
        <c:crosses val="autoZero"/>
        <c:auto val="1"/>
        <c:lblAlgn val="ctr"/>
        <c:lblOffset val="100"/>
      </c:catAx>
      <c:valAx>
        <c:axId val="90861568"/>
        <c:scaling>
          <c:orientation val="minMax"/>
        </c:scaling>
        <c:axPos val="l"/>
        <c:title>
          <c:tx>
            <c:rich>
              <a:bodyPr rot="-5400000" vert="horz"/>
              <a:lstStyle/>
              <a:p>
                <a:pPr>
                  <a:defRPr lang="en-GB"/>
                </a:pPr>
                <a:r>
                  <a:rPr lang="en-US"/>
                  <a:t>MDA (nmol g</a:t>
                </a:r>
                <a:r>
                  <a:rPr lang="en-US" baseline="30000"/>
                  <a:t>-1</a:t>
                </a:r>
                <a:r>
                  <a:rPr lang="en-US"/>
                  <a:t> FW) </a:t>
                </a:r>
              </a:p>
            </c:rich>
          </c:tx>
          <c:layout>
            <c:manualLayout>
              <c:xMode val="edge"/>
              <c:yMode val="edge"/>
              <c:x val="4.4013532763532833E-3"/>
              <c:y val="0.12919678550846989"/>
            </c:manualLayout>
          </c:layout>
        </c:title>
        <c:numFmt formatCode="General" sourceLinked="1"/>
        <c:tickLblPos val="nextTo"/>
        <c:txPr>
          <a:bodyPr/>
          <a:lstStyle/>
          <a:p>
            <a:pPr>
              <a:defRPr lang="en-GB"/>
            </a:pPr>
            <a:endParaRPr lang="en-US"/>
          </a:p>
        </c:txPr>
        <c:crossAx val="90843392"/>
        <c:crosses val="autoZero"/>
        <c:crossBetween val="between"/>
      </c:valAx>
    </c:plotArea>
    <c:legend>
      <c:legendPos val="r"/>
      <c:layout>
        <c:manualLayout>
          <c:xMode val="edge"/>
          <c:yMode val="edge"/>
          <c:x val="0.26069589083622613"/>
          <c:y val="0"/>
          <c:w val="0.51331844608133659"/>
          <c:h val="6.9286089238845425E-2"/>
        </c:manualLayout>
      </c:layout>
      <c:txPr>
        <a:bodyPr/>
        <a:lstStyle/>
        <a:p>
          <a:pPr>
            <a:defRPr lang="en-GB"/>
          </a:pPr>
          <a:endParaRPr lang="en-US"/>
        </a:p>
      </c:txPr>
    </c:legend>
    <c:plotVisOnly val="1"/>
    <c:dispBlanksAs val="gap"/>
  </c:chart>
  <c:spPr>
    <a:ln>
      <a:noFill/>
    </a:ln>
  </c:spPr>
  <c:txPr>
    <a:bodyPr/>
    <a:lstStyle/>
    <a:p>
      <a:pPr>
        <a:defRPr b="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5957926424643263"/>
          <c:h val="0.90508446712018165"/>
        </c:manualLayout>
      </c:layout>
      <c:barChart>
        <c:barDir val="col"/>
        <c:grouping val="clustered"/>
        <c:ser>
          <c:idx val="0"/>
          <c:order val="0"/>
          <c:tx>
            <c:strRef>
              <c:f>SL!$K$6</c:f>
              <c:strCache>
                <c:ptCount val="1"/>
                <c:pt idx="0">
                  <c:v>Control</c:v>
                </c:pt>
              </c:strCache>
            </c:strRef>
          </c:tx>
          <c:spPr>
            <a:solidFill>
              <a:schemeClr val="bg1"/>
            </a:solidFill>
            <a:ln>
              <a:solidFill>
                <a:schemeClr val="tx1"/>
              </a:solidFill>
            </a:ln>
          </c:spPr>
          <c:errBars>
            <c:errBarType val="both"/>
            <c:errValType val="cust"/>
            <c:plus>
              <c:numRef>
                <c:f>SL!$R$6:$T$6</c:f>
                <c:numCache>
                  <c:formatCode>General</c:formatCode>
                  <c:ptCount val="3"/>
                  <c:pt idx="0">
                    <c:v>0.6454972243679028</c:v>
                  </c:pt>
                  <c:pt idx="1">
                    <c:v>0.841625411530178</c:v>
                  </c:pt>
                  <c:pt idx="2">
                    <c:v>0.54006172486731985</c:v>
                  </c:pt>
                </c:numCache>
              </c:numRef>
            </c:plus>
            <c:minus>
              <c:numRef>
                <c:f>SL!$R$6:$T$6</c:f>
                <c:numCache>
                  <c:formatCode>General</c:formatCode>
                  <c:ptCount val="3"/>
                  <c:pt idx="0">
                    <c:v>0.6454972243679028</c:v>
                  </c:pt>
                  <c:pt idx="1">
                    <c:v>0.841625411530178</c:v>
                  </c:pt>
                  <c:pt idx="2">
                    <c:v>0.54006172486731985</c:v>
                  </c:pt>
                </c:numCache>
              </c:numRef>
            </c:minus>
          </c:errBars>
          <c:cat>
            <c:strRef>
              <c:f>SL!$L$5:$N$5</c:f>
              <c:strCache>
                <c:ptCount val="3"/>
                <c:pt idx="0">
                  <c:v> 0 mM</c:v>
                </c:pt>
                <c:pt idx="1">
                  <c:v>10 mM</c:v>
                </c:pt>
                <c:pt idx="2">
                  <c:v>20 mM</c:v>
                </c:pt>
              </c:strCache>
            </c:strRef>
          </c:cat>
          <c:val>
            <c:numRef>
              <c:f>SL!$L$6:$N$6</c:f>
              <c:numCache>
                <c:formatCode>General</c:formatCode>
                <c:ptCount val="3"/>
                <c:pt idx="0">
                  <c:v>22.5</c:v>
                </c:pt>
                <c:pt idx="1">
                  <c:v>25</c:v>
                </c:pt>
                <c:pt idx="2">
                  <c:v>27</c:v>
                </c:pt>
              </c:numCache>
            </c:numRef>
          </c:val>
        </c:ser>
        <c:ser>
          <c:idx val="1"/>
          <c:order val="1"/>
          <c:tx>
            <c:strRef>
              <c:f>SL!$K$7</c:f>
              <c:strCache>
                <c:ptCount val="1"/>
                <c:pt idx="0">
                  <c:v>Cadmium </c:v>
                </c:pt>
              </c:strCache>
            </c:strRef>
          </c:tx>
          <c:spPr>
            <a:solidFill>
              <a:schemeClr val="tx2"/>
            </a:solidFill>
            <a:ln>
              <a:solidFill>
                <a:schemeClr val="tx1"/>
              </a:solidFill>
            </a:ln>
          </c:spPr>
          <c:errBars>
            <c:errBarType val="both"/>
            <c:errValType val="cust"/>
            <c:plus>
              <c:numRef>
                <c:f>SL!$R$7:$T$7</c:f>
                <c:numCache>
                  <c:formatCode>General</c:formatCode>
                  <c:ptCount val="3"/>
                  <c:pt idx="0">
                    <c:v>0.66143782776614768</c:v>
                  </c:pt>
                  <c:pt idx="1">
                    <c:v>0.42695628191498508</c:v>
                  </c:pt>
                  <c:pt idx="2">
                    <c:v>0.841625411530178</c:v>
                  </c:pt>
                </c:numCache>
              </c:numRef>
            </c:plus>
            <c:minus>
              <c:numRef>
                <c:f>SL!$R$7:$T$7</c:f>
                <c:numCache>
                  <c:formatCode>General</c:formatCode>
                  <c:ptCount val="3"/>
                  <c:pt idx="0">
                    <c:v>0.66143782776614768</c:v>
                  </c:pt>
                  <c:pt idx="1">
                    <c:v>0.42695628191498508</c:v>
                  </c:pt>
                  <c:pt idx="2">
                    <c:v>0.841625411530178</c:v>
                  </c:pt>
                </c:numCache>
              </c:numRef>
            </c:minus>
          </c:errBars>
          <c:cat>
            <c:strRef>
              <c:f>SL!$L$5:$N$5</c:f>
              <c:strCache>
                <c:ptCount val="3"/>
                <c:pt idx="0">
                  <c:v> 0 mM</c:v>
                </c:pt>
                <c:pt idx="1">
                  <c:v>10 mM</c:v>
                </c:pt>
                <c:pt idx="2">
                  <c:v>20 mM</c:v>
                </c:pt>
              </c:strCache>
            </c:strRef>
          </c:cat>
          <c:val>
            <c:numRef>
              <c:f>SL!$L$7:$N$7</c:f>
              <c:numCache>
                <c:formatCode>General</c:formatCode>
                <c:ptCount val="3"/>
                <c:pt idx="0">
                  <c:v>15.75</c:v>
                </c:pt>
                <c:pt idx="1">
                  <c:v>19.125</c:v>
                </c:pt>
                <c:pt idx="2">
                  <c:v>21</c:v>
                </c:pt>
              </c:numCache>
            </c:numRef>
          </c:val>
        </c:ser>
        <c:axId val="85932672"/>
        <c:axId val="85938560"/>
      </c:barChart>
      <c:catAx>
        <c:axId val="85932672"/>
        <c:scaling>
          <c:orientation val="minMax"/>
        </c:scaling>
        <c:axPos val="b"/>
        <c:tickLblPos val="none"/>
        <c:txPr>
          <a:bodyPr/>
          <a:lstStyle/>
          <a:p>
            <a:pPr>
              <a:defRPr lang="en-GB"/>
            </a:pPr>
            <a:endParaRPr lang="en-US"/>
          </a:p>
        </c:txPr>
        <c:crossAx val="85938560"/>
        <c:crosses val="autoZero"/>
        <c:auto val="1"/>
        <c:lblAlgn val="ctr"/>
        <c:lblOffset val="100"/>
      </c:catAx>
      <c:valAx>
        <c:axId val="85938560"/>
        <c:scaling>
          <c:orientation val="minMax"/>
        </c:scaling>
        <c:axPos val="l"/>
        <c:title>
          <c:tx>
            <c:rich>
              <a:bodyPr rot="-5400000" vert="horz"/>
              <a:lstStyle/>
              <a:p>
                <a:pPr>
                  <a:defRPr lang="en-GB" b="0"/>
                </a:pPr>
                <a:r>
                  <a:rPr lang="en-US" b="0" baseline="0"/>
                  <a:t>Shoot length (cm)</a:t>
                </a:r>
                <a:r>
                  <a:rPr lang="en-US" b="0"/>
                  <a:t> </a:t>
                </a:r>
              </a:p>
            </c:rich>
          </c:tx>
          <c:layout>
            <c:manualLayout>
              <c:xMode val="edge"/>
              <c:yMode val="edge"/>
              <c:x val="4.4013532763532833E-3"/>
              <c:y val="0.17686887266143594"/>
            </c:manualLayout>
          </c:layout>
        </c:title>
        <c:numFmt formatCode="General" sourceLinked="1"/>
        <c:tickLblPos val="nextTo"/>
        <c:txPr>
          <a:bodyPr/>
          <a:lstStyle/>
          <a:p>
            <a:pPr>
              <a:defRPr lang="en-GB"/>
            </a:pPr>
            <a:endParaRPr lang="en-US"/>
          </a:p>
        </c:txPr>
        <c:crossAx val="85932672"/>
        <c:crosses val="autoZero"/>
        <c:crossBetween val="between"/>
      </c:valAx>
    </c:plotArea>
    <c:plotVisOnly val="1"/>
    <c:dispBlanksAs val="gap"/>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6409579772079916"/>
          <c:h val="0.92556200993114979"/>
        </c:manualLayout>
      </c:layout>
      <c:barChart>
        <c:barDir val="col"/>
        <c:grouping val="clustered"/>
        <c:ser>
          <c:idx val="0"/>
          <c:order val="0"/>
          <c:tx>
            <c:strRef>
              <c:f>'H@O@'!$K$6</c:f>
              <c:strCache>
                <c:ptCount val="1"/>
                <c:pt idx="0">
                  <c:v>Control</c:v>
                </c:pt>
              </c:strCache>
            </c:strRef>
          </c:tx>
          <c:spPr>
            <a:solidFill>
              <a:schemeClr val="bg1"/>
            </a:solidFill>
            <a:ln>
              <a:solidFill>
                <a:schemeClr val="tx1"/>
              </a:solidFill>
            </a:ln>
          </c:spPr>
          <c:errBars>
            <c:errBarType val="both"/>
            <c:errValType val="cust"/>
            <c:plus>
              <c:numRef>
                <c:f>'H@O@'!$R$6:$T$6</c:f>
                <c:numCache>
                  <c:formatCode>General</c:formatCode>
                  <c:ptCount val="3"/>
                  <c:pt idx="0">
                    <c:v>12.802180803805806</c:v>
                  </c:pt>
                  <c:pt idx="1">
                    <c:v>20.344430032156989</c:v>
                  </c:pt>
                  <c:pt idx="2">
                    <c:v>16.884410956066329</c:v>
                  </c:pt>
                </c:numCache>
              </c:numRef>
            </c:plus>
            <c:minus>
              <c:numRef>
                <c:f>'H@O@'!$R$6:$T$6</c:f>
                <c:numCache>
                  <c:formatCode>General</c:formatCode>
                  <c:ptCount val="3"/>
                  <c:pt idx="0">
                    <c:v>12.802180803805806</c:v>
                  </c:pt>
                  <c:pt idx="1">
                    <c:v>20.344430032156989</c:v>
                  </c:pt>
                  <c:pt idx="2">
                    <c:v>16.884410956066329</c:v>
                  </c:pt>
                </c:numCache>
              </c:numRef>
            </c:minus>
          </c:errBars>
          <c:cat>
            <c:strRef>
              <c:f>'H@O@'!$L$5:$N$5</c:f>
              <c:strCache>
                <c:ptCount val="3"/>
                <c:pt idx="0">
                  <c:v> 0 mM</c:v>
                </c:pt>
                <c:pt idx="1">
                  <c:v>10 mM</c:v>
                </c:pt>
                <c:pt idx="2">
                  <c:v>20 mM</c:v>
                </c:pt>
              </c:strCache>
            </c:strRef>
          </c:cat>
          <c:val>
            <c:numRef>
              <c:f>'H@O@'!$L$6:$N$6</c:f>
              <c:numCache>
                <c:formatCode>General</c:formatCode>
                <c:ptCount val="3"/>
                <c:pt idx="0">
                  <c:v>670.25</c:v>
                </c:pt>
                <c:pt idx="1">
                  <c:v>740.25</c:v>
                </c:pt>
                <c:pt idx="2">
                  <c:v>735.5</c:v>
                </c:pt>
              </c:numCache>
            </c:numRef>
          </c:val>
        </c:ser>
        <c:ser>
          <c:idx val="1"/>
          <c:order val="1"/>
          <c:tx>
            <c:strRef>
              <c:f>'H@O@'!$K$7</c:f>
              <c:strCache>
                <c:ptCount val="1"/>
                <c:pt idx="0">
                  <c:v>Cadmium </c:v>
                </c:pt>
              </c:strCache>
            </c:strRef>
          </c:tx>
          <c:spPr>
            <a:solidFill>
              <a:schemeClr val="tx2"/>
            </a:solidFill>
            <a:ln>
              <a:solidFill>
                <a:schemeClr val="tx1"/>
              </a:solidFill>
            </a:ln>
          </c:spPr>
          <c:errBars>
            <c:errBarType val="both"/>
            <c:errValType val="cust"/>
            <c:plus>
              <c:numRef>
                <c:f>'H@O@'!$R$7:$T$7</c:f>
                <c:numCache>
                  <c:formatCode>General</c:formatCode>
                  <c:ptCount val="3"/>
                  <c:pt idx="1">
                    <c:v>13.90253776294098</c:v>
                  </c:pt>
                  <c:pt idx="2">
                    <c:v>8.2512625296577085</c:v>
                  </c:pt>
                </c:numCache>
              </c:numRef>
            </c:plus>
            <c:minus>
              <c:numRef>
                <c:f>'H@O@'!$R$7:$T$7</c:f>
                <c:numCache>
                  <c:formatCode>General</c:formatCode>
                  <c:ptCount val="3"/>
                  <c:pt idx="1">
                    <c:v>13.90253776294098</c:v>
                  </c:pt>
                  <c:pt idx="2">
                    <c:v>8.2512625296577085</c:v>
                  </c:pt>
                </c:numCache>
              </c:numRef>
            </c:minus>
          </c:errBars>
          <c:cat>
            <c:strRef>
              <c:f>'H@O@'!$L$5:$N$5</c:f>
              <c:strCache>
                <c:ptCount val="3"/>
                <c:pt idx="0">
                  <c:v> 0 mM</c:v>
                </c:pt>
                <c:pt idx="1">
                  <c:v>10 mM</c:v>
                </c:pt>
                <c:pt idx="2">
                  <c:v>20 mM</c:v>
                </c:pt>
              </c:strCache>
            </c:strRef>
          </c:cat>
          <c:val>
            <c:numRef>
              <c:f>'H@O@'!$L$7:$N$7</c:f>
              <c:numCache>
                <c:formatCode>General</c:formatCode>
                <c:ptCount val="3"/>
                <c:pt idx="0">
                  <c:v>811.25</c:v>
                </c:pt>
                <c:pt idx="1">
                  <c:v>941.33249999999782</c:v>
                </c:pt>
                <c:pt idx="2">
                  <c:v>933.5</c:v>
                </c:pt>
              </c:numCache>
            </c:numRef>
          </c:val>
        </c:ser>
        <c:axId val="90772608"/>
        <c:axId val="90774144"/>
      </c:barChart>
      <c:catAx>
        <c:axId val="90772608"/>
        <c:scaling>
          <c:orientation val="minMax"/>
        </c:scaling>
        <c:axPos val="b"/>
        <c:tickLblPos val="none"/>
        <c:txPr>
          <a:bodyPr/>
          <a:lstStyle/>
          <a:p>
            <a:pPr>
              <a:defRPr lang="en-GB"/>
            </a:pPr>
            <a:endParaRPr lang="en-US"/>
          </a:p>
        </c:txPr>
        <c:crossAx val="90774144"/>
        <c:crosses val="autoZero"/>
        <c:auto val="1"/>
        <c:lblAlgn val="ctr"/>
        <c:lblOffset val="100"/>
      </c:catAx>
      <c:valAx>
        <c:axId val="90774144"/>
        <c:scaling>
          <c:orientation val="minMax"/>
        </c:scaling>
        <c:axPos val="l"/>
        <c:title>
          <c:tx>
            <c:rich>
              <a:bodyPr rot="-5400000" vert="horz"/>
              <a:lstStyle/>
              <a:p>
                <a:pPr>
                  <a:defRPr lang="en-GB" b="0"/>
                </a:pPr>
                <a:r>
                  <a:rPr lang="en-US" b="0" baseline="0"/>
                  <a:t>H</a:t>
                </a:r>
                <a:r>
                  <a:rPr lang="en-US" b="0" baseline="-25000"/>
                  <a:t>2</a:t>
                </a:r>
                <a:r>
                  <a:rPr lang="en-US" b="0" baseline="0"/>
                  <a:t>O</a:t>
                </a:r>
                <a:r>
                  <a:rPr lang="en-US" b="0" baseline="-25000"/>
                  <a:t>2</a:t>
                </a:r>
                <a:r>
                  <a:rPr lang="en-US" b="0" baseline="0"/>
                  <a:t> (</a:t>
                </a:r>
                <a:r>
                  <a:rPr lang="en-US" b="0" baseline="0">
                    <a:latin typeface="Calibri"/>
                  </a:rPr>
                  <a:t>nmol </a:t>
                </a:r>
                <a:r>
                  <a:rPr lang="en-US" b="0" baseline="0"/>
                  <a:t>g</a:t>
                </a:r>
                <a:r>
                  <a:rPr lang="en-US" b="0" baseline="30000"/>
                  <a:t>-1</a:t>
                </a:r>
                <a:r>
                  <a:rPr lang="en-US" b="0" baseline="0"/>
                  <a:t> FW)</a:t>
                </a:r>
                <a:r>
                  <a:rPr lang="en-US" b="0"/>
                  <a:t> </a:t>
                </a:r>
              </a:p>
            </c:rich>
          </c:tx>
          <c:layout>
            <c:manualLayout>
              <c:xMode val="edge"/>
              <c:yMode val="edge"/>
              <c:x val="8.9242372929190586E-3"/>
              <c:y val="0.14360404949381328"/>
            </c:manualLayout>
          </c:layout>
        </c:title>
        <c:numFmt formatCode="General" sourceLinked="1"/>
        <c:tickLblPos val="nextTo"/>
        <c:txPr>
          <a:bodyPr/>
          <a:lstStyle/>
          <a:p>
            <a:pPr>
              <a:defRPr lang="en-GB"/>
            </a:pPr>
            <a:endParaRPr lang="en-US"/>
          </a:p>
        </c:txPr>
        <c:crossAx val="90772608"/>
        <c:crosses val="autoZero"/>
        <c:crossBetween val="between"/>
      </c:valAx>
    </c:plotArea>
    <c:plotVisOnly val="1"/>
    <c:dispBlanksAs val="gap"/>
  </c:chart>
  <c:spPr>
    <a:ln>
      <a:noFill/>
    </a:ln>
  </c:sp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698646723646819"/>
          <c:y val="3.3902887139107614E-2"/>
          <c:w val="0.76409579772080005"/>
          <c:h val="0.70956749370066419"/>
        </c:manualLayout>
      </c:layout>
      <c:barChart>
        <c:barDir val="col"/>
        <c:grouping val="clustered"/>
        <c:ser>
          <c:idx val="0"/>
          <c:order val="0"/>
          <c:tx>
            <c:strRef>
              <c:f>CAT!$K$6</c:f>
              <c:strCache>
                <c:ptCount val="1"/>
                <c:pt idx="0">
                  <c:v>Control</c:v>
                </c:pt>
              </c:strCache>
            </c:strRef>
          </c:tx>
          <c:spPr>
            <a:solidFill>
              <a:schemeClr val="bg1"/>
            </a:solidFill>
            <a:ln>
              <a:solidFill>
                <a:schemeClr val="tx1"/>
              </a:solidFill>
            </a:ln>
          </c:spPr>
          <c:errBars>
            <c:errBarType val="both"/>
            <c:errValType val="cust"/>
            <c:plus>
              <c:numRef>
                <c:f>CAT!$R$6:$T$6</c:f>
                <c:numCache>
                  <c:formatCode>General</c:formatCode>
                  <c:ptCount val="3"/>
                  <c:pt idx="0">
                    <c:v>3.5352993025070528E-2</c:v>
                  </c:pt>
                  <c:pt idx="1">
                    <c:v>8.9904256240551025E-2</c:v>
                  </c:pt>
                  <c:pt idx="2">
                    <c:v>4.0333058822527253E-2</c:v>
                  </c:pt>
                </c:numCache>
              </c:numRef>
            </c:plus>
            <c:minus>
              <c:numRef>
                <c:f>CAT!$R$6:$T$6</c:f>
                <c:numCache>
                  <c:formatCode>General</c:formatCode>
                  <c:ptCount val="3"/>
                  <c:pt idx="0">
                    <c:v>3.5352993025070528E-2</c:v>
                  </c:pt>
                  <c:pt idx="1">
                    <c:v>8.9904256240551025E-2</c:v>
                  </c:pt>
                  <c:pt idx="2">
                    <c:v>4.0333058822527253E-2</c:v>
                  </c:pt>
                </c:numCache>
              </c:numRef>
            </c:minus>
          </c:errBars>
          <c:cat>
            <c:strRef>
              <c:f>CAT!$L$5:$N$5</c:f>
              <c:strCache>
                <c:ptCount val="3"/>
                <c:pt idx="0">
                  <c:v>0 mM</c:v>
                </c:pt>
                <c:pt idx="1">
                  <c:v>10 mM</c:v>
                </c:pt>
                <c:pt idx="2">
                  <c:v>20 mM</c:v>
                </c:pt>
              </c:strCache>
            </c:strRef>
          </c:cat>
          <c:val>
            <c:numRef>
              <c:f>CAT!$L$6:$N$6</c:f>
              <c:numCache>
                <c:formatCode>General</c:formatCode>
                <c:ptCount val="3"/>
                <c:pt idx="0">
                  <c:v>1.2879472891566257</c:v>
                </c:pt>
                <c:pt idx="1">
                  <c:v>1.6263087349397602</c:v>
                </c:pt>
                <c:pt idx="2">
                  <c:v>1.3691114457831322</c:v>
                </c:pt>
              </c:numCache>
            </c:numRef>
          </c:val>
        </c:ser>
        <c:ser>
          <c:idx val="1"/>
          <c:order val="1"/>
          <c:tx>
            <c:strRef>
              <c:f>CAT!$K$7</c:f>
              <c:strCache>
                <c:ptCount val="1"/>
                <c:pt idx="0">
                  <c:v>Cadmium </c:v>
                </c:pt>
              </c:strCache>
            </c:strRef>
          </c:tx>
          <c:spPr>
            <a:solidFill>
              <a:schemeClr val="tx2"/>
            </a:solidFill>
            <a:ln>
              <a:solidFill>
                <a:schemeClr val="tx1"/>
              </a:solidFill>
            </a:ln>
          </c:spPr>
          <c:errBars>
            <c:errBarType val="both"/>
            <c:errValType val="cust"/>
            <c:plus>
              <c:numRef>
                <c:f>CAT!$R$7:$T$7</c:f>
                <c:numCache>
                  <c:formatCode>General</c:formatCode>
                  <c:ptCount val="3"/>
                  <c:pt idx="0">
                    <c:v>4.7058604238515656E-2</c:v>
                  </c:pt>
                  <c:pt idx="1">
                    <c:v>1.8995893687643282E-2</c:v>
                  </c:pt>
                  <c:pt idx="2">
                    <c:v>2.9787938077334254E-2</c:v>
                  </c:pt>
                </c:numCache>
              </c:numRef>
            </c:plus>
            <c:minus>
              <c:numRef>
                <c:f>CAT!$R$7:$T$7</c:f>
                <c:numCache>
                  <c:formatCode>General</c:formatCode>
                  <c:ptCount val="3"/>
                  <c:pt idx="0">
                    <c:v>4.7058604238515656E-2</c:v>
                  </c:pt>
                  <c:pt idx="1">
                    <c:v>1.8995893687643282E-2</c:v>
                  </c:pt>
                  <c:pt idx="2">
                    <c:v>2.9787938077334254E-2</c:v>
                  </c:pt>
                </c:numCache>
              </c:numRef>
            </c:minus>
          </c:errBars>
          <c:cat>
            <c:strRef>
              <c:f>CAT!$L$5:$N$5</c:f>
              <c:strCache>
                <c:ptCount val="3"/>
                <c:pt idx="0">
                  <c:v>0 mM</c:v>
                </c:pt>
                <c:pt idx="1">
                  <c:v>10 mM</c:v>
                </c:pt>
                <c:pt idx="2">
                  <c:v>20 mM</c:v>
                </c:pt>
              </c:strCache>
            </c:strRef>
          </c:cat>
          <c:val>
            <c:numRef>
              <c:f>CAT!$L$7:$N$7</c:f>
              <c:numCache>
                <c:formatCode>General</c:formatCode>
                <c:ptCount val="3"/>
                <c:pt idx="0">
                  <c:v>1.0199527108433739</c:v>
                </c:pt>
                <c:pt idx="1">
                  <c:v>0.87201867469879601</c:v>
                </c:pt>
                <c:pt idx="2">
                  <c:v>0.88465662650602295</c:v>
                </c:pt>
              </c:numCache>
            </c:numRef>
          </c:val>
        </c:ser>
        <c:axId val="90811776"/>
        <c:axId val="90818048"/>
      </c:barChart>
      <c:catAx>
        <c:axId val="90811776"/>
        <c:scaling>
          <c:orientation val="minMax"/>
        </c:scaling>
        <c:axPos val="b"/>
        <c:title>
          <c:tx>
            <c:rich>
              <a:bodyPr/>
              <a:lstStyle/>
              <a:p>
                <a:pPr>
                  <a:defRPr lang="en-GB"/>
                </a:pPr>
                <a:r>
                  <a:rPr lang="en-US"/>
                  <a:t>Menadione sodium bisulfite</a:t>
                </a:r>
              </a:p>
            </c:rich>
          </c:tx>
          <c:layout>
            <c:manualLayout>
              <c:xMode val="edge"/>
              <c:yMode val="edge"/>
              <c:x val="0.30813212250712224"/>
              <c:y val="0.89877871262399234"/>
            </c:manualLayout>
          </c:layout>
        </c:title>
        <c:tickLblPos val="nextTo"/>
        <c:txPr>
          <a:bodyPr/>
          <a:lstStyle/>
          <a:p>
            <a:pPr>
              <a:defRPr lang="en-GB"/>
            </a:pPr>
            <a:endParaRPr lang="en-US"/>
          </a:p>
        </c:txPr>
        <c:crossAx val="90818048"/>
        <c:crosses val="autoZero"/>
        <c:auto val="1"/>
        <c:lblAlgn val="ctr"/>
        <c:lblOffset val="100"/>
      </c:catAx>
      <c:valAx>
        <c:axId val="90818048"/>
        <c:scaling>
          <c:orientation val="minMax"/>
        </c:scaling>
        <c:axPos val="l"/>
        <c:title>
          <c:tx>
            <c:rich>
              <a:bodyPr rot="-5400000" vert="horz"/>
              <a:lstStyle/>
              <a:p>
                <a:pPr>
                  <a:defRPr lang="en-GB"/>
                </a:pPr>
                <a:r>
                  <a:rPr lang="en-US"/>
                  <a:t>CAT (U mg</a:t>
                </a:r>
                <a:r>
                  <a:rPr lang="en-US" baseline="30000"/>
                  <a:t>-1</a:t>
                </a:r>
                <a:r>
                  <a:rPr lang="en-US"/>
                  <a:t> protein) </a:t>
                </a:r>
              </a:p>
            </c:rich>
          </c:tx>
          <c:layout>
            <c:manualLayout>
              <c:xMode val="edge"/>
              <c:yMode val="edge"/>
              <c:x val="4.4345161184267505E-3"/>
              <c:y val="9.0354821802935026E-2"/>
            </c:manualLayout>
          </c:layout>
        </c:title>
        <c:numFmt formatCode="#,##0.0" sourceLinked="0"/>
        <c:tickLblPos val="nextTo"/>
        <c:txPr>
          <a:bodyPr/>
          <a:lstStyle/>
          <a:p>
            <a:pPr>
              <a:defRPr lang="en-GB"/>
            </a:pPr>
            <a:endParaRPr lang="en-US"/>
          </a:p>
        </c:txPr>
        <c:crossAx val="90811776"/>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698646723646819"/>
          <c:y val="5.3939187761860755E-2"/>
          <c:w val="0.76861858974359065"/>
          <c:h val="0.69625331740524521"/>
        </c:manualLayout>
      </c:layout>
      <c:barChart>
        <c:barDir val="col"/>
        <c:grouping val="clustered"/>
        <c:ser>
          <c:idx val="0"/>
          <c:order val="0"/>
          <c:tx>
            <c:strRef>
              <c:f>POD!$K$6</c:f>
              <c:strCache>
                <c:ptCount val="1"/>
                <c:pt idx="0">
                  <c:v>Control</c:v>
                </c:pt>
              </c:strCache>
            </c:strRef>
          </c:tx>
          <c:spPr>
            <a:solidFill>
              <a:schemeClr val="bg1"/>
            </a:solidFill>
            <a:ln>
              <a:solidFill>
                <a:schemeClr val="tx1"/>
              </a:solidFill>
            </a:ln>
          </c:spPr>
          <c:errBars>
            <c:errBarType val="both"/>
            <c:errValType val="cust"/>
            <c:plus>
              <c:numRef>
                <c:f>POD!$R$6:$T$6</c:f>
                <c:numCache>
                  <c:formatCode>General</c:formatCode>
                  <c:ptCount val="3"/>
                  <c:pt idx="0">
                    <c:v>0.28480067457101182</c:v>
                  </c:pt>
                  <c:pt idx="1">
                    <c:v>0.18294626720456827</c:v>
                  </c:pt>
                  <c:pt idx="2">
                    <c:v>0.2117074055961736</c:v>
                  </c:pt>
                </c:numCache>
              </c:numRef>
            </c:plus>
            <c:minus>
              <c:numRef>
                <c:f>POD!$R$6:$T$6</c:f>
                <c:numCache>
                  <c:formatCode>General</c:formatCode>
                  <c:ptCount val="3"/>
                  <c:pt idx="0">
                    <c:v>0.28480067457101182</c:v>
                  </c:pt>
                  <c:pt idx="1">
                    <c:v>0.18294626720456827</c:v>
                  </c:pt>
                  <c:pt idx="2">
                    <c:v>0.2117074055961736</c:v>
                  </c:pt>
                </c:numCache>
              </c:numRef>
            </c:minus>
          </c:errBars>
          <c:cat>
            <c:strRef>
              <c:f>POD!$L$5:$N$5</c:f>
              <c:strCache>
                <c:ptCount val="3"/>
                <c:pt idx="0">
                  <c:v>0 mM</c:v>
                </c:pt>
                <c:pt idx="1">
                  <c:v>10 mM</c:v>
                </c:pt>
                <c:pt idx="2">
                  <c:v>20 mM</c:v>
                </c:pt>
              </c:strCache>
            </c:strRef>
          </c:cat>
          <c:val>
            <c:numRef>
              <c:f>POD!$L$6:$N$6</c:f>
              <c:numCache>
                <c:formatCode>General</c:formatCode>
                <c:ptCount val="3"/>
                <c:pt idx="0">
                  <c:v>8.199623493975901</c:v>
                </c:pt>
                <c:pt idx="1">
                  <c:v>7.2453313253011906</c:v>
                </c:pt>
                <c:pt idx="2">
                  <c:v>5.5293674698795137</c:v>
                </c:pt>
              </c:numCache>
            </c:numRef>
          </c:val>
        </c:ser>
        <c:ser>
          <c:idx val="1"/>
          <c:order val="1"/>
          <c:tx>
            <c:strRef>
              <c:f>POD!$K$7</c:f>
              <c:strCache>
                <c:ptCount val="1"/>
                <c:pt idx="0">
                  <c:v>Cadmium </c:v>
                </c:pt>
              </c:strCache>
            </c:strRef>
          </c:tx>
          <c:spPr>
            <a:solidFill>
              <a:schemeClr val="tx2"/>
            </a:solidFill>
            <a:ln>
              <a:solidFill>
                <a:schemeClr val="tx1"/>
              </a:solidFill>
            </a:ln>
          </c:spPr>
          <c:errBars>
            <c:errBarType val="both"/>
            <c:errValType val="cust"/>
            <c:plus>
              <c:numRef>
                <c:f>POD!$R$7:$T$7</c:f>
                <c:numCache>
                  <c:formatCode>General</c:formatCode>
                  <c:ptCount val="3"/>
                  <c:pt idx="0">
                    <c:v>0.49656694380290339</c:v>
                  </c:pt>
                  <c:pt idx="1">
                    <c:v>0.36432772523676465</c:v>
                  </c:pt>
                  <c:pt idx="2">
                    <c:v>0.27836640971702326</c:v>
                  </c:pt>
                </c:numCache>
              </c:numRef>
            </c:plus>
            <c:minus>
              <c:numRef>
                <c:f>POD!$R$7:$T$7</c:f>
                <c:numCache>
                  <c:formatCode>General</c:formatCode>
                  <c:ptCount val="3"/>
                  <c:pt idx="0">
                    <c:v>0.49656694380290339</c:v>
                  </c:pt>
                  <c:pt idx="1">
                    <c:v>0.36432772523676465</c:v>
                  </c:pt>
                  <c:pt idx="2">
                    <c:v>0.27836640971702326</c:v>
                  </c:pt>
                </c:numCache>
              </c:numRef>
            </c:minus>
          </c:errBars>
          <c:cat>
            <c:strRef>
              <c:f>POD!$L$5:$N$5</c:f>
              <c:strCache>
                <c:ptCount val="3"/>
                <c:pt idx="0">
                  <c:v>0 mM</c:v>
                </c:pt>
                <c:pt idx="1">
                  <c:v>10 mM</c:v>
                </c:pt>
                <c:pt idx="2">
                  <c:v>20 mM</c:v>
                </c:pt>
              </c:strCache>
            </c:strRef>
          </c:cat>
          <c:val>
            <c:numRef>
              <c:f>POD!$L$7:$N$7</c:f>
              <c:numCache>
                <c:formatCode>General</c:formatCode>
                <c:ptCount val="3"/>
                <c:pt idx="0">
                  <c:v>9.4182831325301084</c:v>
                </c:pt>
                <c:pt idx="1">
                  <c:v>10.579498493975899</c:v>
                </c:pt>
                <c:pt idx="2">
                  <c:v>9.1939759036144295</c:v>
                </c:pt>
              </c:numCache>
            </c:numRef>
          </c:val>
        </c:ser>
        <c:axId val="90949888"/>
        <c:axId val="90964352"/>
      </c:barChart>
      <c:catAx>
        <c:axId val="90949888"/>
        <c:scaling>
          <c:orientation val="minMax"/>
        </c:scaling>
        <c:axPos val="b"/>
        <c:title>
          <c:tx>
            <c:rich>
              <a:bodyPr/>
              <a:lstStyle/>
              <a:p>
                <a:pPr>
                  <a:defRPr lang="en-GB"/>
                </a:pPr>
                <a:r>
                  <a:rPr lang="en-US"/>
                  <a:t>Menadione sodium bisulfite</a:t>
                </a:r>
              </a:p>
            </c:rich>
          </c:tx>
          <c:layout>
            <c:manualLayout>
              <c:xMode val="edge"/>
              <c:yMode val="edge"/>
              <c:x val="0.33979166666666688"/>
              <c:y val="0.89877871262399234"/>
            </c:manualLayout>
          </c:layout>
        </c:title>
        <c:tickLblPos val="nextTo"/>
        <c:txPr>
          <a:bodyPr/>
          <a:lstStyle/>
          <a:p>
            <a:pPr>
              <a:defRPr lang="en-GB"/>
            </a:pPr>
            <a:endParaRPr lang="en-US"/>
          </a:p>
        </c:txPr>
        <c:crossAx val="90964352"/>
        <c:crosses val="autoZero"/>
        <c:auto val="1"/>
        <c:lblAlgn val="ctr"/>
        <c:lblOffset val="100"/>
      </c:catAx>
      <c:valAx>
        <c:axId val="90964352"/>
        <c:scaling>
          <c:orientation val="minMax"/>
        </c:scaling>
        <c:axPos val="l"/>
        <c:title>
          <c:tx>
            <c:rich>
              <a:bodyPr rot="-5400000" vert="horz"/>
              <a:lstStyle/>
              <a:p>
                <a:pPr>
                  <a:defRPr lang="en-GB"/>
                </a:pPr>
                <a:r>
                  <a:rPr lang="en-US"/>
                  <a:t>POD (U mg</a:t>
                </a:r>
                <a:r>
                  <a:rPr lang="en-US" baseline="30000"/>
                  <a:t>-1</a:t>
                </a:r>
                <a:r>
                  <a:rPr lang="en-US"/>
                  <a:t> protein) </a:t>
                </a:r>
              </a:p>
            </c:rich>
          </c:tx>
          <c:layout>
            <c:manualLayout>
              <c:xMode val="edge"/>
              <c:yMode val="edge"/>
              <c:x val="4.4013532763532833E-3"/>
              <c:y val="9.7004257915513703E-2"/>
            </c:manualLayout>
          </c:layout>
        </c:title>
        <c:numFmt formatCode="#,##0.0" sourceLinked="0"/>
        <c:tickLblPos val="nextTo"/>
        <c:txPr>
          <a:bodyPr/>
          <a:lstStyle/>
          <a:p>
            <a:pPr>
              <a:defRPr lang="en-GB"/>
            </a:pPr>
            <a:endParaRPr lang="en-US"/>
          </a:p>
        </c:txPr>
        <c:crossAx val="90949888"/>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6409579772079916"/>
          <c:h val="0.8912375157117105"/>
        </c:manualLayout>
      </c:layout>
      <c:barChart>
        <c:barDir val="col"/>
        <c:grouping val="clustered"/>
        <c:ser>
          <c:idx val="0"/>
          <c:order val="0"/>
          <c:tx>
            <c:strRef>
              <c:f>'shoot Mg'!$K$6</c:f>
              <c:strCache>
                <c:ptCount val="1"/>
                <c:pt idx="0">
                  <c:v>Control</c:v>
                </c:pt>
              </c:strCache>
            </c:strRef>
          </c:tx>
          <c:spPr>
            <a:solidFill>
              <a:schemeClr val="bg1"/>
            </a:solidFill>
            <a:ln>
              <a:solidFill>
                <a:schemeClr val="tx1"/>
              </a:solidFill>
            </a:ln>
          </c:spPr>
          <c:errBars>
            <c:errBarType val="both"/>
            <c:errValType val="cust"/>
            <c:plus>
              <c:numRef>
                <c:f>'shoot Mg'!$R$6:$T$6</c:f>
                <c:numCache>
                  <c:formatCode>General</c:formatCode>
                  <c:ptCount val="3"/>
                  <c:pt idx="0">
                    <c:v>6.6500000000000004E-2</c:v>
                  </c:pt>
                  <c:pt idx="1">
                    <c:v>8.2565125809872492E-2</c:v>
                  </c:pt>
                  <c:pt idx="2">
                    <c:v>1.5435349040433005E-2</c:v>
                  </c:pt>
                </c:numCache>
              </c:numRef>
            </c:plus>
            <c:minus>
              <c:numRef>
                <c:f>'shoot Mg'!$R$6:$T$6</c:f>
                <c:numCache>
                  <c:formatCode>General</c:formatCode>
                  <c:ptCount val="3"/>
                  <c:pt idx="0">
                    <c:v>6.6500000000000004E-2</c:v>
                  </c:pt>
                  <c:pt idx="1">
                    <c:v>8.2565125809872492E-2</c:v>
                  </c:pt>
                  <c:pt idx="2">
                    <c:v>1.5435349040433005E-2</c:v>
                  </c:pt>
                </c:numCache>
              </c:numRef>
            </c:minus>
          </c:errBars>
          <c:cat>
            <c:strRef>
              <c:f>'shoot Mg'!$L$5:$N$5</c:f>
              <c:strCache>
                <c:ptCount val="3"/>
                <c:pt idx="0">
                  <c:v> 0 mM</c:v>
                </c:pt>
                <c:pt idx="1">
                  <c:v>10 mM</c:v>
                </c:pt>
                <c:pt idx="2">
                  <c:v>20 mM</c:v>
                </c:pt>
              </c:strCache>
            </c:strRef>
          </c:cat>
          <c:val>
            <c:numRef>
              <c:f>'shoot Mg'!$L$6:$N$6</c:f>
              <c:numCache>
                <c:formatCode>General</c:formatCode>
                <c:ptCount val="3"/>
                <c:pt idx="0">
                  <c:v>4.3335000000000008</c:v>
                </c:pt>
                <c:pt idx="1">
                  <c:v>3.7069999999999999</c:v>
                </c:pt>
                <c:pt idx="2">
                  <c:v>3.8055000000000003</c:v>
                </c:pt>
              </c:numCache>
            </c:numRef>
          </c:val>
        </c:ser>
        <c:ser>
          <c:idx val="1"/>
          <c:order val="1"/>
          <c:tx>
            <c:strRef>
              <c:f>'shoot Mg'!$K$7</c:f>
              <c:strCache>
                <c:ptCount val="1"/>
                <c:pt idx="0">
                  <c:v>Cadmium </c:v>
                </c:pt>
              </c:strCache>
            </c:strRef>
          </c:tx>
          <c:spPr>
            <a:solidFill>
              <a:schemeClr val="tx2"/>
            </a:solidFill>
            <a:ln>
              <a:solidFill>
                <a:schemeClr val="tx1"/>
              </a:solidFill>
            </a:ln>
          </c:spPr>
          <c:errBars>
            <c:errBarType val="both"/>
            <c:errValType val="cust"/>
            <c:plus>
              <c:numRef>
                <c:f>'shoot Mg'!$R$7:$T$7</c:f>
                <c:numCache>
                  <c:formatCode>General</c:formatCode>
                  <c:ptCount val="3"/>
                  <c:pt idx="1">
                    <c:v>1.6028620235898967E-2</c:v>
                  </c:pt>
                  <c:pt idx="2">
                    <c:v>6.0736452536073328E-2</c:v>
                  </c:pt>
                </c:numCache>
              </c:numRef>
            </c:plus>
            <c:minus>
              <c:numRef>
                <c:f>'shoot Mg'!$R$7:$T$7</c:f>
                <c:numCache>
                  <c:formatCode>General</c:formatCode>
                  <c:ptCount val="3"/>
                  <c:pt idx="1">
                    <c:v>1.6028620235898967E-2</c:v>
                  </c:pt>
                  <c:pt idx="2">
                    <c:v>6.0736452536073328E-2</c:v>
                  </c:pt>
                </c:numCache>
              </c:numRef>
            </c:minus>
          </c:errBars>
          <c:cat>
            <c:strRef>
              <c:f>'shoot Mg'!$L$5:$N$5</c:f>
              <c:strCache>
                <c:ptCount val="3"/>
                <c:pt idx="0">
                  <c:v> 0 mM</c:v>
                </c:pt>
                <c:pt idx="1">
                  <c:v>10 mM</c:v>
                </c:pt>
                <c:pt idx="2">
                  <c:v>20 mM</c:v>
                </c:pt>
              </c:strCache>
            </c:strRef>
          </c:cat>
          <c:val>
            <c:numRef>
              <c:f>'shoot Mg'!$L$7:$N$7</c:f>
              <c:numCache>
                <c:formatCode>General</c:formatCode>
                <c:ptCount val="3"/>
                <c:pt idx="0">
                  <c:v>2.6519999999999997</c:v>
                </c:pt>
                <c:pt idx="1">
                  <c:v>2.0654999999999997</c:v>
                </c:pt>
                <c:pt idx="2">
                  <c:v>2.1225000000000001</c:v>
                </c:pt>
              </c:numCache>
            </c:numRef>
          </c:val>
        </c:ser>
        <c:axId val="90989696"/>
        <c:axId val="90991232"/>
      </c:barChart>
      <c:catAx>
        <c:axId val="90989696"/>
        <c:scaling>
          <c:orientation val="minMax"/>
        </c:scaling>
        <c:axPos val="b"/>
        <c:tickLblPos val="none"/>
        <c:txPr>
          <a:bodyPr/>
          <a:lstStyle/>
          <a:p>
            <a:pPr>
              <a:defRPr lang="en-GB"/>
            </a:pPr>
            <a:endParaRPr lang="en-US"/>
          </a:p>
        </c:txPr>
        <c:crossAx val="90991232"/>
        <c:crosses val="autoZero"/>
        <c:auto val="1"/>
        <c:lblAlgn val="ctr"/>
        <c:lblOffset val="100"/>
      </c:catAx>
      <c:valAx>
        <c:axId val="90991232"/>
        <c:scaling>
          <c:orientation val="minMax"/>
        </c:scaling>
        <c:axPos val="l"/>
        <c:title>
          <c:tx>
            <c:rich>
              <a:bodyPr rot="-5400000" vert="horz"/>
              <a:lstStyle/>
              <a:p>
                <a:pPr>
                  <a:defRPr lang="en-GB"/>
                </a:pPr>
                <a:r>
                  <a:rPr lang="en-US"/>
                  <a:t>Shoot Mg</a:t>
                </a:r>
                <a:r>
                  <a:rPr lang="en-US" baseline="30000"/>
                  <a:t>2+</a:t>
                </a:r>
                <a:r>
                  <a:rPr lang="en-US"/>
                  <a:t> (mg g</a:t>
                </a:r>
                <a:r>
                  <a:rPr lang="en-US" baseline="30000"/>
                  <a:t>-1</a:t>
                </a:r>
                <a:r>
                  <a:rPr lang="en-US"/>
                  <a:t> DW) </a:t>
                </a:r>
              </a:p>
            </c:rich>
          </c:tx>
          <c:layout>
            <c:manualLayout>
              <c:xMode val="edge"/>
              <c:yMode val="edge"/>
              <c:x val="4.4013532763532833E-3"/>
              <c:y val="7.8771831906233561E-2"/>
            </c:manualLayout>
          </c:layout>
        </c:title>
        <c:numFmt formatCode="#,##0.0" sourceLinked="0"/>
        <c:tickLblPos val="nextTo"/>
        <c:txPr>
          <a:bodyPr/>
          <a:lstStyle/>
          <a:p>
            <a:pPr>
              <a:defRPr lang="en-GB"/>
            </a:pPr>
            <a:endParaRPr lang="en-US"/>
          </a:p>
        </c:txPr>
        <c:crossAx val="90989696"/>
        <c:crosses val="autoZero"/>
        <c:crossBetween val="between"/>
      </c:valAx>
    </c:plotArea>
    <c:legend>
      <c:legendPos val="r"/>
      <c:layout>
        <c:manualLayout>
          <c:xMode val="edge"/>
          <c:yMode val="edge"/>
          <c:x val="0.26069589083622613"/>
          <c:y val="0"/>
          <c:w val="0.51331844608133659"/>
          <c:h val="6.9286089238845425E-2"/>
        </c:manualLayout>
      </c:layout>
      <c:txPr>
        <a:bodyPr/>
        <a:lstStyle/>
        <a:p>
          <a:pPr>
            <a:defRPr lang="en-GB"/>
          </a:pPr>
          <a:endParaRPr lang="en-US"/>
        </a:p>
      </c:txPr>
    </c:legend>
    <c:plotVisOnly val="1"/>
    <c:dispBlanksAs val="gap"/>
  </c:chart>
  <c:spPr>
    <a:ln>
      <a:noFill/>
    </a:ln>
  </c:spPr>
  <c:txPr>
    <a:bodyPr/>
    <a:lstStyle/>
    <a:p>
      <a:pPr>
        <a:defRPr b="0"/>
      </a:pPr>
      <a:endParaRPr lang="en-US"/>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5957300569800701"/>
          <c:h val="0.89492608121537187"/>
        </c:manualLayout>
      </c:layout>
      <c:barChart>
        <c:barDir val="col"/>
        <c:grouping val="clustered"/>
        <c:ser>
          <c:idx val="0"/>
          <c:order val="0"/>
          <c:tx>
            <c:strRef>
              <c:f>'r MG'!$K$6</c:f>
              <c:strCache>
                <c:ptCount val="1"/>
                <c:pt idx="0">
                  <c:v>Control</c:v>
                </c:pt>
              </c:strCache>
            </c:strRef>
          </c:tx>
          <c:spPr>
            <a:solidFill>
              <a:schemeClr val="bg1"/>
            </a:solidFill>
            <a:ln>
              <a:solidFill>
                <a:schemeClr val="tx1"/>
              </a:solidFill>
            </a:ln>
          </c:spPr>
          <c:errBars>
            <c:errBarType val="both"/>
            <c:errValType val="cust"/>
            <c:plus>
              <c:numRef>
                <c:f>'r MG'!$R$6:$T$6</c:f>
                <c:numCache>
                  <c:formatCode>General</c:formatCode>
                  <c:ptCount val="3"/>
                  <c:pt idx="0">
                    <c:v>7.8119566477718283E-2</c:v>
                  </c:pt>
                  <c:pt idx="1">
                    <c:v>0.10400320507881827</c:v>
                  </c:pt>
                  <c:pt idx="2">
                    <c:v>9.7671217186367981E-2</c:v>
                  </c:pt>
                </c:numCache>
              </c:numRef>
            </c:plus>
            <c:minus>
              <c:numRef>
                <c:f>'r MG'!$R$6:$T$6</c:f>
                <c:numCache>
                  <c:formatCode>General</c:formatCode>
                  <c:ptCount val="3"/>
                  <c:pt idx="0">
                    <c:v>7.8119566477718283E-2</c:v>
                  </c:pt>
                  <c:pt idx="1">
                    <c:v>0.10400320507881827</c:v>
                  </c:pt>
                  <c:pt idx="2">
                    <c:v>9.7671217186367981E-2</c:v>
                  </c:pt>
                </c:numCache>
              </c:numRef>
            </c:minus>
          </c:errBars>
          <c:cat>
            <c:strRef>
              <c:f>'r MG'!$L$5:$N$5</c:f>
              <c:strCache>
                <c:ptCount val="3"/>
                <c:pt idx="0">
                  <c:v> 0 mM</c:v>
                </c:pt>
                <c:pt idx="1">
                  <c:v>10 mM</c:v>
                </c:pt>
                <c:pt idx="2">
                  <c:v>20 mM</c:v>
                </c:pt>
              </c:strCache>
            </c:strRef>
          </c:cat>
          <c:val>
            <c:numRef>
              <c:f>'r MG'!$L$6:$N$6</c:f>
              <c:numCache>
                <c:formatCode>General</c:formatCode>
                <c:ptCount val="3"/>
                <c:pt idx="0">
                  <c:v>3.2459999999999996</c:v>
                </c:pt>
                <c:pt idx="1">
                  <c:v>3.2440000000000002</c:v>
                </c:pt>
                <c:pt idx="2">
                  <c:v>3.4109999999999987</c:v>
                </c:pt>
              </c:numCache>
            </c:numRef>
          </c:val>
        </c:ser>
        <c:ser>
          <c:idx val="1"/>
          <c:order val="1"/>
          <c:tx>
            <c:strRef>
              <c:f>'r MG'!$K$7</c:f>
              <c:strCache>
                <c:ptCount val="1"/>
                <c:pt idx="0">
                  <c:v>Cadmium </c:v>
                </c:pt>
              </c:strCache>
            </c:strRef>
          </c:tx>
          <c:spPr>
            <a:solidFill>
              <a:schemeClr val="tx2"/>
            </a:solidFill>
            <a:ln>
              <a:solidFill>
                <a:schemeClr val="tx1"/>
              </a:solidFill>
            </a:ln>
          </c:spPr>
          <c:errBars>
            <c:errBarType val="both"/>
            <c:errValType val="cust"/>
            <c:plus>
              <c:numRef>
                <c:f>'r MG'!$R$7:$T$7</c:f>
                <c:numCache>
                  <c:formatCode>General</c:formatCode>
                  <c:ptCount val="3"/>
                  <c:pt idx="1">
                    <c:v>3.3950945004030002E-2</c:v>
                  </c:pt>
                  <c:pt idx="2">
                    <c:v>3.3075670817082445E-2</c:v>
                  </c:pt>
                </c:numCache>
              </c:numRef>
            </c:plus>
            <c:minus>
              <c:numRef>
                <c:f>'r MG'!$R$7:$T$7</c:f>
                <c:numCache>
                  <c:formatCode>General</c:formatCode>
                  <c:ptCount val="3"/>
                  <c:pt idx="1">
                    <c:v>3.3950945004030002E-2</c:v>
                  </c:pt>
                  <c:pt idx="2">
                    <c:v>3.3075670817082445E-2</c:v>
                  </c:pt>
                </c:numCache>
              </c:numRef>
            </c:minus>
          </c:errBars>
          <c:cat>
            <c:strRef>
              <c:f>'r MG'!$L$5:$N$5</c:f>
              <c:strCache>
                <c:ptCount val="3"/>
                <c:pt idx="0">
                  <c:v> 0 mM</c:v>
                </c:pt>
                <c:pt idx="1">
                  <c:v>10 mM</c:v>
                </c:pt>
                <c:pt idx="2">
                  <c:v>20 mM</c:v>
                </c:pt>
              </c:strCache>
            </c:strRef>
          </c:cat>
          <c:val>
            <c:numRef>
              <c:f>'r MG'!$L$7:$N$7</c:f>
              <c:numCache>
                <c:formatCode>General</c:formatCode>
                <c:ptCount val="3"/>
                <c:pt idx="0">
                  <c:v>2.2440000000000002</c:v>
                </c:pt>
                <c:pt idx="1">
                  <c:v>2.6280000000000001</c:v>
                </c:pt>
                <c:pt idx="2">
                  <c:v>2.8099999999999987</c:v>
                </c:pt>
              </c:numCache>
            </c:numRef>
          </c:val>
        </c:ser>
        <c:axId val="91037696"/>
        <c:axId val="91039232"/>
      </c:barChart>
      <c:catAx>
        <c:axId val="91037696"/>
        <c:scaling>
          <c:orientation val="minMax"/>
        </c:scaling>
        <c:axPos val="b"/>
        <c:tickLblPos val="none"/>
        <c:txPr>
          <a:bodyPr/>
          <a:lstStyle/>
          <a:p>
            <a:pPr>
              <a:defRPr lang="en-GB"/>
            </a:pPr>
            <a:endParaRPr lang="en-US"/>
          </a:p>
        </c:txPr>
        <c:crossAx val="91039232"/>
        <c:crosses val="autoZero"/>
        <c:auto val="1"/>
        <c:lblAlgn val="ctr"/>
        <c:lblOffset val="100"/>
      </c:catAx>
      <c:valAx>
        <c:axId val="91039232"/>
        <c:scaling>
          <c:orientation val="minMax"/>
        </c:scaling>
        <c:axPos val="l"/>
        <c:title>
          <c:tx>
            <c:rich>
              <a:bodyPr rot="-5400000" vert="horz"/>
              <a:lstStyle/>
              <a:p>
                <a:pPr>
                  <a:defRPr lang="en-GB"/>
                </a:pPr>
                <a:r>
                  <a:rPr lang="en-US"/>
                  <a:t>Root Mg</a:t>
                </a:r>
                <a:r>
                  <a:rPr lang="en-US" baseline="30000"/>
                  <a:t>2+</a:t>
                </a:r>
                <a:r>
                  <a:rPr lang="en-US"/>
                  <a:t> (mg g</a:t>
                </a:r>
                <a:r>
                  <a:rPr lang="en-US" baseline="30000"/>
                  <a:t>-1</a:t>
                </a:r>
                <a:r>
                  <a:rPr lang="en-US"/>
                  <a:t> DW) </a:t>
                </a:r>
              </a:p>
            </c:rich>
          </c:tx>
          <c:layout>
            <c:manualLayout>
              <c:xMode val="edge"/>
              <c:yMode val="edge"/>
              <c:x val="4.4013532763532833E-3"/>
              <c:y val="0.10758609110751122"/>
            </c:manualLayout>
          </c:layout>
        </c:title>
        <c:numFmt formatCode="#,##0.0" sourceLinked="0"/>
        <c:tickLblPos val="nextTo"/>
        <c:txPr>
          <a:bodyPr/>
          <a:lstStyle/>
          <a:p>
            <a:pPr>
              <a:defRPr lang="en-GB"/>
            </a:pPr>
            <a:endParaRPr lang="en-US"/>
          </a:p>
        </c:txPr>
        <c:crossAx val="91037696"/>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698646723646814"/>
          <c:y val="6.1113932187048296E-2"/>
          <c:w val="0.76426566951566954"/>
          <c:h val="0.89114115646258785"/>
        </c:manualLayout>
      </c:layout>
      <c:barChart>
        <c:barDir val="col"/>
        <c:grouping val="clustered"/>
        <c:ser>
          <c:idx val="0"/>
          <c:order val="0"/>
          <c:tx>
            <c:strRef>
              <c:f>'Shoot Fe'!$K$6</c:f>
              <c:strCache>
                <c:ptCount val="1"/>
                <c:pt idx="0">
                  <c:v>Control</c:v>
                </c:pt>
              </c:strCache>
            </c:strRef>
          </c:tx>
          <c:spPr>
            <a:solidFill>
              <a:schemeClr val="bg1"/>
            </a:solidFill>
            <a:ln>
              <a:solidFill>
                <a:schemeClr val="tx1"/>
              </a:solidFill>
            </a:ln>
          </c:spPr>
          <c:errBars>
            <c:errBarType val="both"/>
            <c:errValType val="cust"/>
            <c:plus>
              <c:numRef>
                <c:f>'Shoot Fe'!$R$6:$T$6</c:f>
                <c:numCache>
                  <c:formatCode>General</c:formatCode>
                  <c:ptCount val="3"/>
                  <c:pt idx="0">
                    <c:v>5.0570083382701064E-3</c:v>
                  </c:pt>
                  <c:pt idx="1">
                    <c:v>6.7305274681855407E-3</c:v>
                  </c:pt>
                  <c:pt idx="2">
                    <c:v>5.769219329048488E-3</c:v>
                  </c:pt>
                </c:numCache>
              </c:numRef>
            </c:plus>
            <c:minus>
              <c:numRef>
                <c:f>'Shoot Fe'!$R$6:$T$6</c:f>
                <c:numCache>
                  <c:formatCode>General</c:formatCode>
                  <c:ptCount val="3"/>
                  <c:pt idx="0">
                    <c:v>5.0570083382701064E-3</c:v>
                  </c:pt>
                  <c:pt idx="1">
                    <c:v>6.7305274681855407E-3</c:v>
                  </c:pt>
                  <c:pt idx="2">
                    <c:v>5.769219329048488E-3</c:v>
                  </c:pt>
                </c:numCache>
              </c:numRef>
            </c:minus>
          </c:errBars>
          <c:cat>
            <c:strRef>
              <c:f>'Shoot Fe'!$L$5:$N$5</c:f>
              <c:strCache>
                <c:ptCount val="3"/>
                <c:pt idx="0">
                  <c:v>0 mM</c:v>
                </c:pt>
                <c:pt idx="1">
                  <c:v>10 mM</c:v>
                </c:pt>
                <c:pt idx="2">
                  <c:v>20 mM</c:v>
                </c:pt>
              </c:strCache>
            </c:strRef>
          </c:cat>
          <c:val>
            <c:numRef>
              <c:f>'Shoot Fe'!$L$6:$N$6</c:f>
              <c:numCache>
                <c:formatCode>General</c:formatCode>
                <c:ptCount val="3"/>
                <c:pt idx="0">
                  <c:v>0.21400000000000011</c:v>
                </c:pt>
                <c:pt idx="1">
                  <c:v>0.23440000000000011</c:v>
                </c:pt>
                <c:pt idx="2">
                  <c:v>0.22896500000000011</c:v>
                </c:pt>
              </c:numCache>
            </c:numRef>
          </c:val>
        </c:ser>
        <c:ser>
          <c:idx val="1"/>
          <c:order val="1"/>
          <c:tx>
            <c:strRef>
              <c:f>'Shoot Fe'!$K$7</c:f>
              <c:strCache>
                <c:ptCount val="1"/>
                <c:pt idx="0">
                  <c:v>Cadmium </c:v>
                </c:pt>
              </c:strCache>
            </c:strRef>
          </c:tx>
          <c:spPr>
            <a:solidFill>
              <a:schemeClr val="tx2"/>
            </a:solidFill>
            <a:ln>
              <a:solidFill>
                <a:schemeClr val="tx1"/>
              </a:solidFill>
            </a:ln>
          </c:spPr>
          <c:errBars>
            <c:errBarType val="both"/>
            <c:errValType val="cust"/>
            <c:plus>
              <c:numRef>
                <c:f>'Shoot Fe'!$R$7:$T$7</c:f>
                <c:numCache>
                  <c:formatCode>General</c:formatCode>
                  <c:ptCount val="3"/>
                  <c:pt idx="0">
                    <c:v>1.084220149846577E-2</c:v>
                  </c:pt>
                  <c:pt idx="1">
                    <c:v>1.5152007567756057E-3</c:v>
                  </c:pt>
                  <c:pt idx="2">
                    <c:v>6.8019237474898631E-3</c:v>
                  </c:pt>
                </c:numCache>
              </c:numRef>
            </c:plus>
            <c:minus>
              <c:numRef>
                <c:f>'Shoot Fe'!$R$7:$T$7</c:f>
                <c:numCache>
                  <c:formatCode>General</c:formatCode>
                  <c:ptCount val="3"/>
                  <c:pt idx="0">
                    <c:v>1.084220149846577E-2</c:v>
                  </c:pt>
                  <c:pt idx="1">
                    <c:v>1.5152007567756057E-3</c:v>
                  </c:pt>
                  <c:pt idx="2">
                    <c:v>6.8019237474898631E-3</c:v>
                  </c:pt>
                </c:numCache>
              </c:numRef>
            </c:minus>
          </c:errBars>
          <c:cat>
            <c:strRef>
              <c:f>'Shoot Fe'!$L$5:$N$5</c:f>
              <c:strCache>
                <c:ptCount val="3"/>
                <c:pt idx="0">
                  <c:v>0 mM</c:v>
                </c:pt>
                <c:pt idx="1">
                  <c:v>10 mM</c:v>
                </c:pt>
                <c:pt idx="2">
                  <c:v>20 mM</c:v>
                </c:pt>
              </c:strCache>
            </c:strRef>
          </c:cat>
          <c:val>
            <c:numRef>
              <c:f>'Shoot Fe'!$L$7:$N$7</c:f>
              <c:numCache>
                <c:formatCode>General</c:formatCode>
                <c:ptCount val="3"/>
                <c:pt idx="0">
                  <c:v>0.25319999999999998</c:v>
                </c:pt>
                <c:pt idx="1">
                  <c:v>0.31465000000000026</c:v>
                </c:pt>
                <c:pt idx="2">
                  <c:v>0.26899000000000001</c:v>
                </c:pt>
              </c:numCache>
            </c:numRef>
          </c:val>
        </c:ser>
        <c:axId val="91085056"/>
        <c:axId val="91103232"/>
      </c:barChart>
      <c:catAx>
        <c:axId val="91085056"/>
        <c:scaling>
          <c:orientation val="minMax"/>
        </c:scaling>
        <c:axPos val="b"/>
        <c:tickLblPos val="none"/>
        <c:txPr>
          <a:bodyPr/>
          <a:lstStyle/>
          <a:p>
            <a:pPr>
              <a:defRPr lang="en-GB"/>
            </a:pPr>
            <a:endParaRPr lang="en-US"/>
          </a:p>
        </c:txPr>
        <c:crossAx val="91103232"/>
        <c:crosses val="autoZero"/>
        <c:auto val="1"/>
        <c:lblAlgn val="ctr"/>
        <c:lblOffset val="100"/>
      </c:catAx>
      <c:valAx>
        <c:axId val="91103232"/>
        <c:scaling>
          <c:orientation val="minMax"/>
        </c:scaling>
        <c:axPos val="l"/>
        <c:title>
          <c:tx>
            <c:rich>
              <a:bodyPr rot="-5400000" vert="horz"/>
              <a:lstStyle/>
              <a:p>
                <a:pPr>
                  <a:defRPr lang="en-GB"/>
                </a:pPr>
                <a:r>
                  <a:rPr lang="en-US"/>
                  <a:t>Shoot Fe (mg g</a:t>
                </a:r>
                <a:r>
                  <a:rPr lang="en-US" baseline="30000"/>
                  <a:t>-1</a:t>
                </a:r>
                <a:r>
                  <a:rPr lang="en-US"/>
                  <a:t> DW) </a:t>
                </a:r>
              </a:p>
            </c:rich>
          </c:tx>
          <c:layout>
            <c:manualLayout>
              <c:xMode val="edge"/>
              <c:yMode val="edge"/>
              <c:x val="4.4013532763532833E-3"/>
              <c:y val="5.7161137505275073E-2"/>
            </c:manualLayout>
          </c:layout>
        </c:title>
        <c:numFmt formatCode="#,##0.00" sourceLinked="0"/>
        <c:tickLblPos val="nextTo"/>
        <c:txPr>
          <a:bodyPr/>
          <a:lstStyle/>
          <a:p>
            <a:pPr>
              <a:defRPr lang="en-GB"/>
            </a:pPr>
            <a:endParaRPr lang="en-US"/>
          </a:p>
        </c:txPr>
        <c:crossAx val="91085056"/>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14"/>
          <c:y val="5.0229578445551447E-2"/>
          <c:w val="0.75974303615274208"/>
          <c:h val="0.90564464531235112"/>
        </c:manualLayout>
      </c:layout>
      <c:barChart>
        <c:barDir val="col"/>
        <c:grouping val="clustered"/>
        <c:ser>
          <c:idx val="0"/>
          <c:order val="0"/>
          <c:tx>
            <c:strRef>
              <c:f>'root fe'!$K$6</c:f>
              <c:strCache>
                <c:ptCount val="1"/>
                <c:pt idx="0">
                  <c:v>Control</c:v>
                </c:pt>
              </c:strCache>
            </c:strRef>
          </c:tx>
          <c:spPr>
            <a:solidFill>
              <a:schemeClr val="bg1"/>
            </a:solidFill>
            <a:ln>
              <a:solidFill>
                <a:schemeClr val="tx1"/>
              </a:solidFill>
            </a:ln>
          </c:spPr>
          <c:errBars>
            <c:errBarType val="both"/>
            <c:errValType val="cust"/>
            <c:plus>
              <c:numRef>
                <c:f>'root fe'!$R$6:$T$6</c:f>
                <c:numCache>
                  <c:formatCode>General</c:formatCode>
                  <c:ptCount val="3"/>
                  <c:pt idx="0">
                    <c:v>1.1633285577743464E-3</c:v>
                  </c:pt>
                  <c:pt idx="1">
                    <c:v>5.6789083458002698E-4</c:v>
                  </c:pt>
                  <c:pt idx="2">
                    <c:v>1.3149778198382929E-3</c:v>
                  </c:pt>
                </c:numCache>
              </c:numRef>
            </c:plus>
            <c:minus>
              <c:numRef>
                <c:f>'root fe'!$R$6:$T$6</c:f>
                <c:numCache>
                  <c:formatCode>General</c:formatCode>
                  <c:ptCount val="3"/>
                  <c:pt idx="0">
                    <c:v>1.1633285577743464E-3</c:v>
                  </c:pt>
                  <c:pt idx="1">
                    <c:v>5.6789083458002698E-4</c:v>
                  </c:pt>
                  <c:pt idx="2">
                    <c:v>1.3149778198382929E-3</c:v>
                  </c:pt>
                </c:numCache>
              </c:numRef>
            </c:minus>
          </c:errBars>
          <c:cat>
            <c:strRef>
              <c:f>'root fe'!$L$5:$N$5</c:f>
              <c:strCache>
                <c:ptCount val="3"/>
                <c:pt idx="0">
                  <c:v>0 mM</c:v>
                </c:pt>
                <c:pt idx="1">
                  <c:v>10 mM</c:v>
                </c:pt>
                <c:pt idx="2">
                  <c:v>20 mM</c:v>
                </c:pt>
              </c:strCache>
            </c:strRef>
          </c:cat>
          <c:val>
            <c:numRef>
              <c:f>'root fe'!$L$6:$N$6</c:f>
              <c:numCache>
                <c:formatCode>General</c:formatCode>
                <c:ptCount val="3"/>
                <c:pt idx="0">
                  <c:v>0.24520000000000011</c:v>
                </c:pt>
                <c:pt idx="1">
                  <c:v>0.25265000000000004</c:v>
                </c:pt>
                <c:pt idx="2">
                  <c:v>0.2422500000000001</c:v>
                </c:pt>
              </c:numCache>
            </c:numRef>
          </c:val>
        </c:ser>
        <c:ser>
          <c:idx val="1"/>
          <c:order val="1"/>
          <c:tx>
            <c:strRef>
              <c:f>'root fe'!$K$7</c:f>
              <c:strCache>
                <c:ptCount val="1"/>
                <c:pt idx="0">
                  <c:v>Cadmium </c:v>
                </c:pt>
              </c:strCache>
            </c:strRef>
          </c:tx>
          <c:spPr>
            <a:solidFill>
              <a:schemeClr val="tx2"/>
            </a:solidFill>
            <a:ln>
              <a:solidFill>
                <a:schemeClr val="tx1"/>
              </a:solidFill>
            </a:ln>
          </c:spPr>
          <c:errBars>
            <c:errBarType val="both"/>
            <c:errValType val="cust"/>
            <c:plus>
              <c:numRef>
                <c:f>'root fe'!$R$7:$T$7</c:f>
                <c:numCache>
                  <c:formatCode>General</c:formatCode>
                  <c:ptCount val="3"/>
                  <c:pt idx="0">
                    <c:v>1.1814539065631553E-3</c:v>
                  </c:pt>
                  <c:pt idx="1">
                    <c:v>1.7710637105046918E-3</c:v>
                  </c:pt>
                  <c:pt idx="2">
                    <c:v>1.5628499608087805E-3</c:v>
                  </c:pt>
                </c:numCache>
              </c:numRef>
            </c:plus>
            <c:minus>
              <c:numRef>
                <c:f>'root fe'!$R$7:$T$7</c:f>
                <c:numCache>
                  <c:formatCode>General</c:formatCode>
                  <c:ptCount val="3"/>
                  <c:pt idx="0">
                    <c:v>1.1814539065631553E-3</c:v>
                  </c:pt>
                  <c:pt idx="1">
                    <c:v>1.7710637105046918E-3</c:v>
                  </c:pt>
                  <c:pt idx="2">
                    <c:v>1.5628499608087805E-3</c:v>
                  </c:pt>
                </c:numCache>
              </c:numRef>
            </c:minus>
          </c:errBars>
          <c:cat>
            <c:strRef>
              <c:f>'root fe'!$L$5:$N$5</c:f>
              <c:strCache>
                <c:ptCount val="3"/>
                <c:pt idx="0">
                  <c:v>0 mM</c:v>
                </c:pt>
                <c:pt idx="1">
                  <c:v>10 mM</c:v>
                </c:pt>
                <c:pt idx="2">
                  <c:v>20 mM</c:v>
                </c:pt>
              </c:strCache>
            </c:strRef>
          </c:cat>
          <c:val>
            <c:numRef>
              <c:f>'root fe'!$L$7:$N$7</c:f>
              <c:numCache>
                <c:formatCode>General</c:formatCode>
                <c:ptCount val="3"/>
                <c:pt idx="0">
                  <c:v>0.25375000000000003</c:v>
                </c:pt>
                <c:pt idx="1">
                  <c:v>0.26229999999999998</c:v>
                </c:pt>
                <c:pt idx="2">
                  <c:v>0.26465</c:v>
                </c:pt>
              </c:numCache>
            </c:numRef>
          </c:val>
        </c:ser>
        <c:axId val="91140864"/>
        <c:axId val="91142400"/>
      </c:barChart>
      <c:catAx>
        <c:axId val="91140864"/>
        <c:scaling>
          <c:orientation val="minMax"/>
        </c:scaling>
        <c:axPos val="b"/>
        <c:tickLblPos val="none"/>
        <c:txPr>
          <a:bodyPr/>
          <a:lstStyle/>
          <a:p>
            <a:pPr>
              <a:defRPr lang="en-GB"/>
            </a:pPr>
            <a:endParaRPr lang="en-US"/>
          </a:p>
        </c:txPr>
        <c:crossAx val="91142400"/>
        <c:crosses val="autoZero"/>
        <c:auto val="1"/>
        <c:lblAlgn val="ctr"/>
        <c:lblOffset val="100"/>
      </c:catAx>
      <c:valAx>
        <c:axId val="91142400"/>
        <c:scaling>
          <c:orientation val="minMax"/>
          <c:min val="0"/>
        </c:scaling>
        <c:axPos val="l"/>
        <c:title>
          <c:tx>
            <c:rich>
              <a:bodyPr rot="-5400000" vert="horz"/>
              <a:lstStyle/>
              <a:p>
                <a:pPr>
                  <a:defRPr lang="en-GB"/>
                </a:pPr>
                <a:r>
                  <a:rPr lang="en-US"/>
                  <a:t>Root Fe (mg g</a:t>
                </a:r>
                <a:r>
                  <a:rPr lang="en-US" baseline="30000"/>
                  <a:t>-1</a:t>
                </a:r>
                <a:r>
                  <a:rPr lang="en-US"/>
                  <a:t> DW) </a:t>
                </a:r>
              </a:p>
            </c:rich>
          </c:tx>
          <c:layout>
            <c:manualLayout>
              <c:xMode val="edge"/>
              <c:yMode val="edge"/>
              <c:x val="4.4013532763532833E-3"/>
              <c:y val="0.10038252630719165"/>
            </c:manualLayout>
          </c:layout>
        </c:title>
        <c:numFmt formatCode="#,##0.00" sourceLinked="0"/>
        <c:tickLblPos val="nextTo"/>
        <c:txPr>
          <a:bodyPr/>
          <a:lstStyle/>
          <a:p>
            <a:pPr>
              <a:defRPr lang="en-GB"/>
            </a:pPr>
            <a:endParaRPr lang="en-US"/>
          </a:p>
        </c:txPr>
        <c:crossAx val="91140864"/>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26335470085467"/>
          <c:y val="4.2141294838145556E-2"/>
          <c:w val="0.76861858974359065"/>
          <c:h val="0.70626253773441949"/>
        </c:manualLayout>
      </c:layout>
      <c:barChart>
        <c:barDir val="col"/>
        <c:grouping val="clustered"/>
        <c:ser>
          <c:idx val="0"/>
          <c:order val="0"/>
          <c:tx>
            <c:strRef>
              <c:f>'RL (26)'!$K$6</c:f>
              <c:strCache>
                <c:ptCount val="1"/>
                <c:pt idx="0">
                  <c:v>Control</c:v>
                </c:pt>
              </c:strCache>
            </c:strRef>
          </c:tx>
          <c:spPr>
            <a:solidFill>
              <a:schemeClr val="bg1"/>
            </a:solidFill>
            <a:ln>
              <a:solidFill>
                <a:schemeClr val="tx1"/>
              </a:solidFill>
            </a:ln>
          </c:spPr>
          <c:dLbls>
            <c:dLbl>
              <c:idx val="0"/>
              <c:tx>
                <c:rich>
                  <a:bodyPr/>
                  <a:lstStyle/>
                  <a:p>
                    <a:r>
                      <a:rPr lang="en-US"/>
                      <a:t>d</a:t>
                    </a:r>
                  </a:p>
                </c:rich>
              </c:tx>
              <c:showVal val="1"/>
            </c:dLbl>
            <c:dLbl>
              <c:idx val="1"/>
              <c:tx>
                <c:rich>
                  <a:bodyPr/>
                  <a:lstStyle/>
                  <a:p>
                    <a:r>
                      <a:rPr lang="en-US"/>
                      <a:t>d</a:t>
                    </a:r>
                  </a:p>
                </c:rich>
              </c:tx>
              <c:showVal val="1"/>
            </c:dLbl>
            <c:dLbl>
              <c:idx val="2"/>
              <c:tx>
                <c:rich>
                  <a:bodyPr/>
                  <a:lstStyle/>
                  <a:p>
                    <a:r>
                      <a:rPr lang="en-US"/>
                      <a:t>c</a:t>
                    </a:r>
                  </a:p>
                </c:rich>
              </c:tx>
              <c:showVal val="1"/>
            </c:dLbl>
            <c:txPr>
              <a:bodyPr/>
              <a:lstStyle/>
              <a:p>
                <a:pPr>
                  <a:defRPr lang="en-GB"/>
                </a:pPr>
                <a:endParaRPr lang="en-US"/>
              </a:p>
            </c:txPr>
            <c:showVal val="1"/>
          </c:dLbls>
          <c:errBars>
            <c:errBarType val="both"/>
            <c:errValType val="cust"/>
            <c:plus>
              <c:numRef>
                <c:f>'RL (26)'!$R$6:$T$6</c:f>
                <c:numCache>
                  <c:formatCode>General</c:formatCode>
                  <c:ptCount val="3"/>
                  <c:pt idx="0">
                    <c:v>7.4833151911435913E-2</c:v>
                  </c:pt>
                  <c:pt idx="1">
                    <c:v>6.4807406984078872E-2</c:v>
                  </c:pt>
                  <c:pt idx="2">
                    <c:v>5.0990201264556813E-2</c:v>
                  </c:pt>
                </c:numCache>
              </c:numRef>
            </c:plus>
            <c:minus>
              <c:numRef>
                <c:f>'RL (26)'!$R$6:$T$6</c:f>
                <c:numCache>
                  <c:formatCode>General</c:formatCode>
                  <c:ptCount val="3"/>
                  <c:pt idx="0">
                    <c:v>7.4833151911435913E-2</c:v>
                  </c:pt>
                  <c:pt idx="1">
                    <c:v>6.4807406984078872E-2</c:v>
                  </c:pt>
                  <c:pt idx="2">
                    <c:v>5.0990201264556813E-2</c:v>
                  </c:pt>
                </c:numCache>
              </c:numRef>
            </c:minus>
          </c:errBars>
          <c:cat>
            <c:strRef>
              <c:f>'RL (26)'!$L$5:$N$5</c:f>
              <c:strCache>
                <c:ptCount val="3"/>
                <c:pt idx="0">
                  <c:v>0mM</c:v>
                </c:pt>
                <c:pt idx="1">
                  <c:v>10mM</c:v>
                </c:pt>
                <c:pt idx="2">
                  <c:v>20mM</c:v>
                </c:pt>
              </c:strCache>
            </c:strRef>
          </c:cat>
          <c:val>
            <c:numRef>
              <c:f>'RL (26)'!$L$6:$N$6</c:f>
              <c:numCache>
                <c:formatCode>General</c:formatCode>
                <c:ptCount val="3"/>
                <c:pt idx="0">
                  <c:v>1.5000249999999968</c:v>
                </c:pt>
                <c:pt idx="1">
                  <c:v>1.7400000000000002</c:v>
                </c:pt>
                <c:pt idx="2">
                  <c:v>2.3799749999999977</c:v>
                </c:pt>
              </c:numCache>
            </c:numRef>
          </c:val>
        </c:ser>
        <c:ser>
          <c:idx val="1"/>
          <c:order val="1"/>
          <c:tx>
            <c:strRef>
              <c:f>'RL (26)'!$K$7</c:f>
              <c:strCache>
                <c:ptCount val="1"/>
                <c:pt idx="0">
                  <c:v>Cadmium </c:v>
                </c:pt>
              </c:strCache>
            </c:strRef>
          </c:tx>
          <c:spPr>
            <a:solidFill>
              <a:schemeClr val="tx2"/>
            </a:solidFill>
            <a:ln>
              <a:solidFill>
                <a:schemeClr val="tx1"/>
              </a:solidFill>
            </a:ln>
          </c:spPr>
          <c:dLbls>
            <c:dLbl>
              <c:idx val="0"/>
              <c:tx>
                <c:rich>
                  <a:bodyPr/>
                  <a:lstStyle/>
                  <a:p>
                    <a:r>
                      <a:rPr lang="en-US"/>
                      <a:t>b</a:t>
                    </a:r>
                  </a:p>
                </c:rich>
              </c:tx>
              <c:showVal val="1"/>
            </c:dLbl>
            <c:dLbl>
              <c:idx val="1"/>
              <c:tx>
                <c:rich>
                  <a:bodyPr/>
                  <a:lstStyle/>
                  <a:p>
                    <a:r>
                      <a:rPr lang="en-US"/>
                      <a:t>a</a:t>
                    </a:r>
                  </a:p>
                </c:rich>
              </c:tx>
              <c:showVal val="1"/>
            </c:dLbl>
            <c:dLbl>
              <c:idx val="2"/>
              <c:tx>
                <c:rich>
                  <a:bodyPr/>
                  <a:lstStyle/>
                  <a:p>
                    <a:r>
                      <a:rPr lang="en-US"/>
                      <a:t>b</a:t>
                    </a:r>
                  </a:p>
                </c:rich>
              </c:tx>
              <c:showVal val="1"/>
            </c:dLbl>
            <c:txPr>
              <a:bodyPr/>
              <a:lstStyle/>
              <a:p>
                <a:pPr>
                  <a:defRPr lang="en-GB"/>
                </a:pPr>
                <a:endParaRPr lang="en-US"/>
              </a:p>
            </c:txPr>
            <c:showVal val="1"/>
          </c:dLbls>
          <c:errBars>
            <c:errBarType val="both"/>
            <c:errValType val="cust"/>
            <c:plus>
              <c:numRef>
                <c:f>'RL (26)'!$R$7:$T$7</c:f>
                <c:numCache>
                  <c:formatCode>General</c:formatCode>
                  <c:ptCount val="3"/>
                  <c:pt idx="0">
                    <c:v>0.15370426148939481</c:v>
                  </c:pt>
                  <c:pt idx="1">
                    <c:v>4.2426406871192833E-2</c:v>
                  </c:pt>
                  <c:pt idx="2">
                    <c:v>8.660254037844424E-2</c:v>
                  </c:pt>
                </c:numCache>
              </c:numRef>
            </c:plus>
            <c:minus>
              <c:numRef>
                <c:f>'RL (26)'!$R$7:$T$7</c:f>
                <c:numCache>
                  <c:formatCode>General</c:formatCode>
                  <c:ptCount val="3"/>
                  <c:pt idx="0">
                    <c:v>0.15370426148939481</c:v>
                  </c:pt>
                  <c:pt idx="1">
                    <c:v>4.2426406871192833E-2</c:v>
                  </c:pt>
                  <c:pt idx="2">
                    <c:v>8.660254037844424E-2</c:v>
                  </c:pt>
                </c:numCache>
              </c:numRef>
            </c:minus>
          </c:errBars>
          <c:cat>
            <c:strRef>
              <c:f>'RL (26)'!$L$5:$N$5</c:f>
              <c:strCache>
                <c:ptCount val="3"/>
                <c:pt idx="0">
                  <c:v>0mM</c:v>
                </c:pt>
                <c:pt idx="1">
                  <c:v>10mM</c:v>
                </c:pt>
                <c:pt idx="2">
                  <c:v>20mM</c:v>
                </c:pt>
              </c:strCache>
            </c:strRef>
          </c:cat>
          <c:val>
            <c:numRef>
              <c:f>'RL (26)'!$L$7:$N$7</c:f>
              <c:numCache>
                <c:formatCode>General</c:formatCode>
                <c:ptCount val="3"/>
                <c:pt idx="0">
                  <c:v>2.8949999999999987</c:v>
                </c:pt>
                <c:pt idx="1">
                  <c:v>3.3</c:v>
                </c:pt>
                <c:pt idx="2">
                  <c:v>2.67</c:v>
                </c:pt>
              </c:numCache>
            </c:numRef>
          </c:val>
        </c:ser>
        <c:axId val="92311552"/>
        <c:axId val="92313472"/>
      </c:barChart>
      <c:catAx>
        <c:axId val="92311552"/>
        <c:scaling>
          <c:orientation val="minMax"/>
        </c:scaling>
        <c:axPos val="b"/>
        <c:title>
          <c:tx>
            <c:rich>
              <a:bodyPr/>
              <a:lstStyle/>
              <a:p>
                <a:pPr>
                  <a:defRPr lang="en-GB"/>
                </a:pPr>
                <a:r>
                  <a:rPr lang="en-US"/>
                  <a:t>Menadione sodium bisulfite</a:t>
                </a:r>
              </a:p>
            </c:rich>
          </c:tx>
          <c:layout>
            <c:manualLayout>
              <c:xMode val="edge"/>
              <c:yMode val="edge"/>
              <c:x val="0.33053881766381876"/>
              <c:y val="0.89877871262399089"/>
            </c:manualLayout>
          </c:layout>
        </c:title>
        <c:tickLblPos val="nextTo"/>
        <c:txPr>
          <a:bodyPr/>
          <a:lstStyle/>
          <a:p>
            <a:pPr>
              <a:defRPr lang="en-GB"/>
            </a:pPr>
            <a:endParaRPr lang="en-US"/>
          </a:p>
        </c:txPr>
        <c:crossAx val="92313472"/>
        <c:crosses val="autoZero"/>
        <c:auto val="1"/>
        <c:lblAlgn val="ctr"/>
        <c:lblOffset val="100"/>
      </c:catAx>
      <c:valAx>
        <c:axId val="92313472"/>
        <c:scaling>
          <c:orientation val="minMax"/>
        </c:scaling>
        <c:axPos val="l"/>
        <c:title>
          <c:tx>
            <c:rich>
              <a:bodyPr rot="-5400000" vert="horz"/>
              <a:lstStyle/>
              <a:p>
                <a:pPr>
                  <a:defRPr lang="en-GB"/>
                </a:pPr>
                <a:r>
                  <a:rPr lang="en-US"/>
                  <a:t>Shoot Ca</a:t>
                </a:r>
                <a:r>
                  <a:rPr lang="en-US" baseline="30000"/>
                  <a:t>2+</a:t>
                </a:r>
                <a:r>
                  <a:rPr lang="en-US"/>
                  <a:t> (mg g</a:t>
                </a:r>
                <a:r>
                  <a:rPr lang="en-US" baseline="30000"/>
                  <a:t>-1</a:t>
                </a:r>
                <a:r>
                  <a:rPr lang="en-US"/>
                  <a:t> DW) </a:t>
                </a:r>
              </a:p>
            </c:rich>
          </c:tx>
          <c:layout>
            <c:manualLayout>
              <c:xMode val="edge"/>
              <c:yMode val="edge"/>
              <c:x val="4.4437321937322227E-3"/>
              <c:y val="8.3526013227162729E-2"/>
            </c:manualLayout>
          </c:layout>
        </c:title>
        <c:numFmt formatCode="#,##0.0" sourceLinked="0"/>
        <c:tickLblPos val="nextTo"/>
        <c:txPr>
          <a:bodyPr/>
          <a:lstStyle/>
          <a:p>
            <a:pPr>
              <a:defRPr lang="en-GB"/>
            </a:pPr>
            <a:endParaRPr lang="en-US"/>
          </a:p>
        </c:txPr>
        <c:crossAx val="92311552"/>
        <c:crosses val="autoZero"/>
        <c:crossBetween val="between"/>
      </c:valAx>
    </c:plotArea>
    <c:plotVisOnly val="1"/>
    <c:dispBlanksAs val="gap"/>
  </c:chart>
  <c:spPr>
    <a:ln>
      <a:noFill/>
    </a:ln>
  </c:spPr>
  <c:txPr>
    <a:bodyPr/>
    <a:lstStyle/>
    <a:p>
      <a:pPr>
        <a:defRPr b="0"/>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6409579772079916"/>
          <c:h val="0.68114172730994405"/>
        </c:manualLayout>
      </c:layout>
      <c:barChart>
        <c:barDir val="col"/>
        <c:grouping val="clustered"/>
        <c:ser>
          <c:idx val="0"/>
          <c:order val="0"/>
          <c:tx>
            <c:strRef>
              <c:f>'root Ca (2)'!$K$6</c:f>
              <c:strCache>
                <c:ptCount val="1"/>
                <c:pt idx="0">
                  <c:v>Control</c:v>
                </c:pt>
              </c:strCache>
            </c:strRef>
          </c:tx>
          <c:spPr>
            <a:solidFill>
              <a:schemeClr val="bg1"/>
            </a:solidFill>
            <a:ln>
              <a:solidFill>
                <a:schemeClr val="tx1"/>
              </a:solidFill>
            </a:ln>
          </c:spPr>
          <c:errBars>
            <c:errBarType val="both"/>
            <c:errValType val="cust"/>
            <c:plus>
              <c:numRef>
                <c:f>'root Ca (2)'!$R$6:$T$6</c:f>
                <c:numCache>
                  <c:formatCode>General</c:formatCode>
                  <c:ptCount val="3"/>
                  <c:pt idx="0">
                    <c:v>0.18257418583505541</c:v>
                  </c:pt>
                  <c:pt idx="1">
                    <c:v>0.24281337140555828</c:v>
                  </c:pt>
                  <c:pt idx="2">
                    <c:v>0.31622776601683722</c:v>
                  </c:pt>
                </c:numCache>
              </c:numRef>
            </c:plus>
            <c:minus>
              <c:numRef>
                <c:f>'root Ca (2)'!$R$6:$T$6</c:f>
                <c:numCache>
                  <c:formatCode>General</c:formatCode>
                  <c:ptCount val="3"/>
                  <c:pt idx="0">
                    <c:v>0.18257418583505541</c:v>
                  </c:pt>
                  <c:pt idx="1">
                    <c:v>0.24281337140555828</c:v>
                  </c:pt>
                  <c:pt idx="2">
                    <c:v>0.31622776601683722</c:v>
                  </c:pt>
                </c:numCache>
              </c:numRef>
            </c:minus>
          </c:errBars>
          <c:cat>
            <c:strRef>
              <c:f>'root Ca (2)'!$L$5:$N$5</c:f>
              <c:strCache>
                <c:ptCount val="3"/>
                <c:pt idx="0">
                  <c:v> 0 mM</c:v>
                </c:pt>
                <c:pt idx="1">
                  <c:v>10 mM</c:v>
                </c:pt>
                <c:pt idx="2">
                  <c:v>20 mM</c:v>
                </c:pt>
              </c:strCache>
            </c:strRef>
          </c:cat>
          <c:val>
            <c:numRef>
              <c:f>'root Ca (2)'!$L$6:$N$6</c:f>
              <c:numCache>
                <c:formatCode>General</c:formatCode>
                <c:ptCount val="3"/>
                <c:pt idx="0">
                  <c:v>3.4000000000000004</c:v>
                </c:pt>
                <c:pt idx="1">
                  <c:v>2.8749999999999987</c:v>
                </c:pt>
                <c:pt idx="2">
                  <c:v>3.2</c:v>
                </c:pt>
              </c:numCache>
            </c:numRef>
          </c:val>
        </c:ser>
        <c:ser>
          <c:idx val="1"/>
          <c:order val="1"/>
          <c:tx>
            <c:strRef>
              <c:f>'root Ca (2)'!$K$7</c:f>
              <c:strCache>
                <c:ptCount val="1"/>
                <c:pt idx="0">
                  <c:v>Cadmium </c:v>
                </c:pt>
              </c:strCache>
            </c:strRef>
          </c:tx>
          <c:spPr>
            <a:solidFill>
              <a:schemeClr val="tx2"/>
            </a:solidFill>
            <a:ln>
              <a:solidFill>
                <a:schemeClr val="tx1"/>
              </a:solidFill>
            </a:ln>
          </c:spPr>
          <c:errBars>
            <c:errBarType val="both"/>
            <c:errValType val="cust"/>
            <c:plus>
              <c:numRef>
                <c:f>'root Ca (2)'!$R$7:$T$7</c:f>
                <c:numCache>
                  <c:formatCode>General</c:formatCode>
                  <c:ptCount val="3"/>
                  <c:pt idx="1">
                    <c:v>0.18257418583505541</c:v>
                  </c:pt>
                  <c:pt idx="2">
                    <c:v>0.21602468994692894</c:v>
                  </c:pt>
                </c:numCache>
              </c:numRef>
            </c:plus>
            <c:minus>
              <c:numRef>
                <c:f>'root Ca (2)'!$R$7:$T$7</c:f>
                <c:numCache>
                  <c:formatCode>General</c:formatCode>
                  <c:ptCount val="3"/>
                  <c:pt idx="1">
                    <c:v>0.18257418583505541</c:v>
                  </c:pt>
                  <c:pt idx="2">
                    <c:v>0.21602468994692894</c:v>
                  </c:pt>
                </c:numCache>
              </c:numRef>
            </c:minus>
          </c:errBars>
          <c:cat>
            <c:strRef>
              <c:f>'root Ca (2)'!$L$5:$N$5</c:f>
              <c:strCache>
                <c:ptCount val="3"/>
                <c:pt idx="0">
                  <c:v> 0 mM</c:v>
                </c:pt>
                <c:pt idx="1">
                  <c:v>10 mM</c:v>
                </c:pt>
                <c:pt idx="2">
                  <c:v>20 mM</c:v>
                </c:pt>
              </c:strCache>
            </c:strRef>
          </c:cat>
          <c:val>
            <c:numRef>
              <c:f>'root Ca (2)'!$L$7:$N$7</c:f>
              <c:numCache>
                <c:formatCode>General</c:formatCode>
                <c:ptCount val="3"/>
                <c:pt idx="0">
                  <c:v>4.2</c:v>
                </c:pt>
                <c:pt idx="1">
                  <c:v>3.5999999999999988</c:v>
                </c:pt>
                <c:pt idx="2">
                  <c:v>4.5999999999999996</c:v>
                </c:pt>
              </c:numCache>
            </c:numRef>
          </c:val>
        </c:ser>
        <c:axId val="91196416"/>
        <c:axId val="91206784"/>
      </c:barChart>
      <c:catAx>
        <c:axId val="91196416"/>
        <c:scaling>
          <c:orientation val="minMax"/>
        </c:scaling>
        <c:axPos val="b"/>
        <c:title>
          <c:tx>
            <c:rich>
              <a:bodyPr/>
              <a:lstStyle/>
              <a:p>
                <a:pPr>
                  <a:defRPr lang="en-GB"/>
                </a:pPr>
                <a:r>
                  <a:rPr lang="en-US"/>
                  <a:t>Menadione sodium bisulfite</a:t>
                </a:r>
              </a:p>
            </c:rich>
          </c:tx>
          <c:layout>
            <c:manualLayout>
              <c:xMode val="edge"/>
              <c:yMode val="edge"/>
              <c:x val="0.32622329059829058"/>
              <c:y val="0.89877871262399089"/>
            </c:manualLayout>
          </c:layout>
        </c:title>
        <c:tickLblPos val="nextTo"/>
        <c:txPr>
          <a:bodyPr/>
          <a:lstStyle/>
          <a:p>
            <a:pPr>
              <a:defRPr lang="en-GB"/>
            </a:pPr>
            <a:endParaRPr lang="en-US"/>
          </a:p>
        </c:txPr>
        <c:crossAx val="91206784"/>
        <c:crosses val="autoZero"/>
        <c:auto val="1"/>
        <c:lblAlgn val="ctr"/>
        <c:lblOffset val="100"/>
      </c:catAx>
      <c:valAx>
        <c:axId val="91206784"/>
        <c:scaling>
          <c:orientation val="minMax"/>
        </c:scaling>
        <c:axPos val="l"/>
        <c:title>
          <c:tx>
            <c:rich>
              <a:bodyPr rot="-5400000" vert="horz"/>
              <a:lstStyle/>
              <a:p>
                <a:pPr>
                  <a:defRPr lang="en-GB"/>
                </a:pPr>
                <a:r>
                  <a:rPr lang="en-US"/>
                  <a:t>Root  Ca</a:t>
                </a:r>
                <a:r>
                  <a:rPr lang="en-US" baseline="30000"/>
                  <a:t>2+</a:t>
                </a:r>
                <a:r>
                  <a:rPr lang="en-US"/>
                  <a:t> (mg g</a:t>
                </a:r>
                <a:r>
                  <a:rPr lang="en-US" baseline="30000"/>
                  <a:t>-1</a:t>
                </a:r>
                <a:r>
                  <a:rPr lang="en-US"/>
                  <a:t> DW) </a:t>
                </a:r>
              </a:p>
            </c:rich>
          </c:tx>
          <c:layout>
            <c:manualLayout>
              <c:xMode val="edge"/>
              <c:yMode val="edge"/>
              <c:x val="8.9241452991453349E-3"/>
              <c:y val="0.11031843421093307"/>
            </c:manualLayout>
          </c:layout>
        </c:title>
        <c:numFmt formatCode="#,##0.0" sourceLinked="0"/>
        <c:tickLblPos val="nextTo"/>
        <c:txPr>
          <a:bodyPr/>
          <a:lstStyle/>
          <a:p>
            <a:pPr>
              <a:defRPr lang="en-GB"/>
            </a:pPr>
            <a:endParaRPr lang="en-US"/>
          </a:p>
        </c:txPr>
        <c:crossAx val="91196416"/>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625328083989575"/>
          <c:y val="3.8178040244969381E-2"/>
          <c:w val="0.81611861017372977"/>
          <c:h val="0.75293051910178044"/>
        </c:manualLayout>
      </c:layout>
      <c:barChart>
        <c:barDir val="col"/>
        <c:grouping val="clustered"/>
        <c:ser>
          <c:idx val="0"/>
          <c:order val="0"/>
          <c:tx>
            <c:strRef>
              <c:f>'MSB (control and stress)'!$J$7</c:f>
              <c:strCache>
                <c:ptCount val="1"/>
                <c:pt idx="0">
                  <c:v>HP (0 mM MSB)</c:v>
                </c:pt>
              </c:strCache>
            </c:strRef>
          </c:tx>
          <c:spPr>
            <a:solidFill>
              <a:schemeClr val="bg1"/>
            </a:solidFill>
            <a:ln>
              <a:solidFill>
                <a:schemeClr val="tx1"/>
              </a:solidFill>
            </a:ln>
          </c:spPr>
          <c:dLbls>
            <c:dLbl>
              <c:idx val="0"/>
              <c:tx>
                <c:rich>
                  <a:bodyPr/>
                  <a:lstStyle/>
                  <a:p>
                    <a:r>
                      <a:rPr lang="en-US" sz="1000"/>
                      <a:t>a</a:t>
                    </a:r>
                  </a:p>
                </c:rich>
              </c:tx>
              <c:showVal val="1"/>
            </c:dLbl>
            <c:dLbl>
              <c:idx val="1"/>
              <c:layout>
                <c:manualLayout>
                  <c:x val="6.9444444444444519E-3"/>
                  <c:y val="-1.8518518518518538E-2"/>
                </c:manualLayout>
              </c:layout>
              <c:tx>
                <c:rich>
                  <a:bodyPr/>
                  <a:lstStyle/>
                  <a:p>
                    <a:r>
                      <a:rPr lang="en-US" sz="1000"/>
                      <a:t>b</a:t>
                    </a:r>
                  </a:p>
                </c:rich>
              </c:tx>
              <c:showVal val="1"/>
            </c:dLbl>
            <c:dLbl>
              <c:idx val="2"/>
              <c:layout>
                <c:manualLayout>
                  <c:x val="3.4722222222222242E-3"/>
                  <c:y val="-2.7777777777777811E-2"/>
                </c:manualLayout>
              </c:layout>
              <c:tx>
                <c:rich>
                  <a:bodyPr/>
                  <a:lstStyle/>
                  <a:p>
                    <a:r>
                      <a:rPr lang="en-US" sz="1000"/>
                      <a:t>d</a:t>
                    </a:r>
                  </a:p>
                </c:rich>
              </c:tx>
              <c:showVal val="1"/>
            </c:dLbl>
            <c:dLbl>
              <c:idx val="3"/>
              <c:tx>
                <c:rich>
                  <a:bodyPr/>
                  <a:lstStyle/>
                  <a:p>
                    <a:r>
                      <a:rPr lang="en-US" sz="1000"/>
                      <a:t>e</a:t>
                    </a:r>
                  </a:p>
                </c:rich>
              </c:tx>
              <c:showVal val="1"/>
            </c:dLbl>
            <c:txPr>
              <a:bodyPr/>
              <a:lstStyle/>
              <a:p>
                <a:pPr>
                  <a:defRPr sz="1000"/>
                </a:pPr>
                <a:endParaRPr lang="en-US"/>
              </a:p>
            </c:txPr>
            <c:showVal val="1"/>
          </c:dLbls>
          <c:errBars>
            <c:errBarType val="both"/>
            <c:errValType val="cust"/>
            <c:plus>
              <c:numRef>
                <c:f>'MSB (control and stress)'!$R$7:$U$7</c:f>
                <c:numCache>
                  <c:formatCode>General</c:formatCode>
                  <c:ptCount val="4"/>
                  <c:pt idx="0">
                    <c:v>5.0006666222281733E-2</c:v>
                  </c:pt>
                  <c:pt idx="1">
                    <c:v>0.55577655881958166</c:v>
                  </c:pt>
                  <c:pt idx="2">
                    <c:v>0.47003616882107985</c:v>
                  </c:pt>
                  <c:pt idx="3">
                    <c:v>0.32594784858931131</c:v>
                  </c:pt>
                </c:numCache>
              </c:numRef>
            </c:plus>
            <c:minus>
              <c:numRef>
                <c:f>'MSB (control and stress)'!$R$7:$U$7</c:f>
                <c:numCache>
                  <c:formatCode>General</c:formatCode>
                  <c:ptCount val="4"/>
                  <c:pt idx="0">
                    <c:v>5.0006666222281733E-2</c:v>
                  </c:pt>
                  <c:pt idx="1">
                    <c:v>0.55577655881958166</c:v>
                  </c:pt>
                  <c:pt idx="2">
                    <c:v>0.47003616882107985</c:v>
                  </c:pt>
                  <c:pt idx="3">
                    <c:v>0.32594784858931131</c:v>
                  </c:pt>
                </c:numCache>
              </c:numRef>
            </c:minus>
          </c:errBars>
          <c:cat>
            <c:strRef>
              <c:f>'MSB (control and stress)'!$K$3:$N$3</c:f>
              <c:strCache>
                <c:ptCount val="4"/>
                <c:pt idx="0">
                  <c:v>Cell wall</c:v>
                </c:pt>
                <c:pt idx="1">
                  <c:v>Chloroplast</c:v>
                </c:pt>
                <c:pt idx="2">
                  <c:v>Cell membrane</c:v>
                </c:pt>
                <c:pt idx="3">
                  <c:v>Soluble fraction</c:v>
                </c:pt>
              </c:strCache>
            </c:strRef>
          </c:cat>
          <c:val>
            <c:numRef>
              <c:f>'MSB (control and stress)'!$K$7:$N$7</c:f>
              <c:numCache>
                <c:formatCode>General</c:formatCode>
                <c:ptCount val="4"/>
                <c:pt idx="0">
                  <c:v>9.5500000000000007</c:v>
                </c:pt>
                <c:pt idx="1">
                  <c:v>7.6564999999999985</c:v>
                </c:pt>
                <c:pt idx="2">
                  <c:v>4.9880000000000004</c:v>
                </c:pt>
                <c:pt idx="3">
                  <c:v>4.0199999999999996</c:v>
                </c:pt>
              </c:numCache>
            </c:numRef>
          </c:val>
        </c:ser>
        <c:ser>
          <c:idx val="1"/>
          <c:order val="1"/>
          <c:tx>
            <c:strRef>
              <c:f>'MSB (control and stress)'!$J$8</c:f>
              <c:strCache>
                <c:ptCount val="1"/>
                <c:pt idx="0">
                  <c:v>10 mM MSB</c:v>
                </c:pt>
              </c:strCache>
            </c:strRef>
          </c:tx>
          <c:spPr>
            <a:solidFill>
              <a:schemeClr val="accent5"/>
            </a:solidFill>
            <a:ln>
              <a:solidFill>
                <a:schemeClr val="tx1"/>
              </a:solidFill>
            </a:ln>
          </c:spPr>
          <c:dLbls>
            <c:dLbl>
              <c:idx val="0"/>
              <c:tx>
                <c:rich>
                  <a:bodyPr/>
                  <a:lstStyle/>
                  <a:p>
                    <a:r>
                      <a:rPr lang="en-US" sz="1000">
                        <a:latin typeface="Times New Roman" panose="02020603050405020304" pitchFamily="18" charset="0"/>
                        <a:cs typeface="Times New Roman" panose="02020603050405020304" pitchFamily="18" charset="0"/>
                      </a:rPr>
                      <a:t>f</a:t>
                    </a:r>
                    <a:endParaRPr lang="en-US" sz="1000"/>
                  </a:p>
                </c:rich>
              </c:tx>
              <c:showVal val="1"/>
            </c:dLbl>
            <c:dLbl>
              <c:idx val="1"/>
              <c:tx>
                <c:rich>
                  <a:bodyPr/>
                  <a:lstStyle/>
                  <a:p>
                    <a:r>
                      <a:rPr lang="en-US" sz="1000">
                        <a:latin typeface="Times New Roman" panose="02020603050405020304" pitchFamily="18" charset="0"/>
                        <a:cs typeface="Times New Roman" panose="02020603050405020304" pitchFamily="18" charset="0"/>
                      </a:rPr>
                      <a:t>hi</a:t>
                    </a:r>
                    <a:endParaRPr lang="en-US" sz="1000"/>
                  </a:p>
                </c:rich>
              </c:tx>
              <c:showVal val="1"/>
            </c:dLbl>
            <c:dLbl>
              <c:idx val="2"/>
              <c:tx>
                <c:rich>
                  <a:bodyPr/>
                  <a:lstStyle/>
                  <a:p>
                    <a:r>
                      <a:rPr lang="en-US" sz="1000"/>
                      <a:t>i</a:t>
                    </a:r>
                  </a:p>
                </c:rich>
              </c:tx>
              <c:showVal val="1"/>
            </c:dLbl>
            <c:dLbl>
              <c:idx val="3"/>
              <c:tx>
                <c:rich>
                  <a:bodyPr/>
                  <a:lstStyle/>
                  <a:p>
                    <a:r>
                      <a:rPr lang="en-US" sz="1000">
                        <a:latin typeface="Times New Roman" panose="02020603050405020304" pitchFamily="18" charset="0"/>
                        <a:cs typeface="Times New Roman" panose="02020603050405020304" pitchFamily="18" charset="0"/>
                      </a:rPr>
                      <a:t>i</a:t>
                    </a:r>
                    <a:endParaRPr lang="en-US" sz="1000"/>
                  </a:p>
                </c:rich>
              </c:tx>
              <c:showVal val="1"/>
            </c:dLbl>
            <c:txPr>
              <a:bodyPr/>
              <a:lstStyle/>
              <a:p>
                <a:pPr>
                  <a:defRPr sz="1000"/>
                </a:pPr>
                <a:endParaRPr lang="en-US"/>
              </a:p>
            </c:txPr>
            <c:showVal val="1"/>
          </c:dLbls>
          <c:errBars>
            <c:errBarType val="both"/>
            <c:errValType val="cust"/>
            <c:plus>
              <c:numRef>
                <c:f>'MSB (control and stress)'!$R$8:$U$8</c:f>
                <c:numCache>
                  <c:formatCode>General</c:formatCode>
                  <c:ptCount val="4"/>
                  <c:pt idx="0">
                    <c:v>0.28689632273697718</c:v>
                  </c:pt>
                  <c:pt idx="1">
                    <c:v>2.0138582373146328E-2</c:v>
                  </c:pt>
                  <c:pt idx="2">
                    <c:v>2.1266170318136709E-2</c:v>
                  </c:pt>
                  <c:pt idx="3">
                    <c:v>3.6643269049945311E-2</c:v>
                  </c:pt>
                </c:numCache>
              </c:numRef>
            </c:plus>
            <c:minus>
              <c:numRef>
                <c:f>'MSB (control and stress)'!$R$8:$U$8</c:f>
                <c:numCache>
                  <c:formatCode>General</c:formatCode>
                  <c:ptCount val="4"/>
                  <c:pt idx="0">
                    <c:v>0.28689632273697718</c:v>
                  </c:pt>
                  <c:pt idx="1">
                    <c:v>2.0138582373146328E-2</c:v>
                  </c:pt>
                  <c:pt idx="2">
                    <c:v>2.1266170318136709E-2</c:v>
                  </c:pt>
                  <c:pt idx="3">
                    <c:v>3.6643269049945311E-2</c:v>
                  </c:pt>
                </c:numCache>
              </c:numRef>
            </c:minus>
          </c:errBars>
          <c:cat>
            <c:strRef>
              <c:f>'MSB (control and stress)'!$K$3:$N$3</c:f>
              <c:strCache>
                <c:ptCount val="4"/>
                <c:pt idx="0">
                  <c:v>Cell wall</c:v>
                </c:pt>
                <c:pt idx="1">
                  <c:v>Chloroplast</c:v>
                </c:pt>
                <c:pt idx="2">
                  <c:v>Cell membrane</c:v>
                </c:pt>
                <c:pt idx="3">
                  <c:v>Soluble fraction</c:v>
                </c:pt>
              </c:strCache>
            </c:strRef>
          </c:cat>
          <c:val>
            <c:numRef>
              <c:f>'MSB (control and stress)'!$K$8:$N$8</c:f>
              <c:numCache>
                <c:formatCode>General</c:formatCode>
                <c:ptCount val="4"/>
                <c:pt idx="0">
                  <c:v>2.923</c:v>
                </c:pt>
                <c:pt idx="1">
                  <c:v>0.71924999999999994</c:v>
                </c:pt>
                <c:pt idx="2">
                  <c:v>0.16550000000000001</c:v>
                </c:pt>
                <c:pt idx="3">
                  <c:v>0.46825</c:v>
                </c:pt>
              </c:numCache>
            </c:numRef>
          </c:val>
        </c:ser>
        <c:ser>
          <c:idx val="2"/>
          <c:order val="2"/>
          <c:tx>
            <c:strRef>
              <c:f>'MSB (control and stress)'!$J$9</c:f>
              <c:strCache>
                <c:ptCount val="1"/>
                <c:pt idx="0">
                  <c:v>20 mM MSB</c:v>
                </c:pt>
              </c:strCache>
            </c:strRef>
          </c:tx>
          <c:spPr>
            <a:solidFill>
              <a:schemeClr val="tx2"/>
            </a:solidFill>
            <a:ln>
              <a:solidFill>
                <a:schemeClr val="tx1"/>
              </a:solidFill>
            </a:ln>
          </c:spPr>
          <c:dLbls>
            <c:dLbl>
              <c:idx val="0"/>
              <c:tx>
                <c:rich>
                  <a:bodyPr/>
                  <a:lstStyle/>
                  <a:p>
                    <a:r>
                      <a:rPr lang="en-US" sz="1000">
                        <a:latin typeface="Times New Roman" panose="02020603050405020304" pitchFamily="18" charset="0"/>
                        <a:cs typeface="Times New Roman" panose="02020603050405020304" pitchFamily="18" charset="0"/>
                      </a:rPr>
                      <a:t>c</a:t>
                    </a:r>
                    <a:endParaRPr lang="en-US" sz="1000"/>
                  </a:p>
                </c:rich>
              </c:tx>
              <c:showVal val="1"/>
            </c:dLbl>
            <c:dLbl>
              <c:idx val="1"/>
              <c:tx>
                <c:rich>
                  <a:bodyPr/>
                  <a:lstStyle/>
                  <a:p>
                    <a:r>
                      <a:rPr lang="en-US" sz="1000"/>
                      <a:t>fg</a:t>
                    </a:r>
                  </a:p>
                </c:rich>
              </c:tx>
              <c:showVal val="1"/>
            </c:dLbl>
            <c:dLbl>
              <c:idx val="2"/>
              <c:tx>
                <c:rich>
                  <a:bodyPr/>
                  <a:lstStyle/>
                  <a:p>
                    <a:r>
                      <a:rPr lang="en-US" sz="1000"/>
                      <a:t>gh</a:t>
                    </a:r>
                  </a:p>
                </c:rich>
              </c:tx>
              <c:showVal val="1"/>
            </c:dLbl>
            <c:dLbl>
              <c:idx val="3"/>
              <c:tx>
                <c:rich>
                  <a:bodyPr/>
                  <a:lstStyle/>
                  <a:p>
                    <a:r>
                      <a:rPr lang="en-US" sz="1000">
                        <a:latin typeface="Times New Roman" panose="02020603050405020304" pitchFamily="18" charset="0"/>
                        <a:cs typeface="Times New Roman" panose="02020603050405020304" pitchFamily="18" charset="0"/>
                      </a:rPr>
                      <a:t>fg</a:t>
                    </a:r>
                    <a:endParaRPr lang="en-US" sz="1000"/>
                  </a:p>
                </c:rich>
              </c:tx>
              <c:showVal val="1"/>
            </c:dLbl>
            <c:txPr>
              <a:bodyPr/>
              <a:lstStyle/>
              <a:p>
                <a:pPr>
                  <a:defRPr sz="1000"/>
                </a:pPr>
                <a:endParaRPr lang="en-US"/>
              </a:p>
            </c:txPr>
            <c:showVal val="1"/>
          </c:dLbls>
          <c:errBars>
            <c:errBarType val="both"/>
            <c:errValType val="cust"/>
            <c:plus>
              <c:numRef>
                <c:f>'MSB (control and stress)'!$R$9:$U$9</c:f>
                <c:numCache>
                  <c:formatCode>General</c:formatCode>
                  <c:ptCount val="4"/>
                  <c:pt idx="0">
                    <c:v>4.8587335455514101E-2</c:v>
                  </c:pt>
                  <c:pt idx="1">
                    <c:v>9.7930566389321724E-2</c:v>
                  </c:pt>
                  <c:pt idx="2">
                    <c:v>6.8926742512129019E-2</c:v>
                  </c:pt>
                  <c:pt idx="3">
                    <c:v>7.4513421609801414E-2</c:v>
                  </c:pt>
                </c:numCache>
              </c:numRef>
            </c:plus>
            <c:minus>
              <c:numRef>
                <c:f>'MSB (control and stress)'!$R$9:$U$9</c:f>
                <c:numCache>
                  <c:formatCode>General</c:formatCode>
                  <c:ptCount val="4"/>
                  <c:pt idx="0">
                    <c:v>4.8587335455514101E-2</c:v>
                  </c:pt>
                  <c:pt idx="1">
                    <c:v>9.7930566389321724E-2</c:v>
                  </c:pt>
                  <c:pt idx="2">
                    <c:v>6.8926742512129019E-2</c:v>
                  </c:pt>
                  <c:pt idx="3">
                    <c:v>7.4513421609801414E-2</c:v>
                  </c:pt>
                </c:numCache>
              </c:numRef>
            </c:minus>
          </c:errBars>
          <c:cat>
            <c:strRef>
              <c:f>'MSB (control and stress)'!$K$3:$N$3</c:f>
              <c:strCache>
                <c:ptCount val="4"/>
                <c:pt idx="0">
                  <c:v>Cell wall</c:v>
                </c:pt>
                <c:pt idx="1">
                  <c:v>Chloroplast</c:v>
                </c:pt>
                <c:pt idx="2">
                  <c:v>Cell membrane</c:v>
                </c:pt>
                <c:pt idx="3">
                  <c:v>Soluble fraction</c:v>
                </c:pt>
              </c:strCache>
            </c:strRef>
          </c:cat>
          <c:val>
            <c:numRef>
              <c:f>'MSB (control and stress)'!$K$9:$N$9</c:f>
              <c:numCache>
                <c:formatCode>General</c:formatCode>
                <c:ptCount val="4"/>
                <c:pt idx="0">
                  <c:v>6.4162500000000033</c:v>
                </c:pt>
                <c:pt idx="1">
                  <c:v>2.1602500000000004</c:v>
                </c:pt>
                <c:pt idx="2">
                  <c:v>1.4112499999999986</c:v>
                </c:pt>
                <c:pt idx="3">
                  <c:v>2.2725</c:v>
                </c:pt>
              </c:numCache>
            </c:numRef>
          </c:val>
        </c:ser>
        <c:axId val="92406144"/>
        <c:axId val="92407680"/>
      </c:barChart>
      <c:catAx>
        <c:axId val="92406144"/>
        <c:scaling>
          <c:orientation val="minMax"/>
        </c:scaling>
        <c:axPos val="b"/>
        <c:numFmt formatCode="General" sourceLinked="1"/>
        <c:tickLblPos val="nextTo"/>
        <c:txPr>
          <a:bodyPr/>
          <a:lstStyle/>
          <a:p>
            <a:pPr>
              <a:defRPr sz="1000"/>
            </a:pPr>
            <a:endParaRPr lang="en-US"/>
          </a:p>
        </c:txPr>
        <c:crossAx val="92407680"/>
        <c:crosses val="autoZero"/>
        <c:auto val="1"/>
        <c:lblAlgn val="ctr"/>
        <c:lblOffset val="100"/>
      </c:catAx>
      <c:valAx>
        <c:axId val="92407680"/>
        <c:scaling>
          <c:orientation val="minMax"/>
        </c:scaling>
        <c:axPos val="l"/>
        <c:title>
          <c:tx>
            <c:rich>
              <a:bodyPr rot="-5400000" vert="horz"/>
              <a:lstStyle/>
              <a:p>
                <a:pPr>
                  <a:defRPr sz="1000" b="0"/>
                </a:pPr>
                <a:r>
                  <a:rPr lang="en-US" sz="1000" b="0"/>
                  <a:t>Cd concentration (</a:t>
                </a:r>
                <a:r>
                  <a:rPr lang="en-US" sz="1000" b="0" i="0" u="none" strike="noStrike" baseline="0"/>
                  <a:t>µg g</a:t>
                </a:r>
                <a:r>
                  <a:rPr lang="en-US" sz="1000" b="0" i="0" u="none" strike="noStrike" baseline="30000"/>
                  <a:t>-1</a:t>
                </a:r>
                <a:r>
                  <a:rPr lang="en-US" sz="1000" b="0" i="0" u="none" strike="noStrike" baseline="0"/>
                  <a:t> FW)</a:t>
                </a:r>
                <a:endParaRPr lang="en-US" sz="1000" b="0"/>
              </a:p>
            </c:rich>
          </c:tx>
        </c:title>
        <c:numFmt formatCode="General" sourceLinked="1"/>
        <c:tickLblPos val="nextTo"/>
        <c:crossAx val="92406144"/>
        <c:crosses val="autoZero"/>
        <c:crossBetween val="between"/>
      </c:valAx>
    </c:plotArea>
    <c:legend>
      <c:legendPos val="t"/>
      <c:layout>
        <c:manualLayout>
          <c:xMode val="edge"/>
          <c:yMode val="edge"/>
          <c:x val="0.19384678477690306"/>
          <c:y val="2.7777777777777842E-2"/>
          <c:w val="0.7720286526684188"/>
          <c:h val="8.371719160104997E-2"/>
        </c:manualLayout>
      </c:layout>
      <c:txPr>
        <a:bodyPr/>
        <a:lstStyle/>
        <a:p>
          <a:pPr>
            <a:defRPr sz="1000"/>
          </a:pPr>
          <a:endParaRPr lang="en-US"/>
        </a:p>
      </c:txPr>
    </c:legend>
    <c:plotVisOnly val="1"/>
    <c:dispBlanksAs val="gap"/>
  </c:chart>
  <c:spPr>
    <a:ln>
      <a:noFill/>
    </a:ln>
  </c:spPr>
  <c:txPr>
    <a:bodyPr/>
    <a:lstStyle/>
    <a:p>
      <a:pPr>
        <a:defRPr sz="1000">
          <a:latin typeface="+mn-lt"/>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7167972476"/>
          <c:y val="4.3935374149659867E-2"/>
          <c:w val="0.76410047191440134"/>
          <c:h val="0.91066213151927433"/>
        </c:manualLayout>
      </c:layout>
      <c:barChart>
        <c:barDir val="col"/>
        <c:grouping val="clustered"/>
        <c:ser>
          <c:idx val="0"/>
          <c:order val="0"/>
          <c:tx>
            <c:strRef>
              <c:f>RFW!$K$6</c:f>
              <c:strCache>
                <c:ptCount val="1"/>
                <c:pt idx="0">
                  <c:v>Control</c:v>
                </c:pt>
              </c:strCache>
            </c:strRef>
          </c:tx>
          <c:spPr>
            <a:solidFill>
              <a:schemeClr val="bg1"/>
            </a:solidFill>
            <a:ln>
              <a:solidFill>
                <a:schemeClr val="tx1"/>
              </a:solidFill>
            </a:ln>
          </c:spPr>
          <c:errBars>
            <c:errBarType val="both"/>
            <c:errValType val="cust"/>
            <c:plus>
              <c:numRef>
                <c:f>RFW!$R$6:$T$6</c:f>
                <c:numCache>
                  <c:formatCode>General</c:formatCode>
                  <c:ptCount val="3"/>
                  <c:pt idx="0">
                    <c:v>2.8577380332470436E-2</c:v>
                  </c:pt>
                  <c:pt idx="1">
                    <c:v>8.6059572390293118E-2</c:v>
                  </c:pt>
                  <c:pt idx="2">
                    <c:v>3.1091263510296199E-2</c:v>
                  </c:pt>
                </c:numCache>
              </c:numRef>
            </c:plus>
            <c:minus>
              <c:numRef>
                <c:f>RFW!$R$6:$T$6</c:f>
                <c:numCache>
                  <c:formatCode>General</c:formatCode>
                  <c:ptCount val="3"/>
                  <c:pt idx="0">
                    <c:v>2.8577380332470436E-2</c:v>
                  </c:pt>
                  <c:pt idx="1">
                    <c:v>8.6059572390293118E-2</c:v>
                  </c:pt>
                  <c:pt idx="2">
                    <c:v>3.1091263510296199E-2</c:v>
                  </c:pt>
                </c:numCache>
              </c:numRef>
            </c:minus>
          </c:errBars>
          <c:cat>
            <c:strRef>
              <c:f>RFW!$L$5:$N$5</c:f>
              <c:strCache>
                <c:ptCount val="3"/>
                <c:pt idx="0">
                  <c:v> 0 mM</c:v>
                </c:pt>
                <c:pt idx="1">
                  <c:v>10 mM</c:v>
                </c:pt>
                <c:pt idx="2">
                  <c:v>20 mM</c:v>
                </c:pt>
              </c:strCache>
            </c:strRef>
          </c:cat>
          <c:val>
            <c:numRef>
              <c:f>RFW!$L$6:$N$6</c:f>
              <c:numCache>
                <c:formatCode>General</c:formatCode>
                <c:ptCount val="3"/>
                <c:pt idx="0">
                  <c:v>1.7400000000000002</c:v>
                </c:pt>
                <c:pt idx="1">
                  <c:v>1.8125</c:v>
                </c:pt>
                <c:pt idx="2">
                  <c:v>2.1399999999999997</c:v>
                </c:pt>
              </c:numCache>
            </c:numRef>
          </c:val>
        </c:ser>
        <c:ser>
          <c:idx val="1"/>
          <c:order val="1"/>
          <c:tx>
            <c:strRef>
              <c:f>RFW!$K$7</c:f>
              <c:strCache>
                <c:ptCount val="1"/>
                <c:pt idx="0">
                  <c:v>Cadmium </c:v>
                </c:pt>
              </c:strCache>
            </c:strRef>
          </c:tx>
          <c:spPr>
            <a:solidFill>
              <a:schemeClr val="tx2"/>
            </a:solidFill>
            <a:ln>
              <a:solidFill>
                <a:schemeClr val="tx1"/>
              </a:solidFill>
            </a:ln>
          </c:spPr>
          <c:errBars>
            <c:errBarType val="both"/>
            <c:errValType val="cust"/>
            <c:plus>
              <c:numRef>
                <c:f>RFW!$R$7:$T$7</c:f>
                <c:numCache>
                  <c:formatCode>General</c:formatCode>
                  <c:ptCount val="3"/>
                  <c:pt idx="0">
                    <c:v>2.0966242709015252E-2</c:v>
                  </c:pt>
                  <c:pt idx="1">
                    <c:v>1.4433756729740658E-2</c:v>
                  </c:pt>
                  <c:pt idx="2">
                    <c:v>2.657536453183661E-2</c:v>
                  </c:pt>
                </c:numCache>
              </c:numRef>
            </c:plus>
            <c:minus>
              <c:numRef>
                <c:f>RFW!$R$7:$T$7</c:f>
                <c:numCache>
                  <c:formatCode>General</c:formatCode>
                  <c:ptCount val="3"/>
                  <c:pt idx="0">
                    <c:v>2.0966242709015252E-2</c:v>
                  </c:pt>
                  <c:pt idx="1">
                    <c:v>1.4433756729740658E-2</c:v>
                  </c:pt>
                  <c:pt idx="2">
                    <c:v>2.657536453183661E-2</c:v>
                  </c:pt>
                </c:numCache>
              </c:numRef>
            </c:minus>
          </c:errBars>
          <c:cat>
            <c:strRef>
              <c:f>RFW!$L$5:$N$5</c:f>
              <c:strCache>
                <c:ptCount val="3"/>
                <c:pt idx="0">
                  <c:v> 0 mM</c:v>
                </c:pt>
                <c:pt idx="1">
                  <c:v>10 mM</c:v>
                </c:pt>
                <c:pt idx="2">
                  <c:v>20 mM</c:v>
                </c:pt>
              </c:strCache>
            </c:strRef>
          </c:cat>
          <c:val>
            <c:numRef>
              <c:f>RFW!$L$7:$N$7</c:f>
              <c:numCache>
                <c:formatCode>General</c:formatCode>
                <c:ptCount val="3"/>
                <c:pt idx="0">
                  <c:v>0.73250000000000004</c:v>
                </c:pt>
                <c:pt idx="1">
                  <c:v>1.5249999999999966</c:v>
                </c:pt>
                <c:pt idx="2">
                  <c:v>1.4024999999999963</c:v>
                </c:pt>
              </c:numCache>
            </c:numRef>
          </c:val>
        </c:ser>
        <c:axId val="88933504"/>
        <c:axId val="88935040"/>
      </c:barChart>
      <c:catAx>
        <c:axId val="88933504"/>
        <c:scaling>
          <c:orientation val="minMax"/>
        </c:scaling>
        <c:axPos val="b"/>
        <c:tickLblPos val="none"/>
        <c:txPr>
          <a:bodyPr/>
          <a:lstStyle/>
          <a:p>
            <a:pPr>
              <a:defRPr lang="en-GB"/>
            </a:pPr>
            <a:endParaRPr lang="en-US"/>
          </a:p>
        </c:txPr>
        <c:crossAx val="88935040"/>
        <c:crosses val="autoZero"/>
        <c:auto val="1"/>
        <c:lblAlgn val="ctr"/>
        <c:lblOffset val="100"/>
      </c:catAx>
      <c:valAx>
        <c:axId val="88935040"/>
        <c:scaling>
          <c:orientation val="minMax"/>
        </c:scaling>
        <c:axPos val="l"/>
        <c:title>
          <c:tx>
            <c:rich>
              <a:bodyPr rot="-5400000" vert="horz"/>
              <a:lstStyle/>
              <a:p>
                <a:pPr>
                  <a:defRPr lang="en-GB" b="0"/>
                </a:pPr>
                <a:r>
                  <a:rPr lang="en-US" b="0" baseline="0"/>
                  <a:t>Root fresh weight (g)</a:t>
                </a:r>
                <a:r>
                  <a:rPr lang="en-US" b="0"/>
                  <a:t> </a:t>
                </a:r>
              </a:p>
            </c:rich>
          </c:tx>
          <c:layout>
            <c:manualLayout>
              <c:xMode val="edge"/>
              <c:yMode val="edge"/>
              <c:x val="4.4030154675142414E-3"/>
              <c:y val="6.4238662131519311E-2"/>
            </c:manualLayout>
          </c:layout>
        </c:title>
        <c:numFmt formatCode="#,##0.0" sourceLinked="0"/>
        <c:tickLblPos val="nextTo"/>
        <c:txPr>
          <a:bodyPr/>
          <a:lstStyle/>
          <a:p>
            <a:pPr>
              <a:defRPr lang="en-GB"/>
            </a:pPr>
            <a:endParaRPr lang="en-US"/>
          </a:p>
        </c:txPr>
        <c:crossAx val="88933504"/>
        <c:crosses val="autoZero"/>
        <c:crossBetween val="between"/>
      </c:valAx>
    </c:plotArea>
    <c:plotVisOnly val="1"/>
    <c:dispBlanksAs val="gap"/>
  </c:chart>
  <c:spPr>
    <a:ln>
      <a:noFill/>
    </a:ln>
  </c:spPr>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550438015280676"/>
          <c:h val="0.88404257310551893"/>
        </c:manualLayout>
      </c:layout>
      <c:barChart>
        <c:barDir val="col"/>
        <c:grouping val="clustered"/>
        <c:ser>
          <c:idx val="0"/>
          <c:order val="0"/>
          <c:tx>
            <c:strRef>
              <c:f>'no of branches'!$K$6</c:f>
              <c:strCache>
                <c:ptCount val="1"/>
                <c:pt idx="0">
                  <c:v>Control</c:v>
                </c:pt>
              </c:strCache>
            </c:strRef>
          </c:tx>
          <c:spPr>
            <a:solidFill>
              <a:schemeClr val="bg1"/>
            </a:solidFill>
            <a:ln>
              <a:solidFill>
                <a:schemeClr val="tx1"/>
              </a:solidFill>
            </a:ln>
          </c:spPr>
          <c:errBars>
            <c:errBarType val="both"/>
            <c:errValType val="cust"/>
            <c:plus>
              <c:numRef>
                <c:f>'no of branches'!$R$6:$T$6</c:f>
                <c:numCache>
                  <c:formatCode>General</c:formatCode>
                  <c:ptCount val="3"/>
                  <c:pt idx="0">
                    <c:v>0.40824829046386302</c:v>
                  </c:pt>
                  <c:pt idx="1">
                    <c:v>0.62915286960589745</c:v>
                  </c:pt>
                  <c:pt idx="2">
                    <c:v>0.62915286960589745</c:v>
                  </c:pt>
                </c:numCache>
              </c:numRef>
            </c:plus>
            <c:minus>
              <c:numRef>
                <c:f>'no of branches'!$R$6:$T$6</c:f>
                <c:numCache>
                  <c:formatCode>General</c:formatCode>
                  <c:ptCount val="3"/>
                  <c:pt idx="0">
                    <c:v>0.40824829046386302</c:v>
                  </c:pt>
                  <c:pt idx="1">
                    <c:v>0.62915286960589745</c:v>
                  </c:pt>
                  <c:pt idx="2">
                    <c:v>0.62915286960589745</c:v>
                  </c:pt>
                </c:numCache>
              </c:numRef>
            </c:minus>
          </c:errBars>
          <c:cat>
            <c:strRef>
              <c:f>'no of branches'!$L$5:$N$5</c:f>
              <c:strCache>
                <c:ptCount val="3"/>
                <c:pt idx="0">
                  <c:v> 0 mM</c:v>
                </c:pt>
                <c:pt idx="1">
                  <c:v>10 mM</c:v>
                </c:pt>
                <c:pt idx="2">
                  <c:v>20 mM</c:v>
                </c:pt>
              </c:strCache>
            </c:strRef>
          </c:cat>
          <c:val>
            <c:numRef>
              <c:f>'no of branches'!$L$6:$N$6</c:f>
              <c:numCache>
                <c:formatCode>General</c:formatCode>
                <c:ptCount val="3"/>
                <c:pt idx="0">
                  <c:v>9</c:v>
                </c:pt>
                <c:pt idx="1">
                  <c:v>11.25</c:v>
                </c:pt>
                <c:pt idx="2">
                  <c:v>8.25</c:v>
                </c:pt>
              </c:numCache>
            </c:numRef>
          </c:val>
        </c:ser>
        <c:ser>
          <c:idx val="1"/>
          <c:order val="1"/>
          <c:tx>
            <c:strRef>
              <c:f>'no of branches'!$K$7</c:f>
              <c:strCache>
                <c:ptCount val="1"/>
                <c:pt idx="0">
                  <c:v>Cadmium </c:v>
                </c:pt>
              </c:strCache>
            </c:strRef>
          </c:tx>
          <c:spPr>
            <a:solidFill>
              <a:schemeClr val="tx2"/>
            </a:solidFill>
            <a:ln>
              <a:solidFill>
                <a:schemeClr val="tx1"/>
              </a:solidFill>
            </a:ln>
          </c:spPr>
          <c:errBars>
            <c:errBarType val="both"/>
            <c:errValType val="cust"/>
            <c:plus>
              <c:numRef>
                <c:f>'no of branches'!$R$7:$T$7</c:f>
                <c:numCache>
                  <c:formatCode>General</c:formatCode>
                  <c:ptCount val="3"/>
                  <c:pt idx="1">
                    <c:v>0.28867513459481287</c:v>
                  </c:pt>
                  <c:pt idx="2">
                    <c:v>0.6454972243679028</c:v>
                  </c:pt>
                </c:numCache>
              </c:numRef>
            </c:plus>
            <c:minus>
              <c:numRef>
                <c:f>'no of branches'!$R$7:$T$7</c:f>
                <c:numCache>
                  <c:formatCode>General</c:formatCode>
                  <c:ptCount val="3"/>
                  <c:pt idx="1">
                    <c:v>0.28867513459481287</c:v>
                  </c:pt>
                  <c:pt idx="2">
                    <c:v>0.6454972243679028</c:v>
                  </c:pt>
                </c:numCache>
              </c:numRef>
            </c:minus>
          </c:errBars>
          <c:cat>
            <c:strRef>
              <c:f>'no of branches'!$L$5:$N$5</c:f>
              <c:strCache>
                <c:ptCount val="3"/>
                <c:pt idx="0">
                  <c:v> 0 mM</c:v>
                </c:pt>
                <c:pt idx="1">
                  <c:v>10 mM</c:v>
                </c:pt>
                <c:pt idx="2">
                  <c:v>20 mM</c:v>
                </c:pt>
              </c:strCache>
            </c:strRef>
          </c:cat>
          <c:val>
            <c:numRef>
              <c:f>'no of branches'!$L$7:$N$7</c:f>
              <c:numCache>
                <c:formatCode>General</c:formatCode>
                <c:ptCount val="3"/>
                <c:pt idx="0">
                  <c:v>5.5</c:v>
                </c:pt>
                <c:pt idx="1">
                  <c:v>7.5</c:v>
                </c:pt>
                <c:pt idx="2">
                  <c:v>6.5</c:v>
                </c:pt>
              </c:numCache>
            </c:numRef>
          </c:val>
        </c:ser>
        <c:axId val="92433408"/>
        <c:axId val="92439296"/>
      </c:barChart>
      <c:catAx>
        <c:axId val="92433408"/>
        <c:scaling>
          <c:orientation val="minMax"/>
        </c:scaling>
        <c:axPos val="b"/>
        <c:tickLblPos val="none"/>
        <c:txPr>
          <a:bodyPr/>
          <a:lstStyle/>
          <a:p>
            <a:pPr>
              <a:defRPr lang="en-GB"/>
            </a:pPr>
            <a:endParaRPr lang="en-US"/>
          </a:p>
        </c:txPr>
        <c:crossAx val="92439296"/>
        <c:crosses val="autoZero"/>
        <c:auto val="1"/>
        <c:lblAlgn val="ctr"/>
        <c:lblOffset val="100"/>
      </c:catAx>
      <c:valAx>
        <c:axId val="92439296"/>
        <c:scaling>
          <c:orientation val="minMax"/>
        </c:scaling>
        <c:axPos val="l"/>
        <c:title>
          <c:tx>
            <c:rich>
              <a:bodyPr rot="-5400000" vert="horz"/>
              <a:lstStyle/>
              <a:p>
                <a:pPr>
                  <a:defRPr lang="en-GB" b="0"/>
                </a:pPr>
                <a:r>
                  <a:rPr lang="en-US" b="0" baseline="0"/>
                  <a:t>Number of branches</a:t>
                </a:r>
                <a:r>
                  <a:rPr lang="en-US" b="0"/>
                  <a:t> </a:t>
                </a:r>
              </a:p>
            </c:rich>
          </c:tx>
          <c:layout>
            <c:manualLayout>
              <c:xMode val="edge"/>
              <c:yMode val="edge"/>
              <c:x val="8.9242372929190586E-3"/>
              <c:y val="0.14360404949381328"/>
            </c:manualLayout>
          </c:layout>
        </c:title>
        <c:numFmt formatCode="General" sourceLinked="1"/>
        <c:tickLblPos val="nextTo"/>
        <c:txPr>
          <a:bodyPr/>
          <a:lstStyle/>
          <a:p>
            <a:pPr>
              <a:defRPr lang="en-GB"/>
            </a:pPr>
            <a:endParaRPr lang="en-US"/>
          </a:p>
        </c:txPr>
        <c:crossAx val="92433408"/>
        <c:crosses val="autoZero"/>
        <c:crossBetween val="between"/>
      </c:valAx>
    </c:plotArea>
    <c:legend>
      <c:legendPos val="r"/>
      <c:layout>
        <c:manualLayout>
          <c:xMode val="edge"/>
          <c:yMode val="edge"/>
          <c:x val="0.26069589083622613"/>
          <c:y val="0"/>
          <c:w val="0.51331844608133659"/>
          <c:h val="6.9286089238845425E-2"/>
        </c:manualLayout>
      </c:layout>
      <c:txPr>
        <a:bodyPr/>
        <a:lstStyle/>
        <a:p>
          <a:pPr>
            <a:defRPr lang="en-GB"/>
          </a:pPr>
          <a:endParaRPr lang="en-US"/>
        </a:p>
      </c:txPr>
    </c:legend>
    <c:plotVisOnly val="1"/>
    <c:dispBlanksAs val="gap"/>
  </c:chart>
  <c:spPr>
    <a:ln>
      <a:noFill/>
    </a:ln>
  </c:spPr>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5956786957004951"/>
          <c:h val="0.88404257310551893"/>
        </c:manualLayout>
      </c:layout>
      <c:barChart>
        <c:barDir val="col"/>
        <c:grouping val="clustered"/>
        <c:ser>
          <c:idx val="0"/>
          <c:order val="0"/>
          <c:tx>
            <c:strRef>
              <c:f>'no of flowers'!$K$6</c:f>
              <c:strCache>
                <c:ptCount val="1"/>
                <c:pt idx="0">
                  <c:v>Control</c:v>
                </c:pt>
              </c:strCache>
            </c:strRef>
          </c:tx>
          <c:spPr>
            <a:solidFill>
              <a:schemeClr val="bg1"/>
            </a:solidFill>
            <a:ln>
              <a:solidFill>
                <a:schemeClr val="tx1"/>
              </a:solidFill>
            </a:ln>
          </c:spPr>
          <c:errBars>
            <c:errBarType val="both"/>
            <c:errValType val="cust"/>
            <c:plus>
              <c:numRef>
                <c:f>'no of flowers'!$R$6:$T$6</c:f>
                <c:numCache>
                  <c:formatCode>General</c:formatCode>
                  <c:ptCount val="3"/>
                  <c:pt idx="0">
                    <c:v>0.25</c:v>
                  </c:pt>
                  <c:pt idx="1">
                    <c:v>0.28867513459481287</c:v>
                  </c:pt>
                  <c:pt idx="2">
                    <c:v>0.25</c:v>
                  </c:pt>
                </c:numCache>
              </c:numRef>
            </c:plus>
            <c:minus>
              <c:numRef>
                <c:f>'no of flowers'!$R$6:$T$6</c:f>
                <c:numCache>
                  <c:formatCode>General</c:formatCode>
                  <c:ptCount val="3"/>
                  <c:pt idx="0">
                    <c:v>0.25</c:v>
                  </c:pt>
                  <c:pt idx="1">
                    <c:v>0.28867513459481287</c:v>
                  </c:pt>
                  <c:pt idx="2">
                    <c:v>0.25</c:v>
                  </c:pt>
                </c:numCache>
              </c:numRef>
            </c:minus>
          </c:errBars>
          <c:cat>
            <c:strRef>
              <c:f>'no of flowers'!$L$5:$N$5</c:f>
              <c:strCache>
                <c:ptCount val="3"/>
                <c:pt idx="0">
                  <c:v> 0 mM</c:v>
                </c:pt>
                <c:pt idx="1">
                  <c:v>10 mM</c:v>
                </c:pt>
                <c:pt idx="2">
                  <c:v>20 mM</c:v>
                </c:pt>
              </c:strCache>
            </c:strRef>
          </c:cat>
          <c:val>
            <c:numRef>
              <c:f>'no of flowers'!$L$6:$N$6</c:f>
              <c:numCache>
                <c:formatCode>General</c:formatCode>
                <c:ptCount val="3"/>
                <c:pt idx="0">
                  <c:v>7.25</c:v>
                </c:pt>
                <c:pt idx="1">
                  <c:v>10.5</c:v>
                </c:pt>
                <c:pt idx="2">
                  <c:v>8.25</c:v>
                </c:pt>
              </c:numCache>
            </c:numRef>
          </c:val>
        </c:ser>
        <c:ser>
          <c:idx val="1"/>
          <c:order val="1"/>
          <c:tx>
            <c:strRef>
              <c:f>'no of flowers'!$K$7</c:f>
              <c:strCache>
                <c:ptCount val="1"/>
                <c:pt idx="0">
                  <c:v>Cadmium </c:v>
                </c:pt>
              </c:strCache>
            </c:strRef>
          </c:tx>
          <c:spPr>
            <a:solidFill>
              <a:schemeClr val="tx2"/>
            </a:solidFill>
            <a:ln>
              <a:solidFill>
                <a:schemeClr val="tx1"/>
              </a:solidFill>
            </a:ln>
          </c:spPr>
          <c:errBars>
            <c:errBarType val="both"/>
            <c:errValType val="cust"/>
            <c:plus>
              <c:numRef>
                <c:f>'no of flowers'!$R$7:$T$7</c:f>
                <c:numCache>
                  <c:formatCode>General</c:formatCode>
                  <c:ptCount val="3"/>
                  <c:pt idx="1">
                    <c:v>0.28867513459481287</c:v>
                  </c:pt>
                  <c:pt idx="2">
                    <c:v>0.25</c:v>
                  </c:pt>
                </c:numCache>
              </c:numRef>
            </c:plus>
            <c:minus>
              <c:numRef>
                <c:f>'no of flowers'!$R$7:$T$7</c:f>
                <c:numCache>
                  <c:formatCode>General</c:formatCode>
                  <c:ptCount val="3"/>
                  <c:pt idx="1">
                    <c:v>0.28867513459481287</c:v>
                  </c:pt>
                  <c:pt idx="2">
                    <c:v>0.25</c:v>
                  </c:pt>
                </c:numCache>
              </c:numRef>
            </c:minus>
          </c:errBars>
          <c:cat>
            <c:strRef>
              <c:f>'no of flowers'!$L$5:$N$5</c:f>
              <c:strCache>
                <c:ptCount val="3"/>
                <c:pt idx="0">
                  <c:v> 0 mM</c:v>
                </c:pt>
                <c:pt idx="1">
                  <c:v>10 mM</c:v>
                </c:pt>
                <c:pt idx="2">
                  <c:v>20 mM</c:v>
                </c:pt>
              </c:strCache>
            </c:strRef>
          </c:cat>
          <c:val>
            <c:numRef>
              <c:f>'no of flowers'!$L$7:$N$7</c:f>
              <c:numCache>
                <c:formatCode>General</c:formatCode>
                <c:ptCount val="3"/>
                <c:pt idx="0">
                  <c:v>4.25</c:v>
                </c:pt>
                <c:pt idx="1">
                  <c:v>7.5</c:v>
                </c:pt>
                <c:pt idx="2">
                  <c:v>6.25</c:v>
                </c:pt>
              </c:numCache>
            </c:numRef>
          </c:val>
        </c:ser>
        <c:axId val="93607808"/>
        <c:axId val="93609344"/>
      </c:barChart>
      <c:catAx>
        <c:axId val="93607808"/>
        <c:scaling>
          <c:orientation val="minMax"/>
        </c:scaling>
        <c:axPos val="b"/>
        <c:tickLblPos val="none"/>
        <c:txPr>
          <a:bodyPr/>
          <a:lstStyle/>
          <a:p>
            <a:pPr>
              <a:defRPr lang="en-GB"/>
            </a:pPr>
            <a:endParaRPr lang="en-US"/>
          </a:p>
        </c:txPr>
        <c:crossAx val="93609344"/>
        <c:crosses val="autoZero"/>
        <c:auto val="1"/>
        <c:lblAlgn val="ctr"/>
        <c:lblOffset val="100"/>
      </c:catAx>
      <c:valAx>
        <c:axId val="93609344"/>
        <c:scaling>
          <c:orientation val="minMax"/>
        </c:scaling>
        <c:axPos val="l"/>
        <c:title>
          <c:tx>
            <c:rich>
              <a:bodyPr rot="-5400000" vert="horz"/>
              <a:lstStyle/>
              <a:p>
                <a:pPr>
                  <a:defRPr lang="en-GB" b="0"/>
                </a:pPr>
                <a:r>
                  <a:rPr lang="en-US" b="0" baseline="0"/>
                  <a:t>Number of flowers</a:t>
                </a:r>
                <a:endParaRPr lang="en-US" b="0"/>
              </a:p>
            </c:rich>
          </c:tx>
          <c:layout>
            <c:manualLayout>
              <c:xMode val="edge"/>
              <c:yMode val="edge"/>
              <c:x val="4.44391723021593E-3"/>
              <c:y val="0.18921638643664429"/>
            </c:manualLayout>
          </c:layout>
        </c:title>
        <c:numFmt formatCode="General" sourceLinked="1"/>
        <c:tickLblPos val="nextTo"/>
        <c:txPr>
          <a:bodyPr/>
          <a:lstStyle/>
          <a:p>
            <a:pPr>
              <a:defRPr lang="en-GB"/>
            </a:pPr>
            <a:endParaRPr lang="en-US"/>
          </a:p>
        </c:txPr>
        <c:crossAx val="93607808"/>
        <c:crosses val="autoZero"/>
        <c:crossBetween val="between"/>
      </c:valAx>
    </c:plotArea>
    <c:plotVisOnly val="1"/>
    <c:dispBlanksAs val="gap"/>
  </c:chart>
  <c:spPr>
    <a:ln>
      <a:noFill/>
    </a:ln>
  </c:spPr>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7.5522279520584587E-2"/>
          <c:w val="0.7550438015280676"/>
          <c:h val="0.86963447098724433"/>
        </c:manualLayout>
      </c:layout>
      <c:barChart>
        <c:barDir val="col"/>
        <c:grouping val="clustered"/>
        <c:ser>
          <c:idx val="0"/>
          <c:order val="0"/>
          <c:tx>
            <c:strRef>
              <c:f>'no of fruit'!$K$6</c:f>
              <c:strCache>
                <c:ptCount val="1"/>
                <c:pt idx="0">
                  <c:v>Control</c:v>
                </c:pt>
              </c:strCache>
            </c:strRef>
          </c:tx>
          <c:spPr>
            <a:solidFill>
              <a:schemeClr val="bg1"/>
            </a:solidFill>
            <a:ln>
              <a:solidFill>
                <a:schemeClr val="tx1"/>
              </a:solidFill>
            </a:ln>
          </c:spPr>
          <c:errBars>
            <c:errBarType val="both"/>
            <c:errValType val="cust"/>
            <c:plus>
              <c:numRef>
                <c:f>'no of fruit'!$R$6:$T$6</c:f>
                <c:numCache>
                  <c:formatCode>General</c:formatCode>
                  <c:ptCount val="3"/>
                  <c:pt idx="0">
                    <c:v>0.25</c:v>
                  </c:pt>
                  <c:pt idx="1">
                    <c:v>0.28867513459481287</c:v>
                  </c:pt>
                  <c:pt idx="2">
                    <c:v>0.28867513459481287</c:v>
                  </c:pt>
                </c:numCache>
              </c:numRef>
            </c:plus>
            <c:minus>
              <c:numRef>
                <c:f>'no of fruit'!$R$6:$T$6</c:f>
                <c:numCache>
                  <c:formatCode>General</c:formatCode>
                  <c:ptCount val="3"/>
                  <c:pt idx="0">
                    <c:v>0.25</c:v>
                  </c:pt>
                  <c:pt idx="1">
                    <c:v>0.28867513459481287</c:v>
                  </c:pt>
                  <c:pt idx="2">
                    <c:v>0.28867513459481287</c:v>
                  </c:pt>
                </c:numCache>
              </c:numRef>
            </c:minus>
          </c:errBars>
          <c:cat>
            <c:strRef>
              <c:f>'no of fruit'!$L$5:$N$5</c:f>
              <c:strCache>
                <c:ptCount val="3"/>
                <c:pt idx="0">
                  <c:v> 0 mM</c:v>
                </c:pt>
                <c:pt idx="1">
                  <c:v>10 mM</c:v>
                </c:pt>
                <c:pt idx="2">
                  <c:v>20 mM</c:v>
                </c:pt>
              </c:strCache>
            </c:strRef>
          </c:cat>
          <c:val>
            <c:numRef>
              <c:f>'no of fruit'!$L$6:$N$6</c:f>
              <c:numCache>
                <c:formatCode>General</c:formatCode>
                <c:ptCount val="3"/>
                <c:pt idx="0">
                  <c:v>2.75</c:v>
                </c:pt>
                <c:pt idx="1">
                  <c:v>3.5</c:v>
                </c:pt>
                <c:pt idx="2">
                  <c:v>3.5</c:v>
                </c:pt>
              </c:numCache>
            </c:numRef>
          </c:val>
        </c:ser>
        <c:ser>
          <c:idx val="1"/>
          <c:order val="1"/>
          <c:tx>
            <c:strRef>
              <c:f>'no of fruit'!$K$7</c:f>
              <c:strCache>
                <c:ptCount val="1"/>
                <c:pt idx="0">
                  <c:v>Cadmium </c:v>
                </c:pt>
              </c:strCache>
            </c:strRef>
          </c:tx>
          <c:spPr>
            <a:solidFill>
              <a:schemeClr val="tx2"/>
            </a:solidFill>
            <a:ln>
              <a:solidFill>
                <a:schemeClr val="tx1"/>
              </a:solidFill>
            </a:ln>
          </c:spPr>
          <c:errBars>
            <c:errBarType val="both"/>
            <c:errValType val="cust"/>
            <c:plus>
              <c:numRef>
                <c:f>'no of fruit'!$R$7:$T$7</c:f>
                <c:numCache>
                  <c:formatCode>General</c:formatCode>
                  <c:ptCount val="3"/>
                  <c:pt idx="1">
                    <c:v>0.28867513459481287</c:v>
                  </c:pt>
                  <c:pt idx="2">
                    <c:v>0.25</c:v>
                  </c:pt>
                </c:numCache>
              </c:numRef>
            </c:plus>
            <c:minus>
              <c:numRef>
                <c:f>'no of fruit'!$R$7:$T$7</c:f>
                <c:numCache>
                  <c:formatCode>General</c:formatCode>
                  <c:ptCount val="3"/>
                  <c:pt idx="1">
                    <c:v>0.28867513459481287</c:v>
                  </c:pt>
                  <c:pt idx="2">
                    <c:v>0.25</c:v>
                  </c:pt>
                </c:numCache>
              </c:numRef>
            </c:minus>
          </c:errBars>
          <c:cat>
            <c:strRef>
              <c:f>'no of fruit'!$L$5:$N$5</c:f>
              <c:strCache>
                <c:ptCount val="3"/>
                <c:pt idx="0">
                  <c:v> 0 mM</c:v>
                </c:pt>
                <c:pt idx="1">
                  <c:v>10 mM</c:v>
                </c:pt>
                <c:pt idx="2">
                  <c:v>20 mM</c:v>
                </c:pt>
              </c:strCache>
            </c:strRef>
          </c:cat>
          <c:val>
            <c:numRef>
              <c:f>'no of fruit'!$L$7:$N$7</c:f>
              <c:numCache>
                <c:formatCode>General</c:formatCode>
                <c:ptCount val="3"/>
                <c:pt idx="0">
                  <c:v>1.25</c:v>
                </c:pt>
                <c:pt idx="1">
                  <c:v>2.5</c:v>
                </c:pt>
                <c:pt idx="2">
                  <c:v>2.25</c:v>
                </c:pt>
              </c:numCache>
            </c:numRef>
          </c:val>
        </c:ser>
        <c:axId val="76943744"/>
        <c:axId val="76945280"/>
      </c:barChart>
      <c:catAx>
        <c:axId val="76943744"/>
        <c:scaling>
          <c:orientation val="minMax"/>
        </c:scaling>
        <c:axPos val="b"/>
        <c:tickLblPos val="none"/>
        <c:txPr>
          <a:bodyPr/>
          <a:lstStyle/>
          <a:p>
            <a:pPr>
              <a:defRPr lang="en-GB"/>
            </a:pPr>
            <a:endParaRPr lang="en-US"/>
          </a:p>
        </c:txPr>
        <c:crossAx val="76945280"/>
        <c:crosses val="autoZero"/>
        <c:auto val="1"/>
        <c:lblAlgn val="ctr"/>
        <c:lblOffset val="100"/>
      </c:catAx>
      <c:valAx>
        <c:axId val="76945280"/>
        <c:scaling>
          <c:orientation val="minMax"/>
        </c:scaling>
        <c:axPos val="l"/>
        <c:title>
          <c:tx>
            <c:rich>
              <a:bodyPr rot="-5400000" vert="horz"/>
              <a:lstStyle/>
              <a:p>
                <a:pPr>
                  <a:defRPr lang="en-GB" b="0"/>
                </a:pPr>
                <a:r>
                  <a:rPr lang="en-US" b="0" baseline="0"/>
                  <a:t>Number of fruits</a:t>
                </a:r>
                <a:r>
                  <a:rPr lang="en-US" b="0"/>
                  <a:t> </a:t>
                </a:r>
              </a:p>
            </c:rich>
          </c:tx>
          <c:layout>
            <c:manualLayout>
              <c:xMode val="edge"/>
              <c:yMode val="edge"/>
              <c:x val="4.3124698989173583E-3"/>
              <c:y val="0.20891010648948896"/>
            </c:manualLayout>
          </c:layout>
        </c:title>
        <c:numFmt formatCode="General" sourceLinked="1"/>
        <c:tickLblPos val="nextTo"/>
        <c:txPr>
          <a:bodyPr/>
          <a:lstStyle/>
          <a:p>
            <a:pPr>
              <a:defRPr lang="en-GB"/>
            </a:pPr>
            <a:endParaRPr lang="en-US"/>
          </a:p>
        </c:txPr>
        <c:crossAx val="76943744"/>
        <c:crosses val="autoZero"/>
        <c:crossBetween val="between"/>
      </c:valAx>
    </c:plotArea>
    <c:plotVisOnly val="1"/>
    <c:dispBlanksAs val="gap"/>
  </c:chart>
  <c:spPr>
    <a:ln>
      <a:noFill/>
    </a:ln>
  </c:spPr>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8318189708082941E-2"/>
          <c:w val="0.75051973348608403"/>
          <c:h val="0.87683859190945823"/>
        </c:manualLayout>
      </c:layout>
      <c:barChart>
        <c:barDir val="col"/>
        <c:grouping val="clustered"/>
        <c:ser>
          <c:idx val="0"/>
          <c:order val="0"/>
          <c:tx>
            <c:strRef>
              <c:f>'fruit f.w'!$K$6</c:f>
              <c:strCache>
                <c:ptCount val="1"/>
                <c:pt idx="0">
                  <c:v>Control</c:v>
                </c:pt>
              </c:strCache>
            </c:strRef>
          </c:tx>
          <c:spPr>
            <a:solidFill>
              <a:schemeClr val="bg1"/>
            </a:solidFill>
            <a:ln>
              <a:solidFill>
                <a:schemeClr val="tx1"/>
              </a:solidFill>
            </a:ln>
          </c:spPr>
          <c:errBars>
            <c:errBarType val="both"/>
            <c:errValType val="cust"/>
            <c:plus>
              <c:numRef>
                <c:f>'fruit f.w'!$R$6:$T$6</c:f>
                <c:numCache>
                  <c:formatCode>General</c:formatCode>
                  <c:ptCount val="3"/>
                  <c:pt idx="0">
                    <c:v>8.9317612111684497</c:v>
                  </c:pt>
                  <c:pt idx="1">
                    <c:v>2.5155064930678672</c:v>
                  </c:pt>
                  <c:pt idx="2">
                    <c:v>3.0943106394370536</c:v>
                  </c:pt>
                </c:numCache>
              </c:numRef>
            </c:plus>
            <c:minus>
              <c:numRef>
                <c:f>'fruit f.w'!$R$6:$T$6</c:f>
                <c:numCache>
                  <c:formatCode>General</c:formatCode>
                  <c:ptCount val="3"/>
                  <c:pt idx="0">
                    <c:v>8.9317612111684497</c:v>
                  </c:pt>
                  <c:pt idx="1">
                    <c:v>2.5155064930678672</c:v>
                  </c:pt>
                  <c:pt idx="2">
                    <c:v>3.0943106394370536</c:v>
                  </c:pt>
                </c:numCache>
              </c:numRef>
            </c:minus>
          </c:errBars>
          <c:cat>
            <c:strRef>
              <c:f>'fruit f.w'!$L$5:$N$5</c:f>
              <c:strCache>
                <c:ptCount val="3"/>
                <c:pt idx="0">
                  <c:v> 0 mM</c:v>
                </c:pt>
                <c:pt idx="1">
                  <c:v>10 mM</c:v>
                </c:pt>
                <c:pt idx="2">
                  <c:v>20 mM</c:v>
                </c:pt>
              </c:strCache>
            </c:strRef>
          </c:cat>
          <c:val>
            <c:numRef>
              <c:f>'fruit f.w'!$L$6:$N$6</c:f>
              <c:numCache>
                <c:formatCode>General</c:formatCode>
                <c:ptCount val="3"/>
                <c:pt idx="0">
                  <c:v>218.77499999999998</c:v>
                </c:pt>
                <c:pt idx="1">
                  <c:v>282.08249999999964</c:v>
                </c:pt>
                <c:pt idx="2">
                  <c:v>262.64499999999998</c:v>
                </c:pt>
              </c:numCache>
            </c:numRef>
          </c:val>
        </c:ser>
        <c:ser>
          <c:idx val="1"/>
          <c:order val="1"/>
          <c:tx>
            <c:strRef>
              <c:f>'fruit f.w'!$K$7</c:f>
              <c:strCache>
                <c:ptCount val="1"/>
                <c:pt idx="0">
                  <c:v>Cadmium </c:v>
                </c:pt>
              </c:strCache>
            </c:strRef>
          </c:tx>
          <c:spPr>
            <a:solidFill>
              <a:schemeClr val="tx2"/>
            </a:solidFill>
            <a:ln>
              <a:solidFill>
                <a:schemeClr val="tx1"/>
              </a:solidFill>
            </a:ln>
          </c:spPr>
          <c:errBars>
            <c:errBarType val="both"/>
            <c:errValType val="cust"/>
            <c:plus>
              <c:numRef>
                <c:f>'fruit f.w'!$R$7:$T$7</c:f>
                <c:numCache>
                  <c:formatCode>General</c:formatCode>
                  <c:ptCount val="3"/>
                  <c:pt idx="1">
                    <c:v>2.8122659161845358</c:v>
                  </c:pt>
                  <c:pt idx="2">
                    <c:v>5.2117863220460858</c:v>
                  </c:pt>
                </c:numCache>
              </c:numRef>
            </c:plus>
            <c:minus>
              <c:numRef>
                <c:f>'fruit f.w'!$R$7:$T$7</c:f>
                <c:numCache>
                  <c:formatCode>General</c:formatCode>
                  <c:ptCount val="3"/>
                  <c:pt idx="1">
                    <c:v>2.8122659161845358</c:v>
                  </c:pt>
                  <c:pt idx="2">
                    <c:v>5.2117863220460858</c:v>
                  </c:pt>
                </c:numCache>
              </c:numRef>
            </c:minus>
          </c:errBars>
          <c:cat>
            <c:strRef>
              <c:f>'fruit f.w'!$L$5:$N$5</c:f>
              <c:strCache>
                <c:ptCount val="3"/>
                <c:pt idx="0">
                  <c:v> 0 mM</c:v>
                </c:pt>
                <c:pt idx="1">
                  <c:v>10 mM</c:v>
                </c:pt>
                <c:pt idx="2">
                  <c:v>20 mM</c:v>
                </c:pt>
              </c:strCache>
            </c:strRef>
          </c:cat>
          <c:val>
            <c:numRef>
              <c:f>'fruit f.w'!$L$7:$N$7</c:f>
              <c:numCache>
                <c:formatCode>General</c:formatCode>
                <c:ptCount val="3"/>
                <c:pt idx="0">
                  <c:v>133.63</c:v>
                </c:pt>
                <c:pt idx="1">
                  <c:v>164.1225</c:v>
                </c:pt>
                <c:pt idx="2">
                  <c:v>142.04</c:v>
                </c:pt>
              </c:numCache>
            </c:numRef>
          </c:val>
        </c:ser>
        <c:axId val="76982912"/>
        <c:axId val="76992896"/>
      </c:barChart>
      <c:catAx>
        <c:axId val="76982912"/>
        <c:scaling>
          <c:orientation val="minMax"/>
        </c:scaling>
        <c:axPos val="b"/>
        <c:tickLblPos val="none"/>
        <c:txPr>
          <a:bodyPr/>
          <a:lstStyle/>
          <a:p>
            <a:pPr>
              <a:defRPr lang="en-GB"/>
            </a:pPr>
            <a:endParaRPr lang="en-US"/>
          </a:p>
        </c:txPr>
        <c:crossAx val="76992896"/>
        <c:crosses val="autoZero"/>
        <c:auto val="1"/>
        <c:lblAlgn val="ctr"/>
        <c:lblOffset val="100"/>
      </c:catAx>
      <c:valAx>
        <c:axId val="76992896"/>
        <c:scaling>
          <c:orientation val="minMax"/>
        </c:scaling>
        <c:axPos val="l"/>
        <c:title>
          <c:tx>
            <c:rich>
              <a:bodyPr rot="-5400000" vert="horz"/>
              <a:lstStyle/>
              <a:p>
                <a:pPr>
                  <a:defRPr lang="en-GB" b="0"/>
                </a:pPr>
                <a:r>
                  <a:rPr lang="en-US" b="0" baseline="0"/>
                  <a:t>Fruit FW (g)</a:t>
                </a:r>
                <a:endParaRPr lang="en-US" b="0"/>
              </a:p>
            </c:rich>
          </c:tx>
          <c:layout>
            <c:manualLayout>
              <c:xMode val="edge"/>
              <c:yMode val="edge"/>
              <c:x val="8.9241794842744009E-3"/>
              <c:y val="0.28473640794900718"/>
            </c:manualLayout>
          </c:layout>
        </c:title>
        <c:numFmt formatCode="General" sourceLinked="1"/>
        <c:tickLblPos val="nextTo"/>
        <c:txPr>
          <a:bodyPr/>
          <a:lstStyle/>
          <a:p>
            <a:pPr>
              <a:defRPr lang="en-GB"/>
            </a:pPr>
            <a:endParaRPr lang="en-US"/>
          </a:p>
        </c:txPr>
        <c:crossAx val="76982912"/>
        <c:crosses val="autoZero"/>
        <c:crossBetween val="between"/>
      </c:valAx>
    </c:plotArea>
    <c:plotVisOnly val="1"/>
    <c:dispBlanksAs val="gap"/>
  </c:chart>
  <c:spPr>
    <a:ln>
      <a:noFill/>
    </a:ln>
  </c:spPr>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6.1113932187048206E-2"/>
          <c:w val="0.7550438015280676"/>
          <c:h val="0.68127353914705957"/>
        </c:manualLayout>
      </c:layout>
      <c:barChart>
        <c:barDir val="col"/>
        <c:grouping val="clustered"/>
        <c:ser>
          <c:idx val="0"/>
          <c:order val="0"/>
          <c:tx>
            <c:strRef>
              <c:f>'fruit dw'!$K$6</c:f>
              <c:strCache>
                <c:ptCount val="1"/>
                <c:pt idx="0">
                  <c:v>Control</c:v>
                </c:pt>
              </c:strCache>
            </c:strRef>
          </c:tx>
          <c:spPr>
            <a:solidFill>
              <a:schemeClr val="bg1"/>
            </a:solidFill>
            <a:ln>
              <a:solidFill>
                <a:schemeClr val="tx1"/>
              </a:solidFill>
            </a:ln>
          </c:spPr>
          <c:errBars>
            <c:errBarType val="both"/>
            <c:errValType val="cust"/>
            <c:plus>
              <c:numRef>
                <c:f>'fruit dw'!$R$6:$T$6</c:f>
                <c:numCache>
                  <c:formatCode>General</c:formatCode>
                  <c:ptCount val="3"/>
                  <c:pt idx="0">
                    <c:v>0.38148154826500774</c:v>
                  </c:pt>
                  <c:pt idx="1">
                    <c:v>0.17117299728637103</c:v>
                  </c:pt>
                  <c:pt idx="2">
                    <c:v>0.18104978366920757</c:v>
                  </c:pt>
                </c:numCache>
              </c:numRef>
            </c:plus>
            <c:minus>
              <c:numRef>
                <c:f>'fruit dw'!$R$6:$T$6</c:f>
                <c:numCache>
                  <c:formatCode>General</c:formatCode>
                  <c:ptCount val="3"/>
                  <c:pt idx="0">
                    <c:v>0.38148154826500774</c:v>
                  </c:pt>
                  <c:pt idx="1">
                    <c:v>0.17117299728637103</c:v>
                  </c:pt>
                  <c:pt idx="2">
                    <c:v>0.18104978366920757</c:v>
                  </c:pt>
                </c:numCache>
              </c:numRef>
            </c:minus>
          </c:errBars>
          <c:cat>
            <c:strRef>
              <c:f>'fruit dw'!$L$5:$N$5</c:f>
              <c:strCache>
                <c:ptCount val="3"/>
                <c:pt idx="0">
                  <c:v> 0 mM</c:v>
                </c:pt>
                <c:pt idx="1">
                  <c:v>10 mM</c:v>
                </c:pt>
                <c:pt idx="2">
                  <c:v>20 mM</c:v>
                </c:pt>
              </c:strCache>
            </c:strRef>
          </c:cat>
          <c:val>
            <c:numRef>
              <c:f>'fruit dw'!$L$6:$N$6</c:f>
              <c:numCache>
                <c:formatCode>General</c:formatCode>
                <c:ptCount val="3"/>
                <c:pt idx="0">
                  <c:v>6.9898000000000033</c:v>
                </c:pt>
                <c:pt idx="1">
                  <c:v>8.1113</c:v>
                </c:pt>
                <c:pt idx="2">
                  <c:v>7.4943499999999998</c:v>
                </c:pt>
              </c:numCache>
            </c:numRef>
          </c:val>
        </c:ser>
        <c:ser>
          <c:idx val="1"/>
          <c:order val="1"/>
          <c:tx>
            <c:strRef>
              <c:f>'fruit dw'!$K$7</c:f>
              <c:strCache>
                <c:ptCount val="1"/>
                <c:pt idx="0">
                  <c:v>Cadmium </c:v>
                </c:pt>
              </c:strCache>
            </c:strRef>
          </c:tx>
          <c:spPr>
            <a:solidFill>
              <a:schemeClr val="tx2"/>
            </a:solidFill>
            <a:ln>
              <a:solidFill>
                <a:schemeClr val="tx1"/>
              </a:solidFill>
            </a:ln>
          </c:spPr>
          <c:errBars>
            <c:errBarType val="both"/>
            <c:errValType val="cust"/>
            <c:plus>
              <c:numRef>
                <c:f>'fruit dw'!$R$7:$T$7</c:f>
                <c:numCache>
                  <c:formatCode>General</c:formatCode>
                  <c:ptCount val="3"/>
                  <c:pt idx="1">
                    <c:v>0.27073478566055531</c:v>
                  </c:pt>
                  <c:pt idx="2">
                    <c:v>0.27097322130916768</c:v>
                  </c:pt>
                </c:numCache>
              </c:numRef>
            </c:plus>
            <c:minus>
              <c:numRef>
                <c:f>'fruit dw'!$R$7:$T$7</c:f>
                <c:numCache>
                  <c:formatCode>General</c:formatCode>
                  <c:ptCount val="3"/>
                  <c:pt idx="1">
                    <c:v>0.27073478566055531</c:v>
                  </c:pt>
                  <c:pt idx="2">
                    <c:v>0.27097322130916768</c:v>
                  </c:pt>
                </c:numCache>
              </c:numRef>
            </c:minus>
          </c:errBars>
          <c:cat>
            <c:strRef>
              <c:f>'fruit dw'!$L$5:$N$5</c:f>
              <c:strCache>
                <c:ptCount val="3"/>
                <c:pt idx="0">
                  <c:v> 0 mM</c:v>
                </c:pt>
                <c:pt idx="1">
                  <c:v>10 mM</c:v>
                </c:pt>
                <c:pt idx="2">
                  <c:v>20 mM</c:v>
                </c:pt>
              </c:strCache>
            </c:strRef>
          </c:cat>
          <c:val>
            <c:numRef>
              <c:f>'fruit dw'!$L$7:$N$7</c:f>
              <c:numCache>
                <c:formatCode>General</c:formatCode>
                <c:ptCount val="3"/>
                <c:pt idx="0">
                  <c:v>4.6891499999999997</c:v>
                </c:pt>
                <c:pt idx="1">
                  <c:v>6.3485499999999995</c:v>
                </c:pt>
                <c:pt idx="2">
                  <c:v>5.2370999999999999</c:v>
                </c:pt>
              </c:numCache>
            </c:numRef>
          </c:val>
        </c:ser>
        <c:axId val="93684864"/>
        <c:axId val="93686784"/>
      </c:barChart>
      <c:catAx>
        <c:axId val="93684864"/>
        <c:scaling>
          <c:orientation val="minMax"/>
        </c:scaling>
        <c:axPos val="b"/>
        <c:title>
          <c:tx>
            <c:rich>
              <a:bodyPr/>
              <a:lstStyle/>
              <a:p>
                <a:pPr>
                  <a:defRPr lang="en-GB" b="0"/>
                </a:pPr>
                <a:r>
                  <a:rPr lang="en-US" b="0"/>
                  <a:t>Menadione sodium bisulfite</a:t>
                </a:r>
              </a:p>
            </c:rich>
          </c:tx>
          <c:layout>
            <c:manualLayout>
              <c:xMode val="edge"/>
              <c:yMode val="edge"/>
              <c:x val="0.29909183786880111"/>
              <c:y val="0.89896074567622597"/>
            </c:manualLayout>
          </c:layout>
        </c:title>
        <c:tickLblPos val="nextTo"/>
        <c:txPr>
          <a:bodyPr/>
          <a:lstStyle/>
          <a:p>
            <a:pPr>
              <a:defRPr lang="en-GB"/>
            </a:pPr>
            <a:endParaRPr lang="en-US"/>
          </a:p>
        </c:txPr>
        <c:crossAx val="93686784"/>
        <c:crosses val="autoZero"/>
        <c:auto val="1"/>
        <c:lblAlgn val="ctr"/>
        <c:lblOffset val="100"/>
      </c:catAx>
      <c:valAx>
        <c:axId val="93686784"/>
        <c:scaling>
          <c:orientation val="minMax"/>
        </c:scaling>
        <c:axPos val="l"/>
        <c:title>
          <c:tx>
            <c:rich>
              <a:bodyPr rot="-5400000" vert="horz"/>
              <a:lstStyle/>
              <a:p>
                <a:pPr>
                  <a:defRPr lang="en-GB" b="0"/>
                </a:pPr>
                <a:r>
                  <a:rPr lang="en-US" b="0" baseline="0"/>
                  <a:t>Fruit DW (g)</a:t>
                </a:r>
                <a:endParaRPr lang="en-US" b="0"/>
              </a:p>
            </c:rich>
          </c:tx>
          <c:layout>
            <c:manualLayout>
              <c:xMode val="edge"/>
              <c:yMode val="edge"/>
              <c:x val="4.4001014531164064E-3"/>
              <c:y val="0.20253110908560071"/>
            </c:manualLayout>
          </c:layout>
        </c:title>
        <c:numFmt formatCode="General" sourceLinked="1"/>
        <c:tickLblPos val="nextTo"/>
        <c:txPr>
          <a:bodyPr/>
          <a:lstStyle/>
          <a:p>
            <a:pPr>
              <a:defRPr lang="en-GB"/>
            </a:pPr>
            <a:endParaRPr lang="en-US"/>
          </a:p>
        </c:txPr>
        <c:crossAx val="93684864"/>
        <c:crosses val="autoZero"/>
        <c:crossBetween val="between"/>
      </c:valAx>
    </c:plotArea>
    <c:plotVisOnly val="1"/>
    <c:dispBlanksAs val="gap"/>
  </c:chart>
  <c:spPr>
    <a:ln>
      <a:noFill/>
    </a:ln>
  </c:spPr>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046983038410568"/>
          <c:y val="4.2141294838145445E-2"/>
          <c:w val="0.75078246267603665"/>
          <c:h val="0.71415288677826616"/>
        </c:manualLayout>
      </c:layout>
      <c:barChart>
        <c:barDir val="col"/>
        <c:grouping val="clustered"/>
        <c:ser>
          <c:idx val="0"/>
          <c:order val="0"/>
          <c:tx>
            <c:strRef>
              <c:f>'RL (37)'!$K$6</c:f>
              <c:strCache>
                <c:ptCount val="1"/>
                <c:pt idx="0">
                  <c:v>Control</c:v>
                </c:pt>
              </c:strCache>
            </c:strRef>
          </c:tx>
          <c:spPr>
            <a:solidFill>
              <a:schemeClr val="bg1"/>
            </a:solidFill>
            <a:ln>
              <a:solidFill>
                <a:schemeClr val="tx1"/>
              </a:solidFill>
            </a:ln>
          </c:spPr>
          <c:dLbls>
            <c:dLbl>
              <c:idx val="0"/>
              <c:tx>
                <c:rich>
                  <a:bodyPr/>
                  <a:lstStyle/>
                  <a:p>
                    <a:r>
                      <a:rPr lang="en-US"/>
                      <a:t>b</a:t>
                    </a:r>
                  </a:p>
                </c:rich>
              </c:tx>
              <c:showVal val="1"/>
            </c:dLbl>
            <c:dLbl>
              <c:idx val="1"/>
              <c:tx>
                <c:rich>
                  <a:bodyPr/>
                  <a:lstStyle/>
                  <a:p>
                    <a:r>
                      <a:rPr lang="en-US"/>
                      <a:t>a</a:t>
                    </a:r>
                  </a:p>
                </c:rich>
              </c:tx>
              <c:showVal val="1"/>
            </c:dLbl>
            <c:dLbl>
              <c:idx val="2"/>
              <c:tx>
                <c:rich>
                  <a:bodyPr/>
                  <a:lstStyle/>
                  <a:p>
                    <a:r>
                      <a:rPr lang="en-US"/>
                      <a:t>a</a:t>
                    </a:r>
                  </a:p>
                </c:rich>
              </c:tx>
              <c:showVal val="1"/>
            </c:dLbl>
            <c:showVal val="1"/>
          </c:dLbls>
          <c:errBars>
            <c:errBarType val="both"/>
            <c:errValType val="cust"/>
            <c:plus>
              <c:numRef>
                <c:f>'RL (37)'!$R$6:$T$6</c:f>
                <c:numCache>
                  <c:formatCode>General</c:formatCode>
                  <c:ptCount val="3"/>
                  <c:pt idx="0">
                    <c:v>8.0433232615541139E-2</c:v>
                  </c:pt>
                  <c:pt idx="1">
                    <c:v>6.6454580890136533E-2</c:v>
                  </c:pt>
                  <c:pt idx="2">
                    <c:v>5.8928072513578206E-2</c:v>
                  </c:pt>
                </c:numCache>
              </c:numRef>
            </c:plus>
            <c:minus>
              <c:numRef>
                <c:f>'RL (37)'!$R$6:$T$6</c:f>
                <c:numCache>
                  <c:formatCode>General</c:formatCode>
                  <c:ptCount val="3"/>
                  <c:pt idx="0">
                    <c:v>8.0433232615541139E-2</c:v>
                  </c:pt>
                  <c:pt idx="1">
                    <c:v>6.6454580890136533E-2</c:v>
                  </c:pt>
                  <c:pt idx="2">
                    <c:v>5.8928072513578206E-2</c:v>
                  </c:pt>
                </c:numCache>
              </c:numRef>
            </c:minus>
          </c:errBars>
          <c:cat>
            <c:strRef>
              <c:f>'RL (37)'!$L$5:$N$5</c:f>
              <c:strCache>
                <c:ptCount val="3"/>
                <c:pt idx="0">
                  <c:v>0 mM</c:v>
                </c:pt>
                <c:pt idx="1">
                  <c:v>10 mM</c:v>
                </c:pt>
                <c:pt idx="2">
                  <c:v>20 mM</c:v>
                </c:pt>
              </c:strCache>
            </c:strRef>
          </c:cat>
          <c:val>
            <c:numRef>
              <c:f>'RL (37)'!$L$6:$N$6</c:f>
              <c:numCache>
                <c:formatCode>General</c:formatCode>
                <c:ptCount val="3"/>
                <c:pt idx="0">
                  <c:v>96.621639679042488</c:v>
                </c:pt>
                <c:pt idx="1">
                  <c:v>97.248461884018667</c:v>
                </c:pt>
                <c:pt idx="2">
                  <c:v>97.194054464059676</c:v>
                </c:pt>
              </c:numCache>
            </c:numRef>
          </c:val>
        </c:ser>
        <c:ser>
          <c:idx val="1"/>
          <c:order val="1"/>
          <c:tx>
            <c:strRef>
              <c:f>'RL (37)'!$K$7</c:f>
              <c:strCache>
                <c:ptCount val="1"/>
                <c:pt idx="0">
                  <c:v>Cadmium </c:v>
                </c:pt>
              </c:strCache>
            </c:strRef>
          </c:tx>
          <c:spPr>
            <a:solidFill>
              <a:schemeClr val="tx2"/>
            </a:solidFill>
            <a:ln>
              <a:solidFill>
                <a:schemeClr val="tx1"/>
              </a:solidFill>
            </a:ln>
          </c:spPr>
          <c:dLbls>
            <c:dLbl>
              <c:idx val="0"/>
              <c:tx>
                <c:rich>
                  <a:bodyPr/>
                  <a:lstStyle/>
                  <a:p>
                    <a:r>
                      <a:rPr lang="en-US"/>
                      <a:t>e</a:t>
                    </a:r>
                  </a:p>
                </c:rich>
              </c:tx>
              <c:showVal val="1"/>
            </c:dLbl>
            <c:dLbl>
              <c:idx val="1"/>
              <c:tx>
                <c:rich>
                  <a:bodyPr/>
                  <a:lstStyle/>
                  <a:p>
                    <a:r>
                      <a:rPr lang="en-US"/>
                      <a:t>c</a:t>
                    </a:r>
                  </a:p>
                </c:rich>
              </c:tx>
              <c:showVal val="1"/>
            </c:dLbl>
            <c:dLbl>
              <c:idx val="2"/>
              <c:tx>
                <c:rich>
                  <a:bodyPr/>
                  <a:lstStyle/>
                  <a:p>
                    <a:r>
                      <a:rPr lang="en-US"/>
                      <a:t>d</a:t>
                    </a:r>
                  </a:p>
                </c:rich>
              </c:tx>
              <c:showVal val="1"/>
            </c:dLbl>
            <c:showVal val="1"/>
          </c:dLbls>
          <c:errBars>
            <c:errBarType val="both"/>
            <c:errValType val="cust"/>
            <c:plus>
              <c:numRef>
                <c:f>'RL (37)'!$R$7:$T$7</c:f>
                <c:numCache>
                  <c:formatCode>General</c:formatCode>
                  <c:ptCount val="3"/>
                  <c:pt idx="0">
                    <c:v>2.884173689150589E-2</c:v>
                  </c:pt>
                  <c:pt idx="1">
                    <c:v>3.1939421936438069E-2</c:v>
                  </c:pt>
                  <c:pt idx="2">
                    <c:v>3.8140942806808381E-2</c:v>
                  </c:pt>
                </c:numCache>
              </c:numRef>
            </c:plus>
            <c:minus>
              <c:numRef>
                <c:f>'RL (37)'!$R$7:$T$7</c:f>
                <c:numCache>
                  <c:formatCode>General</c:formatCode>
                  <c:ptCount val="3"/>
                  <c:pt idx="0">
                    <c:v>2.884173689150589E-2</c:v>
                  </c:pt>
                  <c:pt idx="1">
                    <c:v>3.1939421936438069E-2</c:v>
                  </c:pt>
                  <c:pt idx="2">
                    <c:v>3.8140942806808381E-2</c:v>
                  </c:pt>
                </c:numCache>
              </c:numRef>
            </c:minus>
          </c:errBars>
          <c:cat>
            <c:strRef>
              <c:f>'RL (37)'!$L$5:$N$5</c:f>
              <c:strCache>
                <c:ptCount val="3"/>
                <c:pt idx="0">
                  <c:v>0 mM</c:v>
                </c:pt>
                <c:pt idx="1">
                  <c:v>10 mM</c:v>
                </c:pt>
                <c:pt idx="2">
                  <c:v>20 mM</c:v>
                </c:pt>
              </c:strCache>
            </c:strRef>
          </c:cat>
          <c:val>
            <c:numRef>
              <c:f>'RL (37)'!$L$7:$N$7</c:f>
              <c:numCache>
                <c:formatCode>General</c:formatCode>
                <c:ptCount val="3"/>
                <c:pt idx="0">
                  <c:v>95.663949805559071</c:v>
                </c:pt>
                <c:pt idx="1">
                  <c:v>96.361442138595109</c:v>
                </c:pt>
                <c:pt idx="2">
                  <c:v>96.110119103771382</c:v>
                </c:pt>
              </c:numCache>
            </c:numRef>
          </c:val>
        </c:ser>
        <c:axId val="93822976"/>
        <c:axId val="93824896"/>
      </c:barChart>
      <c:catAx>
        <c:axId val="93822976"/>
        <c:scaling>
          <c:orientation val="minMax"/>
        </c:scaling>
        <c:axPos val="b"/>
        <c:title>
          <c:tx>
            <c:rich>
              <a:bodyPr/>
              <a:lstStyle/>
              <a:p>
                <a:pPr>
                  <a:defRPr b="0"/>
                </a:pPr>
                <a:r>
                  <a:rPr lang="en-US" b="0"/>
                  <a:t>Menadione</a:t>
                </a:r>
                <a:r>
                  <a:rPr lang="en-US" b="0" baseline="0"/>
                  <a:t> sodium bisulfite</a:t>
                </a:r>
                <a:endParaRPr lang="en-US" b="0"/>
              </a:p>
            </c:rich>
          </c:tx>
        </c:title>
        <c:tickLblPos val="nextTo"/>
        <c:crossAx val="93824896"/>
        <c:crosses val="autoZero"/>
        <c:auto val="1"/>
        <c:lblAlgn val="ctr"/>
        <c:lblOffset val="100"/>
      </c:catAx>
      <c:valAx>
        <c:axId val="93824896"/>
        <c:scaling>
          <c:orientation val="minMax"/>
          <c:min val="0"/>
        </c:scaling>
        <c:axPos val="l"/>
        <c:title>
          <c:tx>
            <c:rich>
              <a:bodyPr rot="-5400000" vert="horz"/>
              <a:lstStyle/>
              <a:p>
                <a:pPr>
                  <a:defRPr b="0"/>
                </a:pPr>
                <a:r>
                  <a:rPr lang="en-US" b="0" baseline="0"/>
                  <a:t>Fruit moisture content (%)</a:t>
                </a:r>
                <a:r>
                  <a:rPr lang="en-US" b="0"/>
                  <a:t> </a:t>
                </a:r>
              </a:p>
            </c:rich>
          </c:tx>
          <c:layout>
            <c:manualLayout>
              <c:xMode val="edge"/>
              <c:yMode val="edge"/>
              <c:x val="4.4001014531164064E-3"/>
              <c:y val="4.8613970747899624E-3"/>
            </c:manualLayout>
          </c:layout>
        </c:title>
        <c:numFmt formatCode="#,##0" sourceLinked="0"/>
        <c:tickLblPos val="nextTo"/>
        <c:crossAx val="9382297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5957926424643263"/>
          <c:h val="0.90632256235827668"/>
        </c:manualLayout>
      </c:layout>
      <c:barChart>
        <c:barDir val="col"/>
        <c:grouping val="clustered"/>
        <c:ser>
          <c:idx val="0"/>
          <c:order val="0"/>
          <c:tx>
            <c:strRef>
              <c:f>SFW!$K$6</c:f>
              <c:strCache>
                <c:ptCount val="1"/>
                <c:pt idx="0">
                  <c:v>Control</c:v>
                </c:pt>
              </c:strCache>
            </c:strRef>
          </c:tx>
          <c:spPr>
            <a:solidFill>
              <a:schemeClr val="bg1"/>
            </a:solidFill>
            <a:ln>
              <a:solidFill>
                <a:schemeClr val="tx1"/>
              </a:solidFill>
            </a:ln>
          </c:spPr>
          <c:errBars>
            <c:errBarType val="both"/>
            <c:errValType val="cust"/>
            <c:plus>
              <c:numRef>
                <c:f>SFW!$R$6:$T$6</c:f>
                <c:numCache>
                  <c:formatCode>General</c:formatCode>
                  <c:ptCount val="3"/>
                  <c:pt idx="0">
                    <c:v>0.40824829046386302</c:v>
                  </c:pt>
                  <c:pt idx="1">
                    <c:v>0.40824829046386302</c:v>
                  </c:pt>
                  <c:pt idx="2">
                    <c:v>0.6454972243679028</c:v>
                  </c:pt>
                </c:numCache>
              </c:numRef>
            </c:plus>
            <c:minus>
              <c:numRef>
                <c:f>SFW!$R$6:$T$6</c:f>
                <c:numCache>
                  <c:formatCode>General</c:formatCode>
                  <c:ptCount val="3"/>
                  <c:pt idx="0">
                    <c:v>0.40824829046386302</c:v>
                  </c:pt>
                  <c:pt idx="1">
                    <c:v>0.40824829046386302</c:v>
                  </c:pt>
                  <c:pt idx="2">
                    <c:v>0.6454972243679028</c:v>
                  </c:pt>
                </c:numCache>
              </c:numRef>
            </c:minus>
          </c:errBars>
          <c:cat>
            <c:strRef>
              <c:f>SFW!$L$5:$N$5</c:f>
              <c:strCache>
                <c:ptCount val="3"/>
                <c:pt idx="0">
                  <c:v> 0 mM</c:v>
                </c:pt>
                <c:pt idx="1">
                  <c:v>10 mM</c:v>
                </c:pt>
                <c:pt idx="2">
                  <c:v>20 mM</c:v>
                </c:pt>
              </c:strCache>
            </c:strRef>
          </c:cat>
          <c:val>
            <c:numRef>
              <c:f>SFW!$L$6:$N$6</c:f>
              <c:numCache>
                <c:formatCode>General</c:formatCode>
                <c:ptCount val="3"/>
                <c:pt idx="0">
                  <c:v>14</c:v>
                </c:pt>
                <c:pt idx="1">
                  <c:v>17</c:v>
                </c:pt>
                <c:pt idx="2">
                  <c:v>13.5</c:v>
                </c:pt>
              </c:numCache>
            </c:numRef>
          </c:val>
        </c:ser>
        <c:ser>
          <c:idx val="1"/>
          <c:order val="1"/>
          <c:tx>
            <c:strRef>
              <c:f>SFW!$K$7</c:f>
              <c:strCache>
                <c:ptCount val="1"/>
                <c:pt idx="0">
                  <c:v>Cadmium </c:v>
                </c:pt>
              </c:strCache>
            </c:strRef>
          </c:tx>
          <c:spPr>
            <a:solidFill>
              <a:schemeClr val="tx2"/>
            </a:solidFill>
            <a:ln>
              <a:solidFill>
                <a:schemeClr val="tx1"/>
              </a:solidFill>
            </a:ln>
          </c:spPr>
          <c:errBars>
            <c:errBarType val="both"/>
            <c:errValType val="cust"/>
            <c:plus>
              <c:numRef>
                <c:f>SFW!$R$7:$T$7</c:f>
                <c:numCache>
                  <c:formatCode>General</c:formatCode>
                  <c:ptCount val="3"/>
                  <c:pt idx="0">
                    <c:v>0.6454972243679028</c:v>
                  </c:pt>
                  <c:pt idx="1">
                    <c:v>0.62915286960589745</c:v>
                  </c:pt>
                  <c:pt idx="2">
                    <c:v>0.47871355387816905</c:v>
                  </c:pt>
                </c:numCache>
              </c:numRef>
            </c:plus>
            <c:minus>
              <c:numRef>
                <c:f>SFW!$R$7:$T$7</c:f>
                <c:numCache>
                  <c:formatCode>General</c:formatCode>
                  <c:ptCount val="3"/>
                  <c:pt idx="0">
                    <c:v>0.6454972243679028</c:v>
                  </c:pt>
                  <c:pt idx="1">
                    <c:v>0.62915286960589745</c:v>
                  </c:pt>
                  <c:pt idx="2">
                    <c:v>0.47871355387816905</c:v>
                  </c:pt>
                </c:numCache>
              </c:numRef>
            </c:minus>
          </c:errBars>
          <c:cat>
            <c:strRef>
              <c:f>SFW!$L$5:$N$5</c:f>
              <c:strCache>
                <c:ptCount val="3"/>
                <c:pt idx="0">
                  <c:v> 0 mM</c:v>
                </c:pt>
                <c:pt idx="1">
                  <c:v>10 mM</c:v>
                </c:pt>
                <c:pt idx="2">
                  <c:v>20 mM</c:v>
                </c:pt>
              </c:strCache>
            </c:strRef>
          </c:cat>
          <c:val>
            <c:numRef>
              <c:f>SFW!$L$7:$N$7</c:f>
              <c:numCache>
                <c:formatCode>General</c:formatCode>
                <c:ptCount val="3"/>
                <c:pt idx="0">
                  <c:v>8.5</c:v>
                </c:pt>
                <c:pt idx="1">
                  <c:v>10.75</c:v>
                </c:pt>
                <c:pt idx="2">
                  <c:v>10.25</c:v>
                </c:pt>
              </c:numCache>
            </c:numRef>
          </c:val>
        </c:ser>
        <c:axId val="88984960"/>
        <c:axId val="88986752"/>
      </c:barChart>
      <c:catAx>
        <c:axId val="88984960"/>
        <c:scaling>
          <c:orientation val="minMax"/>
        </c:scaling>
        <c:axPos val="b"/>
        <c:tickLblPos val="none"/>
        <c:txPr>
          <a:bodyPr/>
          <a:lstStyle/>
          <a:p>
            <a:pPr>
              <a:defRPr lang="en-GB"/>
            </a:pPr>
            <a:endParaRPr lang="en-US"/>
          </a:p>
        </c:txPr>
        <c:crossAx val="88986752"/>
        <c:crosses val="autoZero"/>
        <c:auto val="1"/>
        <c:lblAlgn val="ctr"/>
        <c:lblOffset val="100"/>
      </c:catAx>
      <c:valAx>
        <c:axId val="88986752"/>
        <c:scaling>
          <c:orientation val="minMax"/>
        </c:scaling>
        <c:axPos val="l"/>
        <c:title>
          <c:tx>
            <c:rich>
              <a:bodyPr rot="-5400000" vert="horz"/>
              <a:lstStyle/>
              <a:p>
                <a:pPr>
                  <a:defRPr lang="en-GB" b="0"/>
                </a:pPr>
                <a:r>
                  <a:rPr lang="en-US" b="0" baseline="0"/>
                  <a:t>Shoot fresh weight (g)</a:t>
                </a:r>
                <a:r>
                  <a:rPr lang="en-US" b="0"/>
                  <a:t> </a:t>
                </a:r>
              </a:p>
            </c:rich>
          </c:tx>
          <c:layout>
            <c:manualLayout>
              <c:xMode val="edge"/>
              <c:yMode val="edge"/>
              <c:x val="4.4030154675142414E-3"/>
              <c:y val="8.7817460317460599E-2"/>
            </c:manualLayout>
          </c:layout>
        </c:title>
        <c:numFmt formatCode="General" sourceLinked="1"/>
        <c:tickLblPos val="nextTo"/>
        <c:txPr>
          <a:bodyPr/>
          <a:lstStyle/>
          <a:p>
            <a:pPr>
              <a:defRPr lang="en-GB"/>
            </a:pPr>
            <a:endParaRPr lang="en-US"/>
          </a:p>
        </c:txPr>
        <c:crossAx val="88984960"/>
        <c:crosses val="autoZero"/>
        <c:crossBetween val="between"/>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6409579772079883"/>
          <c:h val="0.69290066104361125"/>
        </c:manualLayout>
      </c:layout>
      <c:barChart>
        <c:barDir val="col"/>
        <c:grouping val="clustered"/>
        <c:ser>
          <c:idx val="0"/>
          <c:order val="0"/>
          <c:tx>
            <c:strRef>
              <c:f>RDW!$K$6</c:f>
              <c:strCache>
                <c:ptCount val="1"/>
                <c:pt idx="0">
                  <c:v>Control</c:v>
                </c:pt>
              </c:strCache>
            </c:strRef>
          </c:tx>
          <c:spPr>
            <a:solidFill>
              <a:schemeClr val="bg1"/>
            </a:solidFill>
            <a:ln>
              <a:solidFill>
                <a:schemeClr val="tx1"/>
              </a:solidFill>
            </a:ln>
          </c:spPr>
          <c:errBars>
            <c:errBarType val="both"/>
            <c:errValType val="cust"/>
            <c:plus>
              <c:numRef>
                <c:f>RDW!$R$6:$T$6</c:f>
                <c:numCache>
                  <c:formatCode>General</c:formatCode>
                  <c:ptCount val="3"/>
                  <c:pt idx="0">
                    <c:v>2.8867513459481294E-3</c:v>
                  </c:pt>
                  <c:pt idx="1">
                    <c:v>2.4999999999999992E-3</c:v>
                  </c:pt>
                  <c:pt idx="2">
                    <c:v>2.8867513459481281E-3</c:v>
                  </c:pt>
                </c:numCache>
              </c:numRef>
            </c:plus>
            <c:minus>
              <c:numRef>
                <c:f>RDW!$R$6:$T$6</c:f>
                <c:numCache>
                  <c:formatCode>General</c:formatCode>
                  <c:ptCount val="3"/>
                  <c:pt idx="0">
                    <c:v>2.8867513459481294E-3</c:v>
                  </c:pt>
                  <c:pt idx="1">
                    <c:v>2.4999999999999992E-3</c:v>
                  </c:pt>
                  <c:pt idx="2">
                    <c:v>2.8867513459481281E-3</c:v>
                  </c:pt>
                </c:numCache>
              </c:numRef>
            </c:minus>
          </c:errBars>
          <c:cat>
            <c:strRef>
              <c:f>RDW!$L$5:$N$5</c:f>
              <c:strCache>
                <c:ptCount val="3"/>
                <c:pt idx="0">
                  <c:v> 0 mM</c:v>
                </c:pt>
                <c:pt idx="1">
                  <c:v>10 mM</c:v>
                </c:pt>
                <c:pt idx="2">
                  <c:v>20 mM</c:v>
                </c:pt>
              </c:strCache>
            </c:strRef>
          </c:cat>
          <c:val>
            <c:numRef>
              <c:f>RDW!$L$6:$N$6</c:f>
              <c:numCache>
                <c:formatCode>General</c:formatCode>
                <c:ptCount val="3"/>
                <c:pt idx="0">
                  <c:v>4.5000000000000012E-2</c:v>
                </c:pt>
                <c:pt idx="1">
                  <c:v>5.2500000000000012E-2</c:v>
                </c:pt>
                <c:pt idx="2">
                  <c:v>5.5000000000000014E-2</c:v>
                </c:pt>
              </c:numCache>
            </c:numRef>
          </c:val>
        </c:ser>
        <c:ser>
          <c:idx val="1"/>
          <c:order val="1"/>
          <c:tx>
            <c:strRef>
              <c:f>RDW!$K$7</c:f>
              <c:strCache>
                <c:ptCount val="1"/>
                <c:pt idx="0">
                  <c:v>Cadmium </c:v>
                </c:pt>
              </c:strCache>
            </c:strRef>
          </c:tx>
          <c:spPr>
            <a:solidFill>
              <a:schemeClr val="tx2"/>
            </a:solidFill>
            <a:ln>
              <a:solidFill>
                <a:schemeClr val="tx1"/>
              </a:solidFill>
            </a:ln>
          </c:spPr>
          <c:errBars>
            <c:errBarType val="both"/>
            <c:errValType val="cust"/>
            <c:plus>
              <c:numRef>
                <c:f>RDW!$R$7:$T$7</c:f>
                <c:numCache>
                  <c:formatCode>General</c:formatCode>
                  <c:ptCount val="3"/>
                  <c:pt idx="0">
                    <c:v>2.5000000000000092E-3</c:v>
                  </c:pt>
                  <c:pt idx="1">
                    <c:v>2.500000000000007E-3</c:v>
                  </c:pt>
                  <c:pt idx="2">
                    <c:v>2.5000000000000074E-3</c:v>
                  </c:pt>
                </c:numCache>
              </c:numRef>
            </c:plus>
            <c:minus>
              <c:numRef>
                <c:f>RDW!$R$7:$T$7</c:f>
                <c:numCache>
                  <c:formatCode>General</c:formatCode>
                  <c:ptCount val="3"/>
                  <c:pt idx="0">
                    <c:v>2.5000000000000092E-3</c:v>
                  </c:pt>
                  <c:pt idx="1">
                    <c:v>2.500000000000007E-3</c:v>
                  </c:pt>
                  <c:pt idx="2">
                    <c:v>2.5000000000000074E-3</c:v>
                  </c:pt>
                </c:numCache>
              </c:numRef>
            </c:minus>
          </c:errBars>
          <c:cat>
            <c:strRef>
              <c:f>RDW!$L$5:$N$5</c:f>
              <c:strCache>
                <c:ptCount val="3"/>
                <c:pt idx="0">
                  <c:v> 0 mM</c:v>
                </c:pt>
                <c:pt idx="1">
                  <c:v>10 mM</c:v>
                </c:pt>
                <c:pt idx="2">
                  <c:v>20 mM</c:v>
                </c:pt>
              </c:strCache>
            </c:strRef>
          </c:cat>
          <c:val>
            <c:numRef>
              <c:f>RDW!$L$7:$N$7</c:f>
              <c:numCache>
                <c:formatCode>General</c:formatCode>
                <c:ptCount val="3"/>
                <c:pt idx="0">
                  <c:v>2.2500000000000006E-2</c:v>
                </c:pt>
                <c:pt idx="1">
                  <c:v>3.7500000000000006E-2</c:v>
                </c:pt>
                <c:pt idx="2">
                  <c:v>3.2500000000000001E-2</c:v>
                </c:pt>
              </c:numCache>
            </c:numRef>
          </c:val>
        </c:ser>
        <c:axId val="89028480"/>
        <c:axId val="89042944"/>
      </c:barChart>
      <c:catAx>
        <c:axId val="8902848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0" i="0" u="none" strike="noStrike" kern="1200" baseline="0">
                    <a:solidFill>
                      <a:sysClr val="windowText" lastClr="000000"/>
                    </a:solidFill>
                    <a:latin typeface="+mn-lt"/>
                    <a:ea typeface="+mn-ea"/>
                    <a:cs typeface="+mn-cs"/>
                  </a:defRPr>
                </a:pPr>
                <a:r>
                  <a:rPr lang="en-US" b="0"/>
                  <a:t>Menadione sodium bisulfite</a:t>
                </a:r>
              </a:p>
            </c:rich>
          </c:tx>
          <c:layout>
            <c:manualLayout>
              <c:xMode val="edge"/>
              <c:yMode val="edge"/>
              <c:x val="0.33673254985755058"/>
              <c:y val="0.89877871262399089"/>
            </c:manualLayout>
          </c:layout>
        </c:title>
        <c:tickLblPos val="nextTo"/>
        <c:txPr>
          <a:bodyPr/>
          <a:lstStyle/>
          <a:p>
            <a:pPr>
              <a:defRPr lang="en-GB"/>
            </a:pPr>
            <a:endParaRPr lang="en-US"/>
          </a:p>
        </c:txPr>
        <c:crossAx val="89042944"/>
        <c:crosses val="autoZero"/>
        <c:auto val="1"/>
        <c:lblAlgn val="ctr"/>
        <c:lblOffset val="100"/>
      </c:catAx>
      <c:valAx>
        <c:axId val="89042944"/>
        <c:scaling>
          <c:orientation val="minMax"/>
        </c:scaling>
        <c:axPos val="l"/>
        <c:title>
          <c:tx>
            <c:rich>
              <a:bodyPr rot="-5400000" vert="horz"/>
              <a:lstStyle/>
              <a:p>
                <a:pPr>
                  <a:defRPr lang="en-GB" b="0"/>
                </a:pPr>
                <a:r>
                  <a:rPr lang="en-US" b="0" baseline="0"/>
                  <a:t>Root dry weight (g)</a:t>
                </a:r>
                <a:r>
                  <a:rPr lang="en-US" b="0"/>
                  <a:t> </a:t>
                </a:r>
              </a:p>
            </c:rich>
          </c:tx>
          <c:layout>
            <c:manualLayout>
              <c:xMode val="edge"/>
              <c:yMode val="edge"/>
              <c:x val="4.4013532763532833E-3"/>
              <c:y val="0.11029799118433788"/>
            </c:manualLayout>
          </c:layout>
        </c:title>
        <c:numFmt formatCode="General" sourceLinked="1"/>
        <c:tickLblPos val="nextTo"/>
        <c:txPr>
          <a:bodyPr/>
          <a:lstStyle/>
          <a:p>
            <a:pPr>
              <a:defRPr lang="en-GB"/>
            </a:pPr>
            <a:endParaRPr lang="en-US"/>
          </a:p>
        </c:txPr>
        <c:crossAx val="89028480"/>
        <c:crosses val="autoZero"/>
        <c:crossBetween val="between"/>
      </c:valAx>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6409579772079883"/>
          <c:h val="0.70621483733903179"/>
        </c:manualLayout>
      </c:layout>
      <c:barChart>
        <c:barDir val="col"/>
        <c:grouping val="clustered"/>
        <c:ser>
          <c:idx val="0"/>
          <c:order val="0"/>
          <c:tx>
            <c:strRef>
              <c:f>SDW!$K$6</c:f>
              <c:strCache>
                <c:ptCount val="1"/>
                <c:pt idx="0">
                  <c:v>Control</c:v>
                </c:pt>
              </c:strCache>
            </c:strRef>
          </c:tx>
          <c:spPr>
            <a:solidFill>
              <a:schemeClr val="bg1"/>
            </a:solidFill>
            <a:ln>
              <a:solidFill>
                <a:schemeClr val="tx1"/>
              </a:solidFill>
            </a:ln>
          </c:spPr>
          <c:errBars>
            <c:errBarType val="both"/>
            <c:errValType val="cust"/>
            <c:plus>
              <c:numRef>
                <c:f>SDW!$R$6:$T$6</c:f>
                <c:numCache>
                  <c:formatCode>General</c:formatCode>
                  <c:ptCount val="3"/>
                  <c:pt idx="0">
                    <c:v>8.1649658092772942E-3</c:v>
                  </c:pt>
                  <c:pt idx="1">
                    <c:v>2.0207259421636991E-2</c:v>
                  </c:pt>
                  <c:pt idx="2">
                    <c:v>9.1287092917527665E-3</c:v>
                  </c:pt>
                </c:numCache>
              </c:numRef>
            </c:plus>
            <c:minus>
              <c:numRef>
                <c:f>SDW!$R$6:$T$6</c:f>
                <c:numCache>
                  <c:formatCode>General</c:formatCode>
                  <c:ptCount val="3"/>
                  <c:pt idx="0">
                    <c:v>8.1649658092772942E-3</c:v>
                  </c:pt>
                  <c:pt idx="1">
                    <c:v>2.0207259421636991E-2</c:v>
                  </c:pt>
                  <c:pt idx="2">
                    <c:v>9.1287092917527665E-3</c:v>
                  </c:pt>
                </c:numCache>
              </c:numRef>
            </c:minus>
          </c:errBars>
          <c:cat>
            <c:strRef>
              <c:f>SDW!$L$5:$N$5</c:f>
              <c:strCache>
                <c:ptCount val="3"/>
                <c:pt idx="0">
                  <c:v> 0 mM</c:v>
                </c:pt>
                <c:pt idx="1">
                  <c:v>10 mM</c:v>
                </c:pt>
                <c:pt idx="2">
                  <c:v>20 mM</c:v>
                </c:pt>
              </c:strCache>
            </c:strRef>
          </c:cat>
          <c:val>
            <c:numRef>
              <c:f>SDW!$L$6:$N$6</c:f>
              <c:numCache>
                <c:formatCode>General</c:formatCode>
                <c:ptCount val="3"/>
                <c:pt idx="0">
                  <c:v>0.32000000000000089</c:v>
                </c:pt>
                <c:pt idx="1">
                  <c:v>0.36500000000000032</c:v>
                </c:pt>
                <c:pt idx="2">
                  <c:v>0.33000000000000101</c:v>
                </c:pt>
              </c:numCache>
            </c:numRef>
          </c:val>
        </c:ser>
        <c:ser>
          <c:idx val="1"/>
          <c:order val="1"/>
          <c:tx>
            <c:strRef>
              <c:f>SDW!$K$7</c:f>
              <c:strCache>
                <c:ptCount val="1"/>
                <c:pt idx="0">
                  <c:v>Cadmium </c:v>
                </c:pt>
              </c:strCache>
            </c:strRef>
          </c:tx>
          <c:spPr>
            <a:solidFill>
              <a:schemeClr val="tx2"/>
            </a:solidFill>
            <a:ln>
              <a:solidFill>
                <a:schemeClr val="tx1"/>
              </a:solidFill>
            </a:ln>
          </c:spPr>
          <c:errBars>
            <c:errBarType val="both"/>
            <c:errValType val="cust"/>
            <c:plus>
              <c:numRef>
                <c:f>SDW!$R$7:$T$7</c:f>
                <c:numCache>
                  <c:formatCode>General</c:formatCode>
                  <c:ptCount val="3"/>
                  <c:pt idx="0">
                    <c:v>1.0408329997330684E-2</c:v>
                  </c:pt>
                  <c:pt idx="1">
                    <c:v>1.4719601443879739E-2</c:v>
                  </c:pt>
                  <c:pt idx="2">
                    <c:v>1.1086778913041729E-2</c:v>
                  </c:pt>
                </c:numCache>
              </c:numRef>
            </c:plus>
            <c:minus>
              <c:numRef>
                <c:f>SDW!$R$7:$T$7</c:f>
                <c:numCache>
                  <c:formatCode>General</c:formatCode>
                  <c:ptCount val="3"/>
                  <c:pt idx="0">
                    <c:v>1.0408329997330684E-2</c:v>
                  </c:pt>
                  <c:pt idx="1">
                    <c:v>1.4719601443879739E-2</c:v>
                  </c:pt>
                  <c:pt idx="2">
                    <c:v>1.1086778913041729E-2</c:v>
                  </c:pt>
                </c:numCache>
              </c:numRef>
            </c:minus>
          </c:errBars>
          <c:cat>
            <c:strRef>
              <c:f>SDW!$L$5:$N$5</c:f>
              <c:strCache>
                <c:ptCount val="3"/>
                <c:pt idx="0">
                  <c:v> 0 mM</c:v>
                </c:pt>
                <c:pt idx="1">
                  <c:v>10 mM</c:v>
                </c:pt>
                <c:pt idx="2">
                  <c:v>20 mM</c:v>
                </c:pt>
              </c:strCache>
            </c:strRef>
          </c:cat>
          <c:val>
            <c:numRef>
              <c:f>SDW!$L$7:$N$7</c:f>
              <c:numCache>
                <c:formatCode>General</c:formatCode>
                <c:ptCount val="3"/>
                <c:pt idx="0">
                  <c:v>0.16500000000000001</c:v>
                </c:pt>
                <c:pt idx="1">
                  <c:v>0.27</c:v>
                </c:pt>
                <c:pt idx="2">
                  <c:v>0.2225</c:v>
                </c:pt>
              </c:numCache>
            </c:numRef>
          </c:val>
        </c:ser>
        <c:axId val="89076480"/>
        <c:axId val="89078400"/>
      </c:barChart>
      <c:catAx>
        <c:axId val="89076480"/>
        <c:scaling>
          <c:orientation val="minMax"/>
        </c:scaling>
        <c:axPos val="b"/>
        <c:title>
          <c:tx>
            <c:rich>
              <a:bodyPr/>
              <a:lstStyle/>
              <a:p>
                <a:pPr>
                  <a:defRPr lang="en-GB" b="0"/>
                </a:pPr>
                <a:r>
                  <a:rPr lang="en-US" b="0"/>
                  <a:t>Menadione sodium bisulfite</a:t>
                </a:r>
              </a:p>
            </c:rich>
          </c:tx>
          <c:layout>
            <c:manualLayout>
              <c:xMode val="edge"/>
              <c:yMode val="edge"/>
              <c:x val="0.3488372507122508"/>
              <c:y val="0.89877871262399089"/>
            </c:manualLayout>
          </c:layout>
        </c:title>
        <c:tickLblPos val="nextTo"/>
        <c:txPr>
          <a:bodyPr/>
          <a:lstStyle/>
          <a:p>
            <a:pPr>
              <a:defRPr lang="en-GB"/>
            </a:pPr>
            <a:endParaRPr lang="en-US"/>
          </a:p>
        </c:txPr>
        <c:crossAx val="89078400"/>
        <c:crosses val="autoZero"/>
        <c:auto val="1"/>
        <c:lblAlgn val="ctr"/>
        <c:lblOffset val="100"/>
      </c:catAx>
      <c:valAx>
        <c:axId val="89078400"/>
        <c:scaling>
          <c:orientation val="minMax"/>
        </c:scaling>
        <c:axPos val="l"/>
        <c:title>
          <c:tx>
            <c:rich>
              <a:bodyPr rot="-5400000" vert="horz"/>
              <a:lstStyle/>
              <a:p>
                <a:pPr>
                  <a:defRPr lang="en-GB" b="0"/>
                </a:pPr>
                <a:r>
                  <a:rPr lang="en-US" b="0" baseline="0"/>
                  <a:t>Shoot dry weight (g)</a:t>
                </a:r>
                <a:r>
                  <a:rPr lang="en-US" b="0"/>
                  <a:t> </a:t>
                </a:r>
              </a:p>
            </c:rich>
          </c:tx>
          <c:layout>
            <c:manualLayout>
              <c:xMode val="edge"/>
              <c:yMode val="edge"/>
              <c:x val="4.4013532763532833E-3"/>
              <c:y val="9.6983814888918024E-2"/>
            </c:manualLayout>
          </c:layout>
        </c:title>
        <c:numFmt formatCode="#,##0.00" sourceLinked="0"/>
        <c:tickLblPos val="nextTo"/>
        <c:txPr>
          <a:bodyPr/>
          <a:lstStyle/>
          <a:p>
            <a:pPr>
              <a:defRPr lang="en-GB"/>
            </a:pPr>
            <a:endParaRPr lang="en-US"/>
          </a:p>
        </c:txPr>
        <c:crossAx val="89076480"/>
        <c:crosses val="autoZero"/>
        <c:crossBetween val="between"/>
      </c:valAx>
    </c:plotArea>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0.10158841439896148"/>
          <c:w val="0.75957300569800656"/>
          <c:h val="0.85311817930183276"/>
        </c:manualLayout>
      </c:layout>
      <c:barChart>
        <c:barDir val="col"/>
        <c:grouping val="clustered"/>
        <c:ser>
          <c:idx val="0"/>
          <c:order val="0"/>
          <c:tx>
            <c:strRef>
              <c:f>'Chl a'!$K$6</c:f>
              <c:strCache>
                <c:ptCount val="1"/>
                <c:pt idx="0">
                  <c:v>Control</c:v>
                </c:pt>
              </c:strCache>
            </c:strRef>
          </c:tx>
          <c:spPr>
            <a:solidFill>
              <a:schemeClr val="bg1"/>
            </a:solidFill>
            <a:ln>
              <a:solidFill>
                <a:schemeClr val="tx1"/>
              </a:solidFill>
            </a:ln>
          </c:spPr>
          <c:errBars>
            <c:errBarType val="both"/>
            <c:errValType val="cust"/>
            <c:plus>
              <c:numRef>
                <c:f>'Chl a'!$R$6:$T$6</c:f>
                <c:numCache>
                  <c:formatCode>General</c:formatCode>
                  <c:ptCount val="3"/>
                  <c:pt idx="0">
                    <c:v>9.9847251344933025E-2</c:v>
                  </c:pt>
                  <c:pt idx="1">
                    <c:v>9.3919871487145978E-2</c:v>
                  </c:pt>
                  <c:pt idx="2">
                    <c:v>8.2707946263293475E-2</c:v>
                  </c:pt>
                </c:numCache>
              </c:numRef>
            </c:plus>
            <c:minus>
              <c:numRef>
                <c:f>'Chl a'!$R$6:$T$6</c:f>
                <c:numCache>
                  <c:formatCode>General</c:formatCode>
                  <c:ptCount val="3"/>
                  <c:pt idx="0">
                    <c:v>9.9847251344933025E-2</c:v>
                  </c:pt>
                  <c:pt idx="1">
                    <c:v>9.3919871487145978E-2</c:v>
                  </c:pt>
                  <c:pt idx="2">
                    <c:v>8.2707946263293475E-2</c:v>
                  </c:pt>
                </c:numCache>
              </c:numRef>
            </c:minus>
          </c:errBars>
          <c:cat>
            <c:strRef>
              <c:f>'Chl a'!$L$5:$N$5</c:f>
              <c:strCache>
                <c:ptCount val="3"/>
                <c:pt idx="0">
                  <c:v> 0 mM</c:v>
                </c:pt>
                <c:pt idx="1">
                  <c:v>10 mM</c:v>
                </c:pt>
                <c:pt idx="2">
                  <c:v>20 mM</c:v>
                </c:pt>
              </c:strCache>
            </c:strRef>
          </c:cat>
          <c:val>
            <c:numRef>
              <c:f>'Chl a'!$L$6:$N$6</c:f>
              <c:numCache>
                <c:formatCode>General</c:formatCode>
                <c:ptCount val="3"/>
                <c:pt idx="0">
                  <c:v>3.0769405699999997</c:v>
                </c:pt>
                <c:pt idx="1">
                  <c:v>3.6431381812500012</c:v>
                </c:pt>
                <c:pt idx="2">
                  <c:v>3.0932403824999999</c:v>
                </c:pt>
              </c:numCache>
            </c:numRef>
          </c:val>
        </c:ser>
        <c:ser>
          <c:idx val="1"/>
          <c:order val="1"/>
          <c:tx>
            <c:strRef>
              <c:f>'Chl a'!$K$7</c:f>
              <c:strCache>
                <c:ptCount val="1"/>
                <c:pt idx="0">
                  <c:v>Cadmium </c:v>
                </c:pt>
              </c:strCache>
            </c:strRef>
          </c:tx>
          <c:spPr>
            <a:solidFill>
              <a:schemeClr val="tx2"/>
            </a:solidFill>
            <a:ln>
              <a:solidFill>
                <a:schemeClr val="tx1"/>
              </a:solidFill>
            </a:ln>
          </c:spPr>
          <c:errBars>
            <c:errBarType val="both"/>
            <c:errValType val="cust"/>
            <c:plus>
              <c:numRef>
                <c:f>'Chl a'!$R$7:$T$7</c:f>
                <c:numCache>
                  <c:formatCode>General</c:formatCode>
                  <c:ptCount val="3"/>
                  <c:pt idx="0">
                    <c:v>8.8933099547921751E-2</c:v>
                  </c:pt>
                  <c:pt idx="1">
                    <c:v>2.6690753926667841E-2</c:v>
                  </c:pt>
                  <c:pt idx="2">
                    <c:v>0.11938773316186456</c:v>
                  </c:pt>
                </c:numCache>
              </c:numRef>
            </c:plus>
            <c:minus>
              <c:numRef>
                <c:f>'Chl a'!$R$7:$T$7</c:f>
                <c:numCache>
                  <c:formatCode>General</c:formatCode>
                  <c:ptCount val="3"/>
                  <c:pt idx="0">
                    <c:v>8.8933099547921751E-2</c:v>
                  </c:pt>
                  <c:pt idx="1">
                    <c:v>2.6690753926667841E-2</c:v>
                  </c:pt>
                  <c:pt idx="2">
                    <c:v>0.11938773316186456</c:v>
                  </c:pt>
                </c:numCache>
              </c:numRef>
            </c:minus>
          </c:errBars>
          <c:cat>
            <c:strRef>
              <c:f>'Chl a'!$L$5:$N$5</c:f>
              <c:strCache>
                <c:ptCount val="3"/>
                <c:pt idx="0">
                  <c:v> 0 mM</c:v>
                </c:pt>
                <c:pt idx="1">
                  <c:v>10 mM</c:v>
                </c:pt>
                <c:pt idx="2">
                  <c:v>20 mM</c:v>
                </c:pt>
              </c:strCache>
            </c:strRef>
          </c:cat>
          <c:val>
            <c:numRef>
              <c:f>'Chl a'!$L$7:$N$7</c:f>
              <c:numCache>
                <c:formatCode>General</c:formatCode>
                <c:ptCount val="3"/>
                <c:pt idx="0">
                  <c:v>1.6466200462499998</c:v>
                </c:pt>
                <c:pt idx="1">
                  <c:v>1.9530677362499997</c:v>
                </c:pt>
                <c:pt idx="2">
                  <c:v>2.1545511725000002</c:v>
                </c:pt>
              </c:numCache>
            </c:numRef>
          </c:val>
        </c:ser>
        <c:axId val="89136512"/>
        <c:axId val="89150592"/>
      </c:barChart>
      <c:catAx>
        <c:axId val="89136512"/>
        <c:scaling>
          <c:orientation val="minMax"/>
        </c:scaling>
        <c:axPos val="b"/>
        <c:tickLblPos val="none"/>
        <c:txPr>
          <a:bodyPr/>
          <a:lstStyle/>
          <a:p>
            <a:pPr>
              <a:defRPr lang="en-GB"/>
            </a:pPr>
            <a:endParaRPr lang="en-US"/>
          </a:p>
        </c:txPr>
        <c:crossAx val="89150592"/>
        <c:crosses val="autoZero"/>
        <c:auto val="1"/>
        <c:lblAlgn val="ctr"/>
        <c:lblOffset val="100"/>
      </c:catAx>
      <c:valAx>
        <c:axId val="89150592"/>
        <c:scaling>
          <c:orientation val="minMax"/>
        </c:scaling>
        <c:axPos val="l"/>
        <c:title>
          <c:tx>
            <c:rich>
              <a:bodyPr rot="-5400000" vert="horz"/>
              <a:lstStyle/>
              <a:p>
                <a:pPr>
                  <a:defRPr lang="en-GB"/>
                </a:pPr>
                <a:r>
                  <a:rPr lang="en-US"/>
                  <a:t>Chl </a:t>
                </a:r>
                <a:r>
                  <a:rPr lang="en-US" i="1"/>
                  <a:t>a</a:t>
                </a:r>
                <a:r>
                  <a:rPr lang="en-US"/>
                  <a:t> (mg g</a:t>
                </a:r>
                <a:r>
                  <a:rPr lang="en-US" baseline="30000"/>
                  <a:t>-1</a:t>
                </a:r>
                <a:r>
                  <a:rPr lang="en-US"/>
                  <a:t> FW) </a:t>
                </a:r>
              </a:p>
            </c:rich>
          </c:tx>
          <c:layout>
            <c:manualLayout>
              <c:xMode val="edge"/>
              <c:yMode val="edge"/>
              <c:x val="4.4013532763532833E-3"/>
              <c:y val="0.16515845573721399"/>
            </c:manualLayout>
          </c:layout>
        </c:title>
        <c:numFmt formatCode="#,##0.0" sourceLinked="0"/>
        <c:tickLblPos val="nextTo"/>
        <c:txPr>
          <a:bodyPr/>
          <a:lstStyle/>
          <a:p>
            <a:pPr>
              <a:defRPr lang="en-GB"/>
            </a:pPr>
            <a:endParaRPr lang="en-US"/>
          </a:p>
        </c:txPr>
        <c:crossAx val="89136512"/>
        <c:crosses val="autoZero"/>
        <c:crossBetween val="between"/>
      </c:valAx>
    </c:plotArea>
    <c:legend>
      <c:legendPos val="r"/>
      <c:layout>
        <c:manualLayout>
          <c:xMode val="edge"/>
          <c:yMode val="edge"/>
          <c:x val="0.22903632478632524"/>
          <c:y val="0"/>
          <c:w val="0.51331844608133659"/>
          <c:h val="6.9286089238845425E-2"/>
        </c:manualLayout>
      </c:layout>
      <c:txPr>
        <a:bodyPr/>
        <a:lstStyle/>
        <a:p>
          <a:pPr>
            <a:defRPr lang="en-GB"/>
          </a:pPr>
          <a:endParaRPr lang="en-US"/>
        </a:p>
      </c:txPr>
    </c:legend>
    <c:plotVisOnly val="1"/>
    <c:dispBlanksAs val="gap"/>
  </c:chart>
  <c:spPr>
    <a:ln>
      <a:noFill/>
    </a:ln>
  </c:spPr>
  <c:txPr>
    <a:bodyPr/>
    <a:lstStyle/>
    <a:p>
      <a:pPr>
        <a:defRPr b="0"/>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9.4332199546485265E-2"/>
          <c:w val="0.75053684891049577"/>
          <c:h val="0.85489909297052435"/>
        </c:manualLayout>
      </c:layout>
      <c:barChart>
        <c:barDir val="col"/>
        <c:grouping val="clustered"/>
        <c:ser>
          <c:idx val="0"/>
          <c:order val="0"/>
          <c:tx>
            <c:strRef>
              <c:f>'Chl b'!$K$6</c:f>
              <c:strCache>
                <c:ptCount val="1"/>
                <c:pt idx="0">
                  <c:v>Control</c:v>
                </c:pt>
              </c:strCache>
            </c:strRef>
          </c:tx>
          <c:spPr>
            <a:solidFill>
              <a:schemeClr val="bg1"/>
            </a:solidFill>
            <a:ln>
              <a:solidFill>
                <a:schemeClr val="tx1"/>
              </a:solidFill>
            </a:ln>
          </c:spPr>
          <c:errBars>
            <c:errBarType val="both"/>
            <c:errValType val="cust"/>
            <c:plus>
              <c:numRef>
                <c:f>'Chl b'!$R$6:$T$6</c:f>
                <c:numCache>
                  <c:formatCode>General</c:formatCode>
                  <c:ptCount val="3"/>
                  <c:pt idx="0">
                    <c:v>3.1007571937142462E-2</c:v>
                  </c:pt>
                  <c:pt idx="1">
                    <c:v>7.4511049191091333E-2</c:v>
                  </c:pt>
                  <c:pt idx="2">
                    <c:v>0.10372403247359994</c:v>
                  </c:pt>
                </c:numCache>
              </c:numRef>
            </c:plus>
            <c:minus>
              <c:numRef>
                <c:f>'Chl b'!$R$6:$T$6</c:f>
                <c:numCache>
                  <c:formatCode>General</c:formatCode>
                  <c:ptCount val="3"/>
                  <c:pt idx="0">
                    <c:v>3.1007571937142462E-2</c:v>
                  </c:pt>
                  <c:pt idx="1">
                    <c:v>7.4511049191091333E-2</c:v>
                  </c:pt>
                  <c:pt idx="2">
                    <c:v>0.10372403247359994</c:v>
                  </c:pt>
                </c:numCache>
              </c:numRef>
            </c:minus>
          </c:errBars>
          <c:cat>
            <c:strRef>
              <c:f>'Chl b'!$L$5:$N$5</c:f>
              <c:strCache>
                <c:ptCount val="3"/>
                <c:pt idx="0">
                  <c:v> 0 mM</c:v>
                </c:pt>
                <c:pt idx="1">
                  <c:v>10 mM</c:v>
                </c:pt>
                <c:pt idx="2">
                  <c:v>20 mM</c:v>
                </c:pt>
              </c:strCache>
            </c:strRef>
          </c:cat>
          <c:val>
            <c:numRef>
              <c:f>'Chl b'!$L$6:$N$6</c:f>
              <c:numCache>
                <c:formatCode>General</c:formatCode>
                <c:ptCount val="3"/>
                <c:pt idx="0">
                  <c:v>1.8197794799999998</c:v>
                </c:pt>
                <c:pt idx="1">
                  <c:v>2.3615820349999987</c:v>
                </c:pt>
                <c:pt idx="2">
                  <c:v>2.0626033699999997</c:v>
                </c:pt>
              </c:numCache>
            </c:numRef>
          </c:val>
        </c:ser>
        <c:ser>
          <c:idx val="1"/>
          <c:order val="1"/>
          <c:tx>
            <c:strRef>
              <c:f>'Chl b'!$K$7</c:f>
              <c:strCache>
                <c:ptCount val="1"/>
                <c:pt idx="0">
                  <c:v>Cadmium </c:v>
                </c:pt>
              </c:strCache>
            </c:strRef>
          </c:tx>
          <c:spPr>
            <a:solidFill>
              <a:schemeClr val="tx2"/>
            </a:solidFill>
            <a:ln>
              <a:solidFill>
                <a:schemeClr val="tx1"/>
              </a:solidFill>
            </a:ln>
          </c:spPr>
          <c:errBars>
            <c:errBarType val="both"/>
            <c:errValType val="cust"/>
            <c:plus>
              <c:numRef>
                <c:f>'Chl b'!$R$7:$T$7</c:f>
                <c:numCache>
                  <c:formatCode>General</c:formatCode>
                  <c:ptCount val="3"/>
                  <c:pt idx="0">
                    <c:v>3.0976473435067192E-2</c:v>
                  </c:pt>
                  <c:pt idx="1">
                    <c:v>2.5801539418496548E-2</c:v>
                  </c:pt>
                  <c:pt idx="2">
                    <c:v>6.5089776645205724E-2</c:v>
                  </c:pt>
                </c:numCache>
              </c:numRef>
            </c:plus>
            <c:minus>
              <c:numRef>
                <c:f>'Chl b'!$R$7:$T$7</c:f>
                <c:numCache>
                  <c:formatCode>General</c:formatCode>
                  <c:ptCount val="3"/>
                  <c:pt idx="0">
                    <c:v>3.0976473435067192E-2</c:v>
                  </c:pt>
                  <c:pt idx="1">
                    <c:v>2.5801539418496548E-2</c:v>
                  </c:pt>
                  <c:pt idx="2">
                    <c:v>6.5089776645205724E-2</c:v>
                  </c:pt>
                </c:numCache>
              </c:numRef>
            </c:minus>
          </c:errBars>
          <c:cat>
            <c:strRef>
              <c:f>'Chl b'!$L$5:$N$5</c:f>
              <c:strCache>
                <c:ptCount val="3"/>
                <c:pt idx="0">
                  <c:v> 0 mM</c:v>
                </c:pt>
                <c:pt idx="1">
                  <c:v>10 mM</c:v>
                </c:pt>
                <c:pt idx="2">
                  <c:v>20 mM</c:v>
                </c:pt>
              </c:strCache>
            </c:strRef>
          </c:cat>
          <c:val>
            <c:numRef>
              <c:f>'Chl b'!$L$7:$N$7</c:f>
              <c:numCache>
                <c:formatCode>General</c:formatCode>
                <c:ptCount val="3"/>
                <c:pt idx="0">
                  <c:v>1.3884716949999998</c:v>
                </c:pt>
                <c:pt idx="1">
                  <c:v>1.624504575</c:v>
                </c:pt>
                <c:pt idx="2">
                  <c:v>1.5836663099999966</c:v>
                </c:pt>
              </c:numCache>
            </c:numRef>
          </c:val>
        </c:ser>
        <c:axId val="89172224"/>
        <c:axId val="89178112"/>
      </c:barChart>
      <c:catAx>
        <c:axId val="89172224"/>
        <c:scaling>
          <c:orientation val="minMax"/>
        </c:scaling>
        <c:axPos val="b"/>
        <c:tickLblPos val="none"/>
        <c:txPr>
          <a:bodyPr/>
          <a:lstStyle/>
          <a:p>
            <a:pPr>
              <a:defRPr lang="en-GB"/>
            </a:pPr>
            <a:endParaRPr lang="en-US"/>
          </a:p>
        </c:txPr>
        <c:crossAx val="89178112"/>
        <c:crosses val="autoZero"/>
        <c:auto val="1"/>
        <c:lblAlgn val="ctr"/>
        <c:lblOffset val="100"/>
      </c:catAx>
      <c:valAx>
        <c:axId val="89178112"/>
        <c:scaling>
          <c:orientation val="minMax"/>
        </c:scaling>
        <c:axPos val="l"/>
        <c:title>
          <c:tx>
            <c:rich>
              <a:bodyPr rot="-5400000" vert="horz"/>
              <a:lstStyle/>
              <a:p>
                <a:pPr>
                  <a:defRPr lang="en-GB"/>
                </a:pPr>
                <a:r>
                  <a:rPr lang="en-US"/>
                  <a:t>Chl </a:t>
                </a:r>
                <a:r>
                  <a:rPr lang="en-US" i="1"/>
                  <a:t>b</a:t>
                </a:r>
                <a:r>
                  <a:rPr lang="en-US"/>
                  <a:t> (mg g</a:t>
                </a:r>
                <a:r>
                  <a:rPr lang="en-US" baseline="30000"/>
                  <a:t>-1</a:t>
                </a:r>
                <a:r>
                  <a:rPr lang="en-US"/>
                  <a:t> FW) </a:t>
                </a:r>
              </a:p>
            </c:rich>
          </c:tx>
          <c:layout>
            <c:manualLayout>
              <c:xMode val="edge"/>
              <c:yMode val="edge"/>
              <c:x val="4.4030154675142414E-3"/>
              <c:y val="0.12458647798742162"/>
            </c:manualLayout>
          </c:layout>
        </c:title>
        <c:numFmt formatCode="#,##0.0" sourceLinked="0"/>
        <c:tickLblPos val="nextTo"/>
        <c:txPr>
          <a:bodyPr/>
          <a:lstStyle/>
          <a:p>
            <a:pPr>
              <a:defRPr lang="en-GB"/>
            </a:pPr>
            <a:endParaRPr lang="en-US"/>
          </a:p>
        </c:txPr>
        <c:crossAx val="89172224"/>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50925690740308"/>
          <c:y val="3.3902887139107614E-2"/>
          <c:w val="0.75053684891049577"/>
          <c:h val="0.71287840670859737"/>
        </c:manualLayout>
      </c:layout>
      <c:barChart>
        <c:barDir val="col"/>
        <c:grouping val="clustered"/>
        <c:ser>
          <c:idx val="0"/>
          <c:order val="0"/>
          <c:tx>
            <c:strRef>
              <c:f>Caro!$K$6</c:f>
              <c:strCache>
                <c:ptCount val="1"/>
                <c:pt idx="0">
                  <c:v>Control</c:v>
                </c:pt>
              </c:strCache>
            </c:strRef>
          </c:tx>
          <c:spPr>
            <a:solidFill>
              <a:schemeClr val="bg1"/>
            </a:solidFill>
            <a:ln>
              <a:solidFill>
                <a:schemeClr val="tx1"/>
              </a:solidFill>
            </a:ln>
          </c:spPr>
          <c:errBars>
            <c:errBarType val="both"/>
            <c:errValType val="cust"/>
            <c:plus>
              <c:numRef>
                <c:f>Caro!$R$6:$T$6</c:f>
                <c:numCache>
                  <c:formatCode>General</c:formatCode>
                  <c:ptCount val="3"/>
                  <c:pt idx="0">
                    <c:v>1.0427513110356995E-2</c:v>
                  </c:pt>
                  <c:pt idx="1">
                    <c:v>1.2193919406819119E-2</c:v>
                  </c:pt>
                  <c:pt idx="2">
                    <c:v>1.4901670546032801E-2</c:v>
                  </c:pt>
                </c:numCache>
              </c:numRef>
            </c:plus>
            <c:minus>
              <c:numRef>
                <c:f>Caro!$R$6:$T$6</c:f>
                <c:numCache>
                  <c:formatCode>General</c:formatCode>
                  <c:ptCount val="3"/>
                  <c:pt idx="0">
                    <c:v>1.0427513110356995E-2</c:v>
                  </c:pt>
                  <c:pt idx="1">
                    <c:v>1.2193919406819119E-2</c:v>
                  </c:pt>
                  <c:pt idx="2">
                    <c:v>1.4901670546032801E-2</c:v>
                  </c:pt>
                </c:numCache>
              </c:numRef>
            </c:minus>
          </c:errBars>
          <c:cat>
            <c:strRef>
              <c:f>Caro!$L$5:$N$5</c:f>
              <c:strCache>
                <c:ptCount val="3"/>
                <c:pt idx="0">
                  <c:v> 0 mM</c:v>
                </c:pt>
                <c:pt idx="1">
                  <c:v>10 mM</c:v>
                </c:pt>
                <c:pt idx="2">
                  <c:v>20 mM</c:v>
                </c:pt>
              </c:strCache>
            </c:strRef>
          </c:cat>
          <c:val>
            <c:numRef>
              <c:f>Caro!$L$6:$N$6</c:f>
              <c:numCache>
                <c:formatCode>General</c:formatCode>
                <c:ptCount val="3"/>
                <c:pt idx="0">
                  <c:v>0.14109099999999999</c:v>
                </c:pt>
                <c:pt idx="1">
                  <c:v>0.16664999999999999</c:v>
                </c:pt>
                <c:pt idx="2">
                  <c:v>0.23888375000000001</c:v>
                </c:pt>
              </c:numCache>
            </c:numRef>
          </c:val>
        </c:ser>
        <c:ser>
          <c:idx val="1"/>
          <c:order val="1"/>
          <c:tx>
            <c:strRef>
              <c:f>Caro!$K$7</c:f>
              <c:strCache>
                <c:ptCount val="1"/>
                <c:pt idx="0">
                  <c:v>Cadmium </c:v>
                </c:pt>
              </c:strCache>
            </c:strRef>
          </c:tx>
          <c:spPr>
            <a:solidFill>
              <a:schemeClr val="tx2"/>
            </a:solidFill>
            <a:ln>
              <a:solidFill>
                <a:schemeClr val="tx1"/>
              </a:solidFill>
            </a:ln>
          </c:spPr>
          <c:errBars>
            <c:errBarType val="both"/>
            <c:errValType val="cust"/>
            <c:plus>
              <c:numRef>
                <c:f>Caro!$R$7:$T$7</c:f>
                <c:numCache>
                  <c:formatCode>General</c:formatCode>
                  <c:ptCount val="3"/>
                  <c:pt idx="0">
                    <c:v>5.0647205911744939E-3</c:v>
                  </c:pt>
                  <c:pt idx="1">
                    <c:v>8.6467908642454752E-3</c:v>
                  </c:pt>
                  <c:pt idx="2">
                    <c:v>1.5062026966292882E-2</c:v>
                  </c:pt>
                </c:numCache>
              </c:numRef>
            </c:plus>
            <c:minus>
              <c:numRef>
                <c:f>Caro!$R$7:$T$7</c:f>
                <c:numCache>
                  <c:formatCode>General</c:formatCode>
                  <c:ptCount val="3"/>
                  <c:pt idx="0">
                    <c:v>5.0647205911744939E-3</c:v>
                  </c:pt>
                  <c:pt idx="1">
                    <c:v>8.6467908642454752E-3</c:v>
                  </c:pt>
                  <c:pt idx="2">
                    <c:v>1.5062026966292882E-2</c:v>
                  </c:pt>
                </c:numCache>
              </c:numRef>
            </c:minus>
          </c:errBars>
          <c:cat>
            <c:strRef>
              <c:f>Caro!$L$5:$N$5</c:f>
              <c:strCache>
                <c:ptCount val="3"/>
                <c:pt idx="0">
                  <c:v> 0 mM</c:v>
                </c:pt>
                <c:pt idx="1">
                  <c:v>10 mM</c:v>
                </c:pt>
                <c:pt idx="2">
                  <c:v>20 mM</c:v>
                </c:pt>
              </c:strCache>
            </c:strRef>
          </c:cat>
          <c:val>
            <c:numRef>
              <c:f>Caro!$L$7:$N$7</c:f>
              <c:numCache>
                <c:formatCode>General</c:formatCode>
                <c:ptCount val="3"/>
                <c:pt idx="0">
                  <c:v>7.9947999999999991E-2</c:v>
                </c:pt>
                <c:pt idx="1">
                  <c:v>0.13734350000000001</c:v>
                </c:pt>
                <c:pt idx="2">
                  <c:v>0.17247699999999999</c:v>
                </c:pt>
              </c:numCache>
            </c:numRef>
          </c:val>
        </c:ser>
        <c:axId val="89293568"/>
        <c:axId val="89295488"/>
      </c:barChart>
      <c:catAx>
        <c:axId val="8929356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0" i="0" u="none" strike="noStrike" kern="1200" baseline="0">
                    <a:solidFill>
                      <a:sysClr val="windowText" lastClr="000000"/>
                    </a:solidFill>
                    <a:latin typeface="+mn-lt"/>
                    <a:ea typeface="+mn-ea"/>
                    <a:cs typeface="+mn-cs"/>
                  </a:defRPr>
                </a:pPr>
                <a:r>
                  <a:rPr lang="en-GB"/>
                  <a:t>Menadione sodium bisulfite</a:t>
                </a:r>
              </a:p>
            </c:rich>
          </c:tx>
        </c:title>
        <c:tickLblPos val="nextTo"/>
        <c:txPr>
          <a:bodyPr/>
          <a:lstStyle/>
          <a:p>
            <a:pPr>
              <a:defRPr lang="en-GB"/>
            </a:pPr>
            <a:endParaRPr lang="en-US"/>
          </a:p>
        </c:txPr>
        <c:crossAx val="89295488"/>
        <c:crosses val="autoZero"/>
        <c:auto val="1"/>
        <c:lblAlgn val="ctr"/>
        <c:lblOffset val="100"/>
      </c:catAx>
      <c:valAx>
        <c:axId val="89295488"/>
        <c:scaling>
          <c:orientation val="minMax"/>
        </c:scaling>
        <c:axPos val="l"/>
        <c:title>
          <c:tx>
            <c:rich>
              <a:bodyPr rot="-5400000" vert="horz"/>
              <a:lstStyle/>
              <a:p>
                <a:pPr>
                  <a:defRPr lang="en-GB"/>
                </a:pPr>
                <a:r>
                  <a:rPr lang="en-US"/>
                  <a:t>Carotenoids (mg g</a:t>
                </a:r>
                <a:r>
                  <a:rPr lang="en-US" baseline="30000"/>
                  <a:t>-1</a:t>
                </a:r>
                <a:r>
                  <a:rPr lang="en-US"/>
                  <a:t> FW) </a:t>
                </a:r>
              </a:p>
            </c:rich>
          </c:tx>
          <c:layout>
            <c:manualLayout>
              <c:xMode val="edge"/>
              <c:yMode val="edge"/>
              <c:x val="4.4439555369485875E-3"/>
              <c:y val="6.6724842767295442E-2"/>
            </c:manualLayout>
          </c:layout>
        </c:title>
        <c:numFmt formatCode="#,##0.00" sourceLinked="0"/>
        <c:tickLblPos val="nextTo"/>
        <c:txPr>
          <a:bodyPr/>
          <a:lstStyle/>
          <a:p>
            <a:pPr>
              <a:defRPr lang="en-GB"/>
            </a:pPr>
            <a:endParaRPr lang="en-US"/>
          </a:p>
        </c:txPr>
        <c:crossAx val="89293568"/>
        <c:crosses val="autoZero"/>
        <c:crossBetween val="between"/>
      </c:valAx>
    </c:plotArea>
    <c:plotVisOnly val="1"/>
    <c:dispBlanksAs val="gap"/>
  </c:chart>
  <c:spPr>
    <a:ln>
      <a:noFill/>
    </a:ln>
  </c:spPr>
  <c:txPr>
    <a:bodyPr/>
    <a:lstStyle/>
    <a:p>
      <a:pPr>
        <a:defRPr b="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0.27561</cdr:x>
      <cdr:y>0.12064</cdr:y>
    </cdr:from>
    <cdr:to>
      <cdr:x>0.36313</cdr:x>
      <cdr:y>0.23729</cdr:y>
    </cdr:to>
    <cdr:sp macro="" textlink="">
      <cdr:nvSpPr>
        <cdr:cNvPr id="2" name="TextBox 1"/>
        <cdr:cNvSpPr txBox="1"/>
      </cdr:nvSpPr>
      <cdr:spPr>
        <a:xfrm xmlns:a="http://schemas.openxmlformats.org/drawingml/2006/main">
          <a:off x="774177" y="212804"/>
          <a:ext cx="245838" cy="205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0.34977</cdr:x>
      <cdr:y>0.32817</cdr:y>
    </cdr:from>
    <cdr:to>
      <cdr:x>0.44722</cdr:x>
      <cdr:y>0.46616</cdr:y>
    </cdr:to>
    <cdr:sp macro="" textlink="">
      <cdr:nvSpPr>
        <cdr:cNvPr id="3" name="TextBox 2"/>
        <cdr:cNvSpPr txBox="1"/>
      </cdr:nvSpPr>
      <cdr:spPr>
        <a:xfrm xmlns:a="http://schemas.openxmlformats.org/drawingml/2006/main">
          <a:off x="982487" y="578900"/>
          <a:ext cx="273736" cy="243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0.53254</cdr:x>
      <cdr:y>0.06494</cdr:y>
    </cdr:from>
    <cdr:to>
      <cdr:x>0.60983</cdr:x>
      <cdr:y>0.16925</cdr:y>
    </cdr:to>
    <cdr:sp macro="" textlink="">
      <cdr:nvSpPr>
        <cdr:cNvPr id="4" name="TextBox 3"/>
        <cdr:cNvSpPr txBox="1"/>
      </cdr:nvSpPr>
      <cdr:spPr>
        <a:xfrm xmlns:a="http://schemas.openxmlformats.org/drawingml/2006/main">
          <a:off x="1495904" y="114547"/>
          <a:ext cx="217106" cy="184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0.5971</cdr:x>
      <cdr:y>0.24751</cdr:y>
    </cdr:from>
    <cdr:to>
      <cdr:x>0.72143</cdr:x>
      <cdr:y>0.36602</cdr:y>
    </cdr:to>
    <cdr:sp macro="" textlink="">
      <cdr:nvSpPr>
        <cdr:cNvPr id="5" name="TextBox 4"/>
        <cdr:cNvSpPr txBox="1"/>
      </cdr:nvSpPr>
      <cdr:spPr>
        <a:xfrm xmlns:a="http://schemas.openxmlformats.org/drawingml/2006/main">
          <a:off x="1677244" y="436605"/>
          <a:ext cx="349241" cy="2090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0.78293</cdr:x>
      <cdr:y>0</cdr:y>
    </cdr:from>
    <cdr:to>
      <cdr:x>0.88038</cdr:x>
      <cdr:y>0.13425</cdr:y>
    </cdr:to>
    <cdr:sp macro="" textlink="">
      <cdr:nvSpPr>
        <cdr:cNvPr id="7" name="TextBox 6"/>
        <cdr:cNvSpPr txBox="1"/>
      </cdr:nvSpPr>
      <cdr:spPr>
        <a:xfrm xmlns:a="http://schemas.openxmlformats.org/drawingml/2006/main">
          <a:off x="2199238" y="0"/>
          <a:ext cx="273735" cy="236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0.86312</cdr:x>
      <cdr:y>0.16782</cdr:y>
    </cdr:from>
    <cdr:to>
      <cdr:x>0.95321</cdr:x>
      <cdr:y>0.30046</cdr:y>
    </cdr:to>
    <cdr:sp macro="" textlink="">
      <cdr:nvSpPr>
        <cdr:cNvPr id="8" name="TextBox 7"/>
        <cdr:cNvSpPr txBox="1"/>
      </cdr:nvSpPr>
      <cdr:spPr>
        <a:xfrm xmlns:a="http://schemas.openxmlformats.org/drawingml/2006/main">
          <a:off x="2424490" y="296028"/>
          <a:ext cx="253062" cy="233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10.xml><?xml version="1.0" encoding="utf-8"?>
<c:userShapes xmlns:c="http://schemas.openxmlformats.org/drawingml/2006/chart">
  <cdr:relSizeAnchor xmlns:cdr="http://schemas.openxmlformats.org/drawingml/2006/chartDrawing">
    <cdr:from>
      <cdr:x>0.26736</cdr:x>
      <cdr:y>0.11378</cdr:y>
    </cdr:from>
    <cdr:to>
      <cdr:x>0.35831</cdr:x>
      <cdr:y>0.28272</cdr:y>
    </cdr:to>
    <cdr:sp macro="" textlink="">
      <cdr:nvSpPr>
        <cdr:cNvPr id="2" name="TextBox 1"/>
        <cdr:cNvSpPr txBox="1"/>
      </cdr:nvSpPr>
      <cdr:spPr>
        <a:xfrm xmlns:a="http://schemas.openxmlformats.org/drawingml/2006/main">
          <a:off x="751011" y="217088"/>
          <a:ext cx="255488" cy="322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0.32381</cdr:y>
    </cdr:from>
    <cdr:to>
      <cdr:x>0.44019</cdr:x>
      <cdr:y>0.4758</cdr:y>
    </cdr:to>
    <cdr:sp macro="" textlink="">
      <cdr:nvSpPr>
        <cdr:cNvPr id="3" name="TextBox 2"/>
        <cdr:cNvSpPr txBox="1"/>
      </cdr:nvSpPr>
      <cdr:spPr>
        <a:xfrm xmlns:a="http://schemas.openxmlformats.org/drawingml/2006/main">
          <a:off x="962751" y="617838"/>
          <a:ext cx="273736" cy="2899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0.52419</cdr:x>
      <cdr:y>0</cdr:y>
    </cdr:from>
    <cdr:to>
      <cdr:x>0.6082</cdr:x>
      <cdr:y>0.19653</cdr:y>
    </cdr:to>
    <cdr:sp macro="" textlink="">
      <cdr:nvSpPr>
        <cdr:cNvPr id="4" name="TextBox 3"/>
        <cdr:cNvSpPr txBox="1"/>
      </cdr:nvSpPr>
      <cdr:spPr>
        <a:xfrm xmlns:a="http://schemas.openxmlformats.org/drawingml/2006/main">
          <a:off x="1472441" y="0"/>
          <a:ext cx="235983" cy="3749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0.60157</cdr:x>
      <cdr:y>0.25905</cdr:y>
    </cdr:from>
    <cdr:to>
      <cdr:x>0.69789</cdr:x>
      <cdr:y>0.40833</cdr:y>
    </cdr:to>
    <cdr:sp macro="" textlink="">
      <cdr:nvSpPr>
        <cdr:cNvPr id="5" name="TextBox 4"/>
        <cdr:cNvSpPr txBox="1"/>
      </cdr:nvSpPr>
      <cdr:spPr>
        <a:xfrm xmlns:a="http://schemas.openxmlformats.org/drawingml/2006/main">
          <a:off x="1689801" y="494271"/>
          <a:ext cx="270561" cy="284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0.78293</cdr:x>
      <cdr:y>0.10343</cdr:y>
    </cdr:from>
    <cdr:to>
      <cdr:x>0.88038</cdr:x>
      <cdr:y>0.24583</cdr:y>
    </cdr:to>
    <cdr:sp macro="" textlink="">
      <cdr:nvSpPr>
        <cdr:cNvPr id="7" name="TextBox 6"/>
        <cdr:cNvSpPr txBox="1"/>
      </cdr:nvSpPr>
      <cdr:spPr>
        <a:xfrm xmlns:a="http://schemas.openxmlformats.org/drawingml/2006/main">
          <a:off x="2199238" y="197353"/>
          <a:ext cx="273735" cy="2716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0.86022</cdr:x>
      <cdr:y>0.22451</cdr:y>
    </cdr:from>
    <cdr:to>
      <cdr:x>0.95082</cdr:x>
      <cdr:y>0.39583</cdr:y>
    </cdr:to>
    <cdr:sp macro="" textlink="">
      <cdr:nvSpPr>
        <cdr:cNvPr id="8" name="TextBox 7"/>
        <cdr:cNvSpPr txBox="1"/>
      </cdr:nvSpPr>
      <cdr:spPr>
        <a:xfrm xmlns:a="http://schemas.openxmlformats.org/drawingml/2006/main">
          <a:off x="2416344" y="428368"/>
          <a:ext cx="254494" cy="3268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11.xml><?xml version="1.0" encoding="utf-8"?>
<c:userShapes xmlns:c="http://schemas.openxmlformats.org/drawingml/2006/chart">
  <cdr:relSizeAnchor xmlns:cdr="http://schemas.openxmlformats.org/drawingml/2006/chartDrawing">
    <cdr:from>
      <cdr:x>0.2577</cdr:x>
      <cdr:y>0.31343</cdr:y>
    </cdr:from>
    <cdr:to>
      <cdr:x>0.34438</cdr:x>
      <cdr:y>0.48134</cdr:y>
    </cdr:to>
    <cdr:sp macro="" textlink="">
      <cdr:nvSpPr>
        <cdr:cNvPr id="2" name="TextBox 1"/>
        <cdr:cNvSpPr txBox="1"/>
      </cdr:nvSpPr>
      <cdr:spPr>
        <a:xfrm xmlns:a="http://schemas.openxmlformats.org/drawingml/2006/main">
          <a:off x="723626" y="552586"/>
          <a:ext cx="243401" cy="296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0.32798</cdr:x>
      <cdr:y>0.15672</cdr:y>
    </cdr:from>
    <cdr:to>
      <cdr:x>0.44019</cdr:x>
      <cdr:y>0.30224</cdr:y>
    </cdr:to>
    <cdr:sp macro="" textlink="">
      <cdr:nvSpPr>
        <cdr:cNvPr id="3" name="TextBox 2"/>
        <cdr:cNvSpPr txBox="1"/>
      </cdr:nvSpPr>
      <cdr:spPr>
        <a:xfrm xmlns:a="http://schemas.openxmlformats.org/drawingml/2006/main">
          <a:off x="920978" y="276294"/>
          <a:ext cx="315076" cy="2565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0.51775</cdr:x>
      <cdr:y>0.27985</cdr:y>
    </cdr:from>
    <cdr:to>
      <cdr:x>0.6082</cdr:x>
      <cdr:y>0.4403</cdr:y>
    </cdr:to>
    <cdr:sp macro="" textlink="">
      <cdr:nvSpPr>
        <cdr:cNvPr id="4" name="TextBox 3"/>
        <cdr:cNvSpPr txBox="1"/>
      </cdr:nvSpPr>
      <cdr:spPr>
        <a:xfrm xmlns:a="http://schemas.openxmlformats.org/drawingml/2006/main">
          <a:off x="1453830" y="493381"/>
          <a:ext cx="253996" cy="2828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0.59576</cdr:x>
      <cdr:y>0.11194</cdr:y>
    </cdr:from>
    <cdr:to>
      <cdr:x>0.67705</cdr:x>
      <cdr:y>0.26119</cdr:y>
    </cdr:to>
    <cdr:sp macro="" textlink="">
      <cdr:nvSpPr>
        <cdr:cNvPr id="5" name="TextBox 4"/>
        <cdr:cNvSpPr txBox="1"/>
      </cdr:nvSpPr>
      <cdr:spPr>
        <a:xfrm xmlns:a="http://schemas.openxmlformats.org/drawingml/2006/main">
          <a:off x="1672894" y="197353"/>
          <a:ext cx="228269" cy="263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0.77545</cdr:x>
      <cdr:y>0.33209</cdr:y>
    </cdr:from>
    <cdr:to>
      <cdr:x>0.88038</cdr:x>
      <cdr:y>0.48881</cdr:y>
    </cdr:to>
    <cdr:sp macro="" textlink="">
      <cdr:nvSpPr>
        <cdr:cNvPr id="7" name="TextBox 6"/>
        <cdr:cNvSpPr txBox="1"/>
      </cdr:nvSpPr>
      <cdr:spPr>
        <a:xfrm xmlns:a="http://schemas.openxmlformats.org/drawingml/2006/main">
          <a:off x="2177456" y="585479"/>
          <a:ext cx="294651" cy="2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0.84573</cdr:x>
      <cdr:y>0.29104</cdr:y>
    </cdr:from>
    <cdr:to>
      <cdr:x>0.93241</cdr:x>
      <cdr:y>0.44403</cdr:y>
    </cdr:to>
    <cdr:sp macro="" textlink="">
      <cdr:nvSpPr>
        <cdr:cNvPr id="8" name="TextBox 7"/>
        <cdr:cNvSpPr txBox="1"/>
      </cdr:nvSpPr>
      <cdr:spPr>
        <a:xfrm xmlns:a="http://schemas.openxmlformats.org/drawingml/2006/main">
          <a:off x="2374809" y="513116"/>
          <a:ext cx="243402"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12.xml><?xml version="1.0" encoding="utf-8"?>
<c:userShapes xmlns:c="http://schemas.openxmlformats.org/drawingml/2006/chart">
  <cdr:relSizeAnchor xmlns:cdr="http://schemas.openxmlformats.org/drawingml/2006/chartDrawing">
    <cdr:from>
      <cdr:x>0.26446</cdr:x>
      <cdr:y>0.49627</cdr:y>
    </cdr:from>
    <cdr:to>
      <cdr:x>0.36962</cdr:x>
      <cdr:y>0.65672</cdr:y>
    </cdr:to>
    <cdr:sp macro="" textlink="">
      <cdr:nvSpPr>
        <cdr:cNvPr id="2" name="TextBox 1"/>
        <cdr:cNvSpPr txBox="1"/>
      </cdr:nvSpPr>
      <cdr:spPr>
        <a:xfrm xmlns:a="http://schemas.openxmlformats.org/drawingml/2006/main">
          <a:off x="742604" y="874929"/>
          <a:ext cx="295289" cy="2828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0.34274</cdr:x>
      <cdr:y>0.26119</cdr:y>
    </cdr:from>
    <cdr:to>
      <cdr:x>0.44019</cdr:x>
      <cdr:y>0.41418</cdr:y>
    </cdr:to>
    <cdr:sp macro="" textlink="">
      <cdr:nvSpPr>
        <cdr:cNvPr id="3" name="TextBox 2"/>
        <cdr:cNvSpPr txBox="1"/>
      </cdr:nvSpPr>
      <cdr:spPr>
        <a:xfrm xmlns:a="http://schemas.openxmlformats.org/drawingml/2006/main">
          <a:off x="962414" y="460489"/>
          <a:ext cx="273640"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0.52419</cdr:x>
      <cdr:y>0.35448</cdr:y>
    </cdr:from>
    <cdr:to>
      <cdr:x>0.6082</cdr:x>
      <cdr:y>0.51119</cdr:y>
    </cdr:to>
    <cdr:sp macro="" textlink="">
      <cdr:nvSpPr>
        <cdr:cNvPr id="4" name="TextBox 3"/>
        <cdr:cNvSpPr txBox="1"/>
      </cdr:nvSpPr>
      <cdr:spPr>
        <a:xfrm xmlns:a="http://schemas.openxmlformats.org/drawingml/2006/main">
          <a:off x="1471926" y="624949"/>
          <a:ext cx="235900" cy="276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0.60208</cdr:x>
      <cdr:y>0.10075</cdr:y>
    </cdr:from>
    <cdr:to>
      <cdr:x>0.68408</cdr:x>
      <cdr:y>0.26866</cdr:y>
    </cdr:to>
    <cdr:sp macro="" textlink="">
      <cdr:nvSpPr>
        <cdr:cNvPr id="5" name="TextBox 4"/>
        <cdr:cNvSpPr txBox="1"/>
      </cdr:nvSpPr>
      <cdr:spPr>
        <a:xfrm xmlns:a="http://schemas.openxmlformats.org/drawingml/2006/main">
          <a:off x="1690653" y="177617"/>
          <a:ext cx="230245" cy="296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0.78293</cdr:x>
      <cdr:y>0.4403</cdr:y>
    </cdr:from>
    <cdr:to>
      <cdr:x>0.88038</cdr:x>
      <cdr:y>0.6194</cdr:y>
    </cdr:to>
    <cdr:sp macro="" textlink="">
      <cdr:nvSpPr>
        <cdr:cNvPr id="7" name="TextBox 6"/>
        <cdr:cNvSpPr txBox="1"/>
      </cdr:nvSpPr>
      <cdr:spPr>
        <a:xfrm xmlns:a="http://schemas.openxmlformats.org/drawingml/2006/main">
          <a:off x="2198467" y="776253"/>
          <a:ext cx="273640" cy="315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0.86022</cdr:x>
      <cdr:y>0.17164</cdr:y>
    </cdr:from>
    <cdr:to>
      <cdr:x>0.9711</cdr:x>
      <cdr:y>0.34328</cdr:y>
    </cdr:to>
    <cdr:sp macro="" textlink="">
      <cdr:nvSpPr>
        <cdr:cNvPr id="8" name="TextBox 7"/>
        <cdr:cNvSpPr txBox="1"/>
      </cdr:nvSpPr>
      <cdr:spPr>
        <a:xfrm xmlns:a="http://schemas.openxmlformats.org/drawingml/2006/main">
          <a:off x="2415498" y="302607"/>
          <a:ext cx="311351" cy="3026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13.xml><?xml version="1.0" encoding="utf-8"?>
<c:userShapes xmlns:c="http://schemas.openxmlformats.org/drawingml/2006/chart">
  <cdr:relSizeAnchor xmlns:cdr="http://schemas.openxmlformats.org/drawingml/2006/chartDrawing">
    <cdr:from>
      <cdr:x>0.24116</cdr:x>
      <cdr:y>0.47117</cdr:y>
    </cdr:from>
    <cdr:to>
      <cdr:x>0.33016</cdr:x>
      <cdr:y>0.60564</cdr:y>
    </cdr:to>
    <cdr:sp macro="" textlink="">
      <cdr:nvSpPr>
        <cdr:cNvPr id="2" name="TextBox 1"/>
        <cdr:cNvSpPr txBox="1"/>
      </cdr:nvSpPr>
      <cdr:spPr>
        <a:xfrm xmlns:a="http://schemas.openxmlformats.org/drawingml/2006/main">
          <a:off x="677424" y="831137"/>
          <a:ext cx="250000" cy="2372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0.32667</cdr:x>
      <cdr:y>0.32232</cdr:y>
    </cdr:from>
    <cdr:to>
      <cdr:x>0.41098</cdr:x>
      <cdr:y>0.46965</cdr:y>
    </cdr:to>
    <cdr:sp macro="" textlink="">
      <cdr:nvSpPr>
        <cdr:cNvPr id="3" name="TextBox 2"/>
        <cdr:cNvSpPr txBox="1"/>
      </cdr:nvSpPr>
      <cdr:spPr>
        <a:xfrm xmlns:a="http://schemas.openxmlformats.org/drawingml/2006/main">
          <a:off x="917616" y="568579"/>
          <a:ext cx="236825" cy="259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0.49529</cdr:x>
      <cdr:y>0.39692</cdr:y>
    </cdr:from>
    <cdr:to>
      <cdr:x>0.61941</cdr:x>
      <cdr:y>0.54172</cdr:y>
    </cdr:to>
    <cdr:sp macro="" textlink="">
      <cdr:nvSpPr>
        <cdr:cNvPr id="4" name="TextBox 3"/>
        <cdr:cNvSpPr txBox="1"/>
      </cdr:nvSpPr>
      <cdr:spPr>
        <a:xfrm xmlns:a="http://schemas.openxmlformats.org/drawingml/2006/main">
          <a:off x="1391266" y="700163"/>
          <a:ext cx="348652" cy="255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cd</a:t>
          </a:r>
        </a:p>
      </cdr:txBody>
    </cdr:sp>
  </cdr:relSizeAnchor>
  <cdr:relSizeAnchor xmlns:cdr="http://schemas.openxmlformats.org/drawingml/2006/chartDrawing">
    <cdr:from>
      <cdr:x>0.57606</cdr:x>
      <cdr:y>0.17247</cdr:y>
    </cdr:from>
    <cdr:to>
      <cdr:x>0.67208</cdr:x>
      <cdr:y>0.34635</cdr:y>
    </cdr:to>
    <cdr:sp macro="" textlink="">
      <cdr:nvSpPr>
        <cdr:cNvPr id="5" name="TextBox 4"/>
        <cdr:cNvSpPr txBox="1"/>
      </cdr:nvSpPr>
      <cdr:spPr>
        <a:xfrm xmlns:a="http://schemas.openxmlformats.org/drawingml/2006/main">
          <a:off x="1618153" y="304239"/>
          <a:ext cx="269719" cy="30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0.76815</cdr:x>
      <cdr:y>0.47084</cdr:y>
    </cdr:from>
    <cdr:to>
      <cdr:x>0.86417</cdr:x>
      <cdr:y>0.61564</cdr:y>
    </cdr:to>
    <cdr:sp macro="" textlink="">
      <cdr:nvSpPr>
        <cdr:cNvPr id="7" name="TextBox 6"/>
        <cdr:cNvSpPr txBox="1"/>
      </cdr:nvSpPr>
      <cdr:spPr>
        <a:xfrm xmlns:a="http://schemas.openxmlformats.org/drawingml/2006/main">
          <a:off x="2157721" y="830560"/>
          <a:ext cx="269719" cy="255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0.83841</cdr:x>
      <cdr:y>0</cdr:y>
    </cdr:from>
    <cdr:to>
      <cdr:x>0.93208</cdr:x>
      <cdr:y>0.1586</cdr:y>
    </cdr:to>
    <cdr:sp macro="" textlink="">
      <cdr:nvSpPr>
        <cdr:cNvPr id="8" name="TextBox 7"/>
        <cdr:cNvSpPr txBox="1"/>
      </cdr:nvSpPr>
      <cdr:spPr>
        <a:xfrm xmlns:a="http://schemas.openxmlformats.org/drawingml/2006/main">
          <a:off x="2355080" y="0"/>
          <a:ext cx="263118" cy="279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14.xml><?xml version="1.0" encoding="utf-8"?>
<c:userShapes xmlns:c="http://schemas.openxmlformats.org/drawingml/2006/chart">
  <cdr:relSizeAnchor xmlns:cdr="http://schemas.openxmlformats.org/drawingml/2006/chartDrawing">
    <cdr:from>
      <cdr:x>0.27027</cdr:x>
      <cdr:y>0.24613</cdr:y>
    </cdr:from>
    <cdr:to>
      <cdr:x>0.36962</cdr:x>
      <cdr:y>0.39903</cdr:y>
    </cdr:to>
    <cdr:sp macro="" textlink="">
      <cdr:nvSpPr>
        <cdr:cNvPr id="2" name="TextBox 1"/>
        <cdr:cNvSpPr txBox="1"/>
      </cdr:nvSpPr>
      <cdr:spPr>
        <a:xfrm xmlns:a="http://schemas.openxmlformats.org/drawingml/2006/main">
          <a:off x="759184" y="434175"/>
          <a:ext cx="279073"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0.44005</cdr:y>
    </cdr:from>
    <cdr:to>
      <cdr:x>0.44019</cdr:x>
      <cdr:y>0.61533</cdr:y>
    </cdr:to>
    <cdr:sp macro="" textlink="">
      <cdr:nvSpPr>
        <cdr:cNvPr id="3" name="TextBox 2"/>
        <cdr:cNvSpPr txBox="1"/>
      </cdr:nvSpPr>
      <cdr:spPr>
        <a:xfrm xmlns:a="http://schemas.openxmlformats.org/drawingml/2006/main">
          <a:off x="962751" y="776253"/>
          <a:ext cx="273736" cy="30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0.52419</cdr:x>
      <cdr:y>0.02758</cdr:y>
    </cdr:from>
    <cdr:to>
      <cdr:x>0.6082</cdr:x>
      <cdr:y>0.17929</cdr:y>
    </cdr:to>
    <cdr:sp macro="" textlink="">
      <cdr:nvSpPr>
        <cdr:cNvPr id="4" name="TextBox 3"/>
        <cdr:cNvSpPr txBox="1"/>
      </cdr:nvSpPr>
      <cdr:spPr>
        <a:xfrm xmlns:a="http://schemas.openxmlformats.org/drawingml/2006/main">
          <a:off x="1472441" y="52627"/>
          <a:ext cx="235983" cy="289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0.59719</cdr:x>
      <cdr:y>0.31326</cdr:y>
    </cdr:from>
    <cdr:to>
      <cdr:x>0.69555</cdr:x>
      <cdr:y>0.48107</cdr:y>
    </cdr:to>
    <cdr:sp macro="" textlink="">
      <cdr:nvSpPr>
        <cdr:cNvPr id="5" name="TextBox 4"/>
        <cdr:cNvSpPr txBox="1"/>
      </cdr:nvSpPr>
      <cdr:spPr>
        <a:xfrm xmlns:a="http://schemas.openxmlformats.org/drawingml/2006/main">
          <a:off x="1677497" y="552586"/>
          <a:ext cx="276293" cy="296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0.77752</cdr:x>
      <cdr:y>0.15663</cdr:y>
    </cdr:from>
    <cdr:to>
      <cdr:x>0.88038</cdr:x>
      <cdr:y>0.30685</cdr:y>
    </cdr:to>
    <cdr:sp macro="" textlink="">
      <cdr:nvSpPr>
        <cdr:cNvPr id="7" name="TextBox 6"/>
        <cdr:cNvSpPr txBox="1"/>
      </cdr:nvSpPr>
      <cdr:spPr>
        <a:xfrm xmlns:a="http://schemas.openxmlformats.org/drawingml/2006/main">
          <a:off x="2184036" y="276293"/>
          <a:ext cx="288938" cy="264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0.85012</cdr:x>
      <cdr:y>0.26105</cdr:y>
    </cdr:from>
    <cdr:to>
      <cdr:x>0.94614</cdr:x>
      <cdr:y>0.43259</cdr:y>
    </cdr:to>
    <cdr:sp macro="" textlink="">
      <cdr:nvSpPr>
        <cdr:cNvPr id="8" name="TextBox 7"/>
        <cdr:cNvSpPr txBox="1"/>
      </cdr:nvSpPr>
      <cdr:spPr>
        <a:xfrm xmlns:a="http://schemas.openxmlformats.org/drawingml/2006/main">
          <a:off x="2387966" y="460488"/>
          <a:ext cx="269716" cy="3026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15.xml><?xml version="1.0" encoding="utf-8"?>
<c:userShapes xmlns:c="http://schemas.openxmlformats.org/drawingml/2006/chart">
  <cdr:relSizeAnchor xmlns:cdr="http://schemas.openxmlformats.org/drawingml/2006/chartDrawing">
    <cdr:from>
      <cdr:x>0.25067</cdr:x>
      <cdr:y>0.24254</cdr:y>
    </cdr:from>
    <cdr:to>
      <cdr:x>0.33735</cdr:x>
      <cdr:y>0.39552</cdr:y>
    </cdr:to>
    <cdr:sp macro="" textlink="">
      <cdr:nvSpPr>
        <cdr:cNvPr id="2" name="TextBox 1"/>
        <cdr:cNvSpPr txBox="1"/>
      </cdr:nvSpPr>
      <cdr:spPr>
        <a:xfrm xmlns:a="http://schemas.openxmlformats.org/drawingml/2006/main">
          <a:off x="703892" y="427597"/>
          <a:ext cx="243400"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0.32798</cdr:x>
      <cdr:y>0.32836</cdr:y>
    </cdr:from>
    <cdr:to>
      <cdr:x>0.40998</cdr:x>
      <cdr:y>0.49627</cdr:y>
    </cdr:to>
    <cdr:sp macro="" textlink="">
      <cdr:nvSpPr>
        <cdr:cNvPr id="3" name="TextBox 2"/>
        <cdr:cNvSpPr txBox="1"/>
      </cdr:nvSpPr>
      <cdr:spPr>
        <a:xfrm xmlns:a="http://schemas.openxmlformats.org/drawingml/2006/main">
          <a:off x="920978" y="578899"/>
          <a:ext cx="230245" cy="296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0.50603</cdr:x>
      <cdr:y>0.10448</cdr:y>
    </cdr:from>
    <cdr:to>
      <cdr:x>0.6082</cdr:x>
      <cdr:y>0.29478</cdr:y>
    </cdr:to>
    <cdr:sp macro="" textlink="">
      <cdr:nvSpPr>
        <cdr:cNvPr id="4" name="TextBox 3"/>
        <cdr:cNvSpPr txBox="1"/>
      </cdr:nvSpPr>
      <cdr:spPr>
        <a:xfrm xmlns:a="http://schemas.openxmlformats.org/drawingml/2006/main">
          <a:off x="1420938" y="184195"/>
          <a:ext cx="286888" cy="335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0.57866</cdr:x>
      <cdr:y>0.2375</cdr:y>
    </cdr:from>
    <cdr:to>
      <cdr:x>0.66534</cdr:x>
      <cdr:y>0.40833</cdr:y>
    </cdr:to>
    <cdr:sp macro="" textlink="">
      <cdr:nvSpPr>
        <cdr:cNvPr id="5" name="TextBox 4"/>
        <cdr:cNvSpPr txBox="1"/>
      </cdr:nvSpPr>
      <cdr:spPr>
        <a:xfrm xmlns:a="http://schemas.openxmlformats.org/drawingml/2006/main">
          <a:off x="1624870" y="418716"/>
          <a:ext cx="243402" cy="301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0.76373</cdr:x>
      <cdr:y>0.02612</cdr:y>
    </cdr:from>
    <cdr:to>
      <cdr:x>0.88038</cdr:x>
      <cdr:y>0.20149</cdr:y>
    </cdr:to>
    <cdr:sp macro="" textlink="">
      <cdr:nvSpPr>
        <cdr:cNvPr id="7" name="TextBox 6"/>
        <cdr:cNvSpPr txBox="1"/>
      </cdr:nvSpPr>
      <cdr:spPr>
        <a:xfrm xmlns:a="http://schemas.openxmlformats.org/drawingml/2006/main">
          <a:off x="2144564" y="46049"/>
          <a:ext cx="327543" cy="309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0.84573</cdr:x>
      <cdr:y>0.14925</cdr:y>
    </cdr:from>
    <cdr:to>
      <cdr:x>0.93241</cdr:x>
      <cdr:y>0.3209</cdr:y>
    </cdr:to>
    <cdr:sp macro="" textlink="">
      <cdr:nvSpPr>
        <cdr:cNvPr id="8" name="TextBox 7"/>
        <cdr:cNvSpPr txBox="1"/>
      </cdr:nvSpPr>
      <cdr:spPr>
        <a:xfrm xmlns:a="http://schemas.openxmlformats.org/drawingml/2006/main">
          <a:off x="2374810" y="263135"/>
          <a:ext cx="243400" cy="302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16.xml><?xml version="1.0" encoding="utf-8"?>
<c:userShapes xmlns:c="http://schemas.openxmlformats.org/drawingml/2006/chart">
  <cdr:relSizeAnchor xmlns:cdr="http://schemas.openxmlformats.org/drawingml/2006/chartDrawing">
    <cdr:from>
      <cdr:x>0.21793</cdr:x>
      <cdr:y>0.16236</cdr:y>
    </cdr:from>
    <cdr:to>
      <cdr:x>0.29759</cdr:x>
      <cdr:y>0.30788</cdr:y>
    </cdr:to>
    <cdr:sp macro="" textlink="">
      <cdr:nvSpPr>
        <cdr:cNvPr id="2" name="TextBox 1"/>
        <cdr:cNvSpPr txBox="1"/>
      </cdr:nvSpPr>
      <cdr:spPr>
        <a:xfrm xmlns:a="http://schemas.openxmlformats.org/drawingml/2006/main">
          <a:off x="611939" y="286236"/>
          <a:ext cx="223685" cy="2565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0.28835</cdr:x>
      <cdr:y>0.38404</cdr:y>
    </cdr:from>
    <cdr:to>
      <cdr:x>0.37784</cdr:x>
      <cdr:y>0.55417</cdr:y>
    </cdr:to>
    <cdr:sp macro="" textlink="">
      <cdr:nvSpPr>
        <cdr:cNvPr id="3" name="TextBox 2"/>
        <cdr:cNvSpPr txBox="1"/>
      </cdr:nvSpPr>
      <cdr:spPr>
        <a:xfrm xmlns:a="http://schemas.openxmlformats.org/drawingml/2006/main">
          <a:off x="809698" y="677075"/>
          <a:ext cx="251284" cy="2999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0.47386</cdr:x>
      <cdr:y>0.00396</cdr:y>
    </cdr:from>
    <cdr:to>
      <cdr:x>0.57501</cdr:x>
      <cdr:y>0.11482</cdr:y>
    </cdr:to>
    <cdr:sp macro="" textlink="">
      <cdr:nvSpPr>
        <cdr:cNvPr id="4" name="TextBox 3"/>
        <cdr:cNvSpPr txBox="1"/>
      </cdr:nvSpPr>
      <cdr:spPr>
        <a:xfrm xmlns:a="http://schemas.openxmlformats.org/drawingml/2006/main">
          <a:off x="1330600" y="6980"/>
          <a:ext cx="284029" cy="195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a:p xmlns:a="http://schemas.openxmlformats.org/drawingml/2006/main">
          <a:endParaRPr lang="en-US" sz="1100"/>
        </a:p>
      </cdr:txBody>
    </cdr:sp>
  </cdr:relSizeAnchor>
  <cdr:relSizeAnchor xmlns:cdr="http://schemas.openxmlformats.org/drawingml/2006/chartDrawing">
    <cdr:from>
      <cdr:x>0.54191</cdr:x>
      <cdr:y>0.22351</cdr:y>
    </cdr:from>
    <cdr:to>
      <cdr:x>0.61754</cdr:x>
      <cdr:y>0.37276</cdr:y>
    </cdr:to>
    <cdr:sp macro="" textlink="">
      <cdr:nvSpPr>
        <cdr:cNvPr id="5" name="TextBox 4"/>
        <cdr:cNvSpPr txBox="1"/>
      </cdr:nvSpPr>
      <cdr:spPr>
        <a:xfrm xmlns:a="http://schemas.openxmlformats.org/drawingml/2006/main">
          <a:off x="1521673" y="394059"/>
          <a:ext cx="212370" cy="263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0.7187</cdr:x>
      <cdr:y>0.07981</cdr:y>
    </cdr:from>
    <cdr:to>
      <cdr:x>0.8007</cdr:x>
      <cdr:y>0.22963</cdr:y>
    </cdr:to>
    <cdr:sp macro="" textlink="">
      <cdr:nvSpPr>
        <cdr:cNvPr id="7" name="TextBox 6"/>
        <cdr:cNvSpPr txBox="1"/>
      </cdr:nvSpPr>
      <cdr:spPr>
        <a:xfrm xmlns:a="http://schemas.openxmlformats.org/drawingml/2006/main">
          <a:off x="2018120" y="140702"/>
          <a:ext cx="230256" cy="2641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0.79865</cdr:x>
      <cdr:y>0.32189</cdr:y>
    </cdr:from>
    <cdr:to>
      <cdr:x>0.88064</cdr:x>
      <cdr:y>0.46719</cdr:y>
    </cdr:to>
    <cdr:sp macro="" textlink="">
      <cdr:nvSpPr>
        <cdr:cNvPr id="8" name="TextBox 7"/>
        <cdr:cNvSpPr txBox="1"/>
      </cdr:nvSpPr>
      <cdr:spPr>
        <a:xfrm xmlns:a="http://schemas.openxmlformats.org/drawingml/2006/main">
          <a:off x="2242596" y="567496"/>
          <a:ext cx="230228" cy="2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userShapes>
</file>

<file path=word/drawings/drawing17.xml><?xml version="1.0" encoding="utf-8"?>
<c:userShapes xmlns:c="http://schemas.openxmlformats.org/drawingml/2006/chart">
  <cdr:relSizeAnchor xmlns:cdr="http://schemas.openxmlformats.org/drawingml/2006/chartDrawing">
    <cdr:from>
      <cdr:x>0.23419</cdr:x>
      <cdr:y>0.03448</cdr:y>
    </cdr:from>
    <cdr:to>
      <cdr:x>0.35129</cdr:x>
      <cdr:y>0.24479</cdr:y>
    </cdr:to>
    <cdr:sp macro="" textlink="">
      <cdr:nvSpPr>
        <cdr:cNvPr id="2" name="TextBox 1"/>
        <cdr:cNvSpPr txBox="1"/>
      </cdr:nvSpPr>
      <cdr:spPr>
        <a:xfrm xmlns:a="http://schemas.openxmlformats.org/drawingml/2006/main">
          <a:off x="657842" y="65784"/>
          <a:ext cx="328921" cy="401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0.32319</cdr:x>
      <cdr:y>0.34823</cdr:y>
    </cdr:from>
    <cdr:to>
      <cdr:x>0.40984</cdr:x>
      <cdr:y>0.55417</cdr:y>
    </cdr:to>
    <cdr:sp macro="" textlink="">
      <cdr:nvSpPr>
        <cdr:cNvPr id="3" name="TextBox 2"/>
        <cdr:cNvSpPr txBox="1"/>
      </cdr:nvSpPr>
      <cdr:spPr>
        <a:xfrm xmlns:a="http://schemas.openxmlformats.org/drawingml/2006/main">
          <a:off x="907822" y="664420"/>
          <a:ext cx="243401" cy="3929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0.5082</cdr:x>
      <cdr:y>0.02758</cdr:y>
    </cdr:from>
    <cdr:to>
      <cdr:x>0.59476</cdr:x>
      <cdr:y>0.17929</cdr:y>
    </cdr:to>
    <cdr:sp macro="" textlink="">
      <cdr:nvSpPr>
        <cdr:cNvPr id="4" name="TextBox 3"/>
        <cdr:cNvSpPr txBox="1"/>
      </cdr:nvSpPr>
      <cdr:spPr>
        <a:xfrm xmlns:a="http://schemas.openxmlformats.org/drawingml/2006/main">
          <a:off x="1427517" y="52627"/>
          <a:ext cx="243154" cy="289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0.5644</cdr:x>
      <cdr:y>0.27238</cdr:y>
    </cdr:from>
    <cdr:to>
      <cdr:x>0.67916</cdr:x>
      <cdr:y>0.40833</cdr:y>
    </cdr:to>
    <cdr:sp macro="" textlink="">
      <cdr:nvSpPr>
        <cdr:cNvPr id="5" name="TextBox 4"/>
        <cdr:cNvSpPr txBox="1"/>
      </cdr:nvSpPr>
      <cdr:spPr>
        <a:xfrm xmlns:a="http://schemas.openxmlformats.org/drawingml/2006/main">
          <a:off x="1585400" y="519695"/>
          <a:ext cx="322342" cy="2593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cd</a:t>
          </a:r>
        </a:p>
      </cdr:txBody>
    </cdr:sp>
  </cdr:relSizeAnchor>
  <cdr:relSizeAnchor xmlns:cdr="http://schemas.openxmlformats.org/drawingml/2006/chartDrawing">
    <cdr:from>
      <cdr:x>0.77049</cdr:x>
      <cdr:y>0.09309</cdr:y>
    </cdr:from>
    <cdr:to>
      <cdr:x>0.85948</cdr:x>
      <cdr:y>0.29651</cdr:y>
    </cdr:to>
    <cdr:sp macro="" textlink="">
      <cdr:nvSpPr>
        <cdr:cNvPr id="7" name="TextBox 6"/>
        <cdr:cNvSpPr txBox="1"/>
      </cdr:nvSpPr>
      <cdr:spPr>
        <a:xfrm xmlns:a="http://schemas.openxmlformats.org/drawingml/2006/main">
          <a:off x="2164300" y="177617"/>
          <a:ext cx="249979" cy="3881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0.83841</cdr:x>
      <cdr:y>0.26203</cdr:y>
    </cdr:from>
    <cdr:to>
      <cdr:x>0.93677</cdr:x>
      <cdr:y>0.425</cdr:y>
    </cdr:to>
    <cdr:sp macro="" textlink="">
      <cdr:nvSpPr>
        <cdr:cNvPr id="8" name="TextBox 7"/>
        <cdr:cNvSpPr txBox="1"/>
      </cdr:nvSpPr>
      <cdr:spPr>
        <a:xfrm xmlns:a="http://schemas.openxmlformats.org/drawingml/2006/main">
          <a:off x="2355074" y="499960"/>
          <a:ext cx="276294" cy="310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18.xml><?xml version="1.0" encoding="utf-8"?>
<c:userShapes xmlns:c="http://schemas.openxmlformats.org/drawingml/2006/chart">
  <cdr:relSizeAnchor xmlns:cdr="http://schemas.openxmlformats.org/drawingml/2006/chartDrawing">
    <cdr:from>
      <cdr:x>0.25538</cdr:x>
      <cdr:y>0.36547</cdr:y>
    </cdr:from>
    <cdr:to>
      <cdr:x>0.33724</cdr:x>
      <cdr:y>0.5125</cdr:y>
    </cdr:to>
    <cdr:sp macro="" textlink="">
      <cdr:nvSpPr>
        <cdr:cNvPr id="2" name="TextBox 1"/>
        <cdr:cNvSpPr txBox="1"/>
      </cdr:nvSpPr>
      <cdr:spPr>
        <a:xfrm xmlns:a="http://schemas.openxmlformats.org/drawingml/2006/main">
          <a:off x="717359" y="697312"/>
          <a:ext cx="229934" cy="2805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0.32319</cdr:x>
      <cdr:y>0.22411</cdr:y>
    </cdr:from>
    <cdr:to>
      <cdr:x>0.40984</cdr:x>
      <cdr:y>0.36547</cdr:y>
    </cdr:to>
    <cdr:sp macro="" textlink="">
      <cdr:nvSpPr>
        <cdr:cNvPr id="3" name="TextBox 2"/>
        <cdr:cNvSpPr txBox="1"/>
      </cdr:nvSpPr>
      <cdr:spPr>
        <a:xfrm xmlns:a="http://schemas.openxmlformats.org/drawingml/2006/main">
          <a:off x="907822" y="427597"/>
          <a:ext cx="243401"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0.51054</cdr:x>
      <cdr:y>0.22756</cdr:y>
    </cdr:from>
    <cdr:to>
      <cdr:x>0.59476</cdr:x>
      <cdr:y>0.39995</cdr:y>
    </cdr:to>
    <cdr:sp macro="" textlink="">
      <cdr:nvSpPr>
        <cdr:cNvPr id="4" name="TextBox 3"/>
        <cdr:cNvSpPr txBox="1"/>
      </cdr:nvSpPr>
      <cdr:spPr>
        <a:xfrm xmlns:a="http://schemas.openxmlformats.org/drawingml/2006/main">
          <a:off x="1434095" y="434177"/>
          <a:ext cx="236576" cy="328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0.5808</cdr:x>
      <cdr:y>0.04482</cdr:y>
    </cdr:from>
    <cdr:to>
      <cdr:x>0.66745</cdr:x>
      <cdr:y>0.19997</cdr:y>
    </cdr:to>
    <cdr:sp macro="" textlink="">
      <cdr:nvSpPr>
        <cdr:cNvPr id="5" name="TextBox 4"/>
        <cdr:cNvSpPr txBox="1"/>
      </cdr:nvSpPr>
      <cdr:spPr>
        <a:xfrm xmlns:a="http://schemas.openxmlformats.org/drawingml/2006/main">
          <a:off x="1631448" y="85520"/>
          <a:ext cx="243401" cy="2960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0.76815</cdr:x>
      <cdr:y>0.37926</cdr:y>
    </cdr:from>
    <cdr:to>
      <cdr:x>0.85714</cdr:x>
      <cdr:y>0.53061</cdr:y>
    </cdr:to>
    <cdr:sp macro="" textlink="">
      <cdr:nvSpPr>
        <cdr:cNvPr id="7" name="TextBox 6"/>
        <cdr:cNvSpPr txBox="1"/>
      </cdr:nvSpPr>
      <cdr:spPr>
        <a:xfrm xmlns:a="http://schemas.openxmlformats.org/drawingml/2006/main">
          <a:off x="2157722" y="723626"/>
          <a:ext cx="249979" cy="2887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0.84075</cdr:x>
      <cdr:y>0.08275</cdr:y>
    </cdr:from>
    <cdr:to>
      <cdr:x>0.92272</cdr:x>
      <cdr:y>0.25859</cdr:y>
    </cdr:to>
    <cdr:sp macro="" textlink="">
      <cdr:nvSpPr>
        <cdr:cNvPr id="8" name="TextBox 7"/>
        <cdr:cNvSpPr txBox="1"/>
      </cdr:nvSpPr>
      <cdr:spPr>
        <a:xfrm xmlns:a="http://schemas.openxmlformats.org/drawingml/2006/main">
          <a:off x="2361652" y="157882"/>
          <a:ext cx="230245" cy="335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19.xml><?xml version="1.0" encoding="utf-8"?>
<c:userShapes xmlns:c="http://schemas.openxmlformats.org/drawingml/2006/chart">
  <cdr:relSizeAnchor xmlns:cdr="http://schemas.openxmlformats.org/drawingml/2006/chartDrawing">
    <cdr:from>
      <cdr:x>0.26446</cdr:x>
      <cdr:y>0.18657</cdr:y>
    </cdr:from>
    <cdr:to>
      <cdr:x>0.34204</cdr:x>
      <cdr:y>0.3806</cdr:y>
    </cdr:to>
    <cdr:sp macro="" textlink="">
      <cdr:nvSpPr>
        <cdr:cNvPr id="2" name="TextBox 1"/>
        <cdr:cNvSpPr txBox="1"/>
      </cdr:nvSpPr>
      <cdr:spPr>
        <a:xfrm xmlns:a="http://schemas.openxmlformats.org/drawingml/2006/main">
          <a:off x="742604" y="328922"/>
          <a:ext cx="217845" cy="3420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0.14552</cdr:y>
    </cdr:from>
    <cdr:to>
      <cdr:x>0.44019</cdr:x>
      <cdr:y>0.3209</cdr:y>
    </cdr:to>
    <cdr:sp macro="" textlink="">
      <cdr:nvSpPr>
        <cdr:cNvPr id="3" name="TextBox 2"/>
        <cdr:cNvSpPr txBox="1"/>
      </cdr:nvSpPr>
      <cdr:spPr>
        <a:xfrm xmlns:a="http://schemas.openxmlformats.org/drawingml/2006/main">
          <a:off x="962414" y="256558"/>
          <a:ext cx="273640" cy="30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0.52419</cdr:x>
      <cdr:y>0.21642</cdr:y>
    </cdr:from>
    <cdr:to>
      <cdr:x>0.58804</cdr:x>
      <cdr:y>0.38806</cdr:y>
    </cdr:to>
    <cdr:sp macro="" textlink="">
      <cdr:nvSpPr>
        <cdr:cNvPr id="4" name="TextBox 3"/>
        <cdr:cNvSpPr txBox="1"/>
      </cdr:nvSpPr>
      <cdr:spPr>
        <a:xfrm xmlns:a="http://schemas.openxmlformats.org/drawingml/2006/main">
          <a:off x="1471926" y="381548"/>
          <a:ext cx="179290" cy="302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0.59506</cdr:x>
      <cdr:y>0.16418</cdr:y>
    </cdr:from>
    <cdr:to>
      <cdr:x>0.67939</cdr:x>
      <cdr:y>0.33209</cdr:y>
    </cdr:to>
    <cdr:sp macro="" textlink="">
      <cdr:nvSpPr>
        <cdr:cNvPr id="5" name="TextBox 4"/>
        <cdr:cNvSpPr txBox="1"/>
      </cdr:nvSpPr>
      <cdr:spPr>
        <a:xfrm xmlns:a="http://schemas.openxmlformats.org/drawingml/2006/main">
          <a:off x="1670918" y="289450"/>
          <a:ext cx="236823" cy="2960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0.78293</cdr:x>
      <cdr:y>0.16791</cdr:y>
    </cdr:from>
    <cdr:to>
      <cdr:x>0.85744</cdr:x>
      <cdr:y>0.34702</cdr:y>
    </cdr:to>
    <cdr:sp macro="" textlink="">
      <cdr:nvSpPr>
        <cdr:cNvPr id="7" name="TextBox 6"/>
        <cdr:cNvSpPr txBox="1"/>
      </cdr:nvSpPr>
      <cdr:spPr>
        <a:xfrm xmlns:a="http://schemas.openxmlformats.org/drawingml/2006/main">
          <a:off x="2198467" y="296028"/>
          <a:ext cx="209234" cy="3157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0.85744</cdr:x>
      <cdr:y>0.05224</cdr:y>
    </cdr:from>
    <cdr:to>
      <cdr:x>0.93241</cdr:x>
      <cdr:y>0.23881</cdr:y>
    </cdr:to>
    <cdr:sp macro="" textlink="">
      <cdr:nvSpPr>
        <cdr:cNvPr id="8" name="TextBox 7"/>
        <cdr:cNvSpPr txBox="1"/>
      </cdr:nvSpPr>
      <cdr:spPr>
        <a:xfrm xmlns:a="http://schemas.openxmlformats.org/drawingml/2006/main">
          <a:off x="2407701" y="92098"/>
          <a:ext cx="210510" cy="328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0.27027</cdr:x>
      <cdr:y>0.0973</cdr:y>
    </cdr:from>
    <cdr:to>
      <cdr:x>0.3807</cdr:x>
      <cdr:y>0.21379</cdr:y>
    </cdr:to>
    <cdr:sp macro="" textlink="">
      <cdr:nvSpPr>
        <cdr:cNvPr id="2" name="TextBox 1"/>
        <cdr:cNvSpPr txBox="1"/>
      </cdr:nvSpPr>
      <cdr:spPr>
        <a:xfrm xmlns:a="http://schemas.openxmlformats.org/drawingml/2006/main">
          <a:off x="758918" y="185623"/>
          <a:ext cx="310088" cy="2222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0.34508</cdr:x>
      <cdr:y>0.31602</cdr:y>
    </cdr:from>
    <cdr:to>
      <cdr:x>0.44253</cdr:x>
      <cdr:y>0.43685</cdr:y>
    </cdr:to>
    <cdr:sp macro="" textlink="">
      <cdr:nvSpPr>
        <cdr:cNvPr id="3" name="TextBox 2"/>
        <cdr:cNvSpPr txBox="1"/>
      </cdr:nvSpPr>
      <cdr:spPr>
        <a:xfrm xmlns:a="http://schemas.openxmlformats.org/drawingml/2006/main">
          <a:off x="969330" y="557462"/>
          <a:ext cx="273736" cy="213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0.52419</cdr:x>
      <cdr:y>0.02917</cdr:y>
    </cdr:from>
    <cdr:to>
      <cdr:x>0.61156</cdr:x>
      <cdr:y>0.1625</cdr:y>
    </cdr:to>
    <cdr:sp macro="" textlink="">
      <cdr:nvSpPr>
        <cdr:cNvPr id="4" name="TextBox 3"/>
        <cdr:cNvSpPr txBox="1"/>
      </cdr:nvSpPr>
      <cdr:spPr>
        <a:xfrm xmlns:a="http://schemas.openxmlformats.org/drawingml/2006/main">
          <a:off x="1485900" y="66675"/>
          <a:ext cx="247651" cy="3048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0.60448</cdr:x>
      <cdr:y>0.2</cdr:y>
    </cdr:from>
    <cdr:to>
      <cdr:x>0.73235</cdr:x>
      <cdr:y>0.325</cdr:y>
    </cdr:to>
    <cdr:sp macro="" textlink="">
      <cdr:nvSpPr>
        <cdr:cNvPr id="5" name="TextBox 4"/>
        <cdr:cNvSpPr txBox="1"/>
      </cdr:nvSpPr>
      <cdr:spPr>
        <a:xfrm xmlns:a="http://schemas.openxmlformats.org/drawingml/2006/main">
          <a:off x="1713470" y="457200"/>
          <a:ext cx="36246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0.78293</cdr:x>
      <cdr:y>0</cdr:y>
    </cdr:from>
    <cdr:to>
      <cdr:x>0.88038</cdr:x>
      <cdr:y>0.11675</cdr:y>
    </cdr:to>
    <cdr:sp macro="" textlink="">
      <cdr:nvSpPr>
        <cdr:cNvPr id="7" name="TextBox 6"/>
        <cdr:cNvSpPr txBox="1"/>
      </cdr:nvSpPr>
      <cdr:spPr>
        <a:xfrm xmlns:a="http://schemas.openxmlformats.org/drawingml/2006/main">
          <a:off x="2199238" y="0"/>
          <a:ext cx="273735" cy="205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a:p xmlns:a="http://schemas.openxmlformats.org/drawingml/2006/main">
          <a:endParaRPr lang="en-US" sz="1100"/>
        </a:p>
      </cdr:txBody>
    </cdr:sp>
  </cdr:relSizeAnchor>
  <cdr:relSizeAnchor xmlns:cdr="http://schemas.openxmlformats.org/drawingml/2006/chartDrawing">
    <cdr:from>
      <cdr:x>0.83874</cdr:x>
      <cdr:y>0.11208</cdr:y>
    </cdr:from>
    <cdr:to>
      <cdr:x>0.97121</cdr:x>
      <cdr:y>0.27062</cdr:y>
    </cdr:to>
    <cdr:sp macro="" textlink="">
      <cdr:nvSpPr>
        <cdr:cNvPr id="8" name="TextBox 7"/>
        <cdr:cNvSpPr txBox="1"/>
      </cdr:nvSpPr>
      <cdr:spPr>
        <a:xfrm xmlns:a="http://schemas.openxmlformats.org/drawingml/2006/main">
          <a:off x="2356021" y="197709"/>
          <a:ext cx="372092" cy="279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userShapes>
</file>

<file path=word/drawings/drawing20.xml><?xml version="1.0" encoding="utf-8"?>
<c:userShapes xmlns:c="http://schemas.openxmlformats.org/drawingml/2006/chart">
  <cdr:relSizeAnchor xmlns:cdr="http://schemas.openxmlformats.org/drawingml/2006/chartDrawing">
    <cdr:from>
      <cdr:x>0.26446</cdr:x>
      <cdr:y>0.29834</cdr:y>
    </cdr:from>
    <cdr:to>
      <cdr:x>0.36962</cdr:x>
      <cdr:y>0.45124</cdr:y>
    </cdr:to>
    <cdr:sp macro="" textlink="">
      <cdr:nvSpPr>
        <cdr:cNvPr id="2" name="TextBox 1"/>
        <cdr:cNvSpPr txBox="1"/>
      </cdr:nvSpPr>
      <cdr:spPr>
        <a:xfrm xmlns:a="http://schemas.openxmlformats.org/drawingml/2006/main">
          <a:off x="742864" y="526272"/>
          <a:ext cx="295393"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0.34274</cdr:x>
      <cdr:y>0.19019</cdr:y>
    </cdr:from>
    <cdr:to>
      <cdr:x>0.42389</cdr:x>
      <cdr:y>0.37293</cdr:y>
    </cdr:to>
    <cdr:sp macro="" textlink="">
      <cdr:nvSpPr>
        <cdr:cNvPr id="3" name="TextBox 2"/>
        <cdr:cNvSpPr txBox="1"/>
      </cdr:nvSpPr>
      <cdr:spPr>
        <a:xfrm xmlns:a="http://schemas.openxmlformats.org/drawingml/2006/main">
          <a:off x="962751" y="335499"/>
          <a:ext cx="227943" cy="322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0.51288</cdr:x>
      <cdr:y>0.22376</cdr:y>
    </cdr:from>
    <cdr:to>
      <cdr:x>0.59719</cdr:x>
      <cdr:y>0.3953</cdr:y>
    </cdr:to>
    <cdr:sp macro="" textlink="">
      <cdr:nvSpPr>
        <cdr:cNvPr id="4" name="TextBox 3"/>
        <cdr:cNvSpPr txBox="1"/>
      </cdr:nvSpPr>
      <cdr:spPr>
        <a:xfrm xmlns:a="http://schemas.openxmlformats.org/drawingml/2006/main">
          <a:off x="1440674" y="394705"/>
          <a:ext cx="236823" cy="302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0.59251</cdr:x>
      <cdr:y>0.0898</cdr:y>
    </cdr:from>
    <cdr:to>
      <cdr:x>0.68384</cdr:x>
      <cdr:y>0.25732</cdr:y>
    </cdr:to>
    <cdr:sp macro="" textlink="">
      <cdr:nvSpPr>
        <cdr:cNvPr id="5" name="TextBox 4"/>
        <cdr:cNvSpPr txBox="1"/>
      </cdr:nvSpPr>
      <cdr:spPr>
        <a:xfrm xmlns:a="http://schemas.openxmlformats.org/drawingml/2006/main">
          <a:off x="1664340" y="158408"/>
          <a:ext cx="256558" cy="2955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0.77752</cdr:x>
      <cdr:y>0.23867</cdr:y>
    </cdr:from>
    <cdr:to>
      <cdr:x>0.85948</cdr:x>
      <cdr:y>0.42886</cdr:y>
    </cdr:to>
    <cdr:sp macro="" textlink="">
      <cdr:nvSpPr>
        <cdr:cNvPr id="7" name="TextBox 6"/>
        <cdr:cNvSpPr txBox="1"/>
      </cdr:nvSpPr>
      <cdr:spPr>
        <a:xfrm xmlns:a="http://schemas.openxmlformats.org/drawingml/2006/main">
          <a:off x="2184036" y="421018"/>
          <a:ext cx="230243" cy="335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0.85012</cdr:x>
      <cdr:y>0.09323</cdr:y>
    </cdr:from>
    <cdr:to>
      <cdr:x>0.93911</cdr:x>
      <cdr:y>0.23867</cdr:y>
    </cdr:to>
    <cdr:sp macro="" textlink="">
      <cdr:nvSpPr>
        <cdr:cNvPr id="8" name="TextBox 7"/>
        <cdr:cNvSpPr txBox="1"/>
      </cdr:nvSpPr>
      <cdr:spPr>
        <a:xfrm xmlns:a="http://schemas.openxmlformats.org/drawingml/2006/main">
          <a:off x="2387966" y="164461"/>
          <a:ext cx="249979" cy="256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21.xml><?xml version="1.0" encoding="utf-8"?>
<c:userShapes xmlns:c="http://schemas.openxmlformats.org/drawingml/2006/chart">
  <cdr:relSizeAnchor xmlns:cdr="http://schemas.openxmlformats.org/drawingml/2006/chartDrawing">
    <cdr:from>
      <cdr:x>0.27027</cdr:x>
      <cdr:y>0.15001</cdr:y>
    </cdr:from>
    <cdr:to>
      <cdr:x>0.34907</cdr:x>
      <cdr:y>0.29637</cdr:y>
    </cdr:to>
    <cdr:sp macro="" textlink="">
      <cdr:nvSpPr>
        <cdr:cNvPr id="2" name="TextBox 1"/>
        <cdr:cNvSpPr txBox="1"/>
      </cdr:nvSpPr>
      <cdr:spPr>
        <a:xfrm xmlns:a="http://schemas.openxmlformats.org/drawingml/2006/main">
          <a:off x="758918" y="286187"/>
          <a:ext cx="221271" cy="2792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0.25246</cdr:y>
    </cdr:from>
    <cdr:to>
      <cdr:x>0.42638</cdr:x>
      <cdr:y>0.38052</cdr:y>
    </cdr:to>
    <cdr:sp macro="" textlink="">
      <cdr:nvSpPr>
        <cdr:cNvPr id="3" name="TextBox 2"/>
        <cdr:cNvSpPr txBox="1"/>
      </cdr:nvSpPr>
      <cdr:spPr>
        <a:xfrm xmlns:a="http://schemas.openxmlformats.org/drawingml/2006/main">
          <a:off x="962414" y="481631"/>
          <a:ext cx="234861" cy="244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0.51775</cdr:x>
      <cdr:y>0</cdr:y>
    </cdr:from>
    <cdr:to>
      <cdr:x>0.60911</cdr:x>
      <cdr:y>0.16831</cdr:y>
    </cdr:to>
    <cdr:sp macro="" textlink="">
      <cdr:nvSpPr>
        <cdr:cNvPr id="4" name="TextBox 3"/>
        <cdr:cNvSpPr txBox="1"/>
      </cdr:nvSpPr>
      <cdr:spPr>
        <a:xfrm xmlns:a="http://schemas.openxmlformats.org/drawingml/2006/main">
          <a:off x="1453842" y="0"/>
          <a:ext cx="256539" cy="321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0.58334</cdr:x>
      <cdr:y>0.31724</cdr:y>
    </cdr:from>
    <cdr:to>
      <cdr:x>0.68174</cdr:x>
      <cdr:y>0.45306</cdr:y>
    </cdr:to>
    <cdr:sp macro="" textlink="">
      <cdr:nvSpPr>
        <cdr:cNvPr id="5" name="TextBox 4"/>
        <cdr:cNvSpPr txBox="1"/>
      </cdr:nvSpPr>
      <cdr:spPr>
        <a:xfrm xmlns:a="http://schemas.openxmlformats.org/drawingml/2006/main">
          <a:off x="1638026" y="605214"/>
          <a:ext cx="276293" cy="2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0.77545</cdr:x>
      <cdr:y>0.11708</cdr:y>
    </cdr:from>
    <cdr:to>
      <cdr:x>0.85979</cdr:x>
      <cdr:y>0.28539</cdr:y>
    </cdr:to>
    <cdr:sp macro="" textlink="">
      <cdr:nvSpPr>
        <cdr:cNvPr id="7" name="TextBox 6"/>
        <cdr:cNvSpPr txBox="1"/>
      </cdr:nvSpPr>
      <cdr:spPr>
        <a:xfrm xmlns:a="http://schemas.openxmlformats.org/drawingml/2006/main">
          <a:off x="2177464" y="223366"/>
          <a:ext cx="236826" cy="321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0.84104</cdr:x>
      <cdr:y>0.28173</cdr:y>
    </cdr:from>
    <cdr:to>
      <cdr:x>0.9371</cdr:x>
      <cdr:y>0.44832</cdr:y>
    </cdr:to>
    <cdr:sp macro="" textlink="">
      <cdr:nvSpPr>
        <cdr:cNvPr id="8" name="TextBox 7"/>
        <cdr:cNvSpPr txBox="1"/>
      </cdr:nvSpPr>
      <cdr:spPr>
        <a:xfrm xmlns:a="http://schemas.openxmlformats.org/drawingml/2006/main">
          <a:off x="2361640" y="537473"/>
          <a:ext cx="269737" cy="317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22.xml><?xml version="1.0" encoding="utf-8"?>
<c:userShapes xmlns:c="http://schemas.openxmlformats.org/drawingml/2006/chart">
  <cdr:relSizeAnchor xmlns:cdr="http://schemas.openxmlformats.org/drawingml/2006/chartDrawing">
    <cdr:from>
      <cdr:x>0.27027</cdr:x>
      <cdr:y>0.11708</cdr:y>
    </cdr:from>
    <cdr:to>
      <cdr:x>0.34438</cdr:x>
      <cdr:y>0.31379</cdr:y>
    </cdr:to>
    <cdr:sp macro="" textlink="">
      <cdr:nvSpPr>
        <cdr:cNvPr id="2" name="TextBox 1"/>
        <cdr:cNvSpPr txBox="1"/>
      </cdr:nvSpPr>
      <cdr:spPr>
        <a:xfrm xmlns:a="http://schemas.openxmlformats.org/drawingml/2006/main">
          <a:off x="758918" y="223365"/>
          <a:ext cx="208101" cy="375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0.34204</cdr:x>
      <cdr:y>0.03659</cdr:y>
    </cdr:from>
    <cdr:to>
      <cdr:x>0.43106</cdr:x>
      <cdr:y>0.31034</cdr:y>
    </cdr:to>
    <cdr:sp macro="" textlink="">
      <cdr:nvSpPr>
        <cdr:cNvPr id="3" name="TextBox 2"/>
        <cdr:cNvSpPr txBox="1"/>
      </cdr:nvSpPr>
      <cdr:spPr>
        <a:xfrm xmlns:a="http://schemas.openxmlformats.org/drawingml/2006/main">
          <a:off x="960448" y="69803"/>
          <a:ext cx="249968" cy="522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0.51775</cdr:x>
      <cdr:y>0.15367</cdr:y>
    </cdr:from>
    <cdr:to>
      <cdr:x>0.59476</cdr:x>
      <cdr:y>0.36897</cdr:y>
    </cdr:to>
    <cdr:sp macro="" textlink="">
      <cdr:nvSpPr>
        <cdr:cNvPr id="4" name="TextBox 3"/>
        <cdr:cNvSpPr txBox="1"/>
      </cdr:nvSpPr>
      <cdr:spPr>
        <a:xfrm xmlns:a="http://schemas.openxmlformats.org/drawingml/2006/main">
          <a:off x="1453842" y="293166"/>
          <a:ext cx="216244" cy="410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0.5974</cdr:x>
      <cdr:y>0</cdr:y>
    </cdr:from>
    <cdr:to>
      <cdr:x>0.67939</cdr:x>
      <cdr:y>0.13172</cdr:y>
    </cdr:to>
    <cdr:sp macro="" textlink="">
      <cdr:nvSpPr>
        <cdr:cNvPr id="5" name="TextBox 4"/>
        <cdr:cNvSpPr txBox="1"/>
      </cdr:nvSpPr>
      <cdr:spPr>
        <a:xfrm xmlns:a="http://schemas.openxmlformats.org/drawingml/2006/main">
          <a:off x="1677499" y="0"/>
          <a:ext cx="230228" cy="251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0.77156</cdr:x>
      <cdr:y>0.28068</cdr:y>
    </cdr:from>
    <cdr:to>
      <cdr:x>0.88038</cdr:x>
      <cdr:y>0.44477</cdr:y>
    </cdr:to>
    <cdr:sp macro="" textlink="">
      <cdr:nvSpPr>
        <cdr:cNvPr id="7" name="TextBox 6"/>
        <cdr:cNvSpPr txBox="1"/>
      </cdr:nvSpPr>
      <cdr:spPr>
        <a:xfrm xmlns:a="http://schemas.openxmlformats.org/drawingml/2006/main">
          <a:off x="2166551" y="535460"/>
          <a:ext cx="305556" cy="313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0.84807</cdr:x>
      <cdr:y>0.06586</cdr:y>
    </cdr:from>
    <cdr:to>
      <cdr:x>0.93007</cdr:x>
      <cdr:y>0.3</cdr:y>
    </cdr:to>
    <cdr:sp macro="" textlink="">
      <cdr:nvSpPr>
        <cdr:cNvPr id="8" name="TextBox 7"/>
        <cdr:cNvSpPr txBox="1"/>
      </cdr:nvSpPr>
      <cdr:spPr>
        <a:xfrm xmlns:a="http://schemas.openxmlformats.org/drawingml/2006/main">
          <a:off x="2381381" y="125643"/>
          <a:ext cx="230256" cy="446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23.xml><?xml version="1.0" encoding="utf-8"?>
<c:userShapes xmlns:c="http://schemas.openxmlformats.org/drawingml/2006/chart">
  <cdr:relSizeAnchor xmlns:cdr="http://schemas.openxmlformats.org/drawingml/2006/chartDrawing">
    <cdr:from>
      <cdr:x>0.26736</cdr:x>
      <cdr:y>0.04236</cdr:y>
    </cdr:from>
    <cdr:to>
      <cdr:x>0.36962</cdr:x>
      <cdr:y>0.5125</cdr:y>
    </cdr:to>
    <cdr:sp macro="" textlink="">
      <cdr:nvSpPr>
        <cdr:cNvPr id="2" name="TextBox 1"/>
        <cdr:cNvSpPr txBox="1"/>
      </cdr:nvSpPr>
      <cdr:spPr>
        <a:xfrm xmlns:a="http://schemas.openxmlformats.org/drawingml/2006/main">
          <a:off x="757880" y="98854"/>
          <a:ext cx="289859" cy="1097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0.34274</cdr:x>
      <cdr:y>0.34328</cdr:y>
    </cdr:from>
    <cdr:to>
      <cdr:x>0.44019</cdr:x>
      <cdr:y>0.48507</cdr:y>
    </cdr:to>
    <cdr:sp macro="" textlink="">
      <cdr:nvSpPr>
        <cdr:cNvPr id="3" name="TextBox 2"/>
        <cdr:cNvSpPr txBox="1"/>
      </cdr:nvSpPr>
      <cdr:spPr>
        <a:xfrm xmlns:a="http://schemas.openxmlformats.org/drawingml/2006/main">
          <a:off x="962414" y="605213"/>
          <a:ext cx="273640" cy="2499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0.52755</cdr:x>
      <cdr:y>0.12653</cdr:y>
    </cdr:from>
    <cdr:to>
      <cdr:x>0.59476</cdr:x>
      <cdr:y>0.47917</cdr:y>
    </cdr:to>
    <cdr:sp macro="" textlink="">
      <cdr:nvSpPr>
        <cdr:cNvPr id="4" name="TextBox 3"/>
        <cdr:cNvSpPr txBox="1"/>
      </cdr:nvSpPr>
      <cdr:spPr>
        <a:xfrm xmlns:a="http://schemas.openxmlformats.org/drawingml/2006/main">
          <a:off x="1495414" y="295275"/>
          <a:ext cx="190512" cy="822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0.59271</cdr:x>
      <cdr:y>0.44403</cdr:y>
    </cdr:from>
    <cdr:to>
      <cdr:x>0.70901</cdr:x>
      <cdr:y>0.60075</cdr:y>
    </cdr:to>
    <cdr:sp macro="" textlink="">
      <cdr:nvSpPr>
        <cdr:cNvPr id="5" name="TextBox 4"/>
        <cdr:cNvSpPr txBox="1"/>
      </cdr:nvSpPr>
      <cdr:spPr>
        <a:xfrm xmlns:a="http://schemas.openxmlformats.org/drawingml/2006/main">
          <a:off x="1664341" y="782832"/>
          <a:ext cx="326560" cy="276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0.1194</cdr:y>
    </cdr:from>
    <cdr:to>
      <cdr:x>0.88038</cdr:x>
      <cdr:y>0.3097</cdr:y>
    </cdr:to>
    <cdr:sp macro="" textlink="">
      <cdr:nvSpPr>
        <cdr:cNvPr id="7" name="TextBox 6"/>
        <cdr:cNvSpPr txBox="1"/>
      </cdr:nvSpPr>
      <cdr:spPr>
        <a:xfrm xmlns:a="http://schemas.openxmlformats.org/drawingml/2006/main">
          <a:off x="2198467" y="210510"/>
          <a:ext cx="273640" cy="335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0.84339</cdr:x>
      <cdr:y>0.40672</cdr:y>
    </cdr:from>
    <cdr:to>
      <cdr:x>0.94881</cdr:x>
      <cdr:y>0.57463</cdr:y>
    </cdr:to>
    <cdr:sp macro="" textlink="">
      <cdr:nvSpPr>
        <cdr:cNvPr id="8" name="TextBox 7"/>
        <cdr:cNvSpPr txBox="1"/>
      </cdr:nvSpPr>
      <cdr:spPr>
        <a:xfrm xmlns:a="http://schemas.openxmlformats.org/drawingml/2006/main">
          <a:off x="2368230" y="717047"/>
          <a:ext cx="296029" cy="296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24.xml><?xml version="1.0" encoding="utf-8"?>
<c:userShapes xmlns:c="http://schemas.openxmlformats.org/drawingml/2006/chart">
  <cdr:relSizeAnchor xmlns:cdr="http://schemas.openxmlformats.org/drawingml/2006/chartDrawing">
    <cdr:from>
      <cdr:x>0.26403</cdr:x>
      <cdr:y>0.06542</cdr:y>
    </cdr:from>
    <cdr:to>
      <cdr:x>0.39018</cdr:x>
      <cdr:y>0.30372</cdr:y>
    </cdr:to>
    <cdr:sp macro="" textlink="">
      <cdr:nvSpPr>
        <cdr:cNvPr id="2" name="TextBox 1"/>
        <cdr:cNvSpPr txBox="1"/>
      </cdr:nvSpPr>
      <cdr:spPr>
        <a:xfrm xmlns:a="http://schemas.openxmlformats.org/drawingml/2006/main">
          <a:off x="741405" y="115330"/>
          <a:ext cx="354226" cy="420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0.34274</cdr:x>
      <cdr:y>0.30204</cdr:y>
    </cdr:from>
    <cdr:to>
      <cdr:x>0.44019</cdr:x>
      <cdr:y>0.55417</cdr:y>
    </cdr:to>
    <cdr:sp macro="" textlink="">
      <cdr:nvSpPr>
        <cdr:cNvPr id="3" name="TextBox 2"/>
        <cdr:cNvSpPr txBox="1"/>
      </cdr:nvSpPr>
      <cdr:spPr>
        <a:xfrm xmlns:a="http://schemas.openxmlformats.org/drawingml/2006/main">
          <a:off x="971545" y="704849"/>
          <a:ext cx="276235" cy="588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0.52009</cdr:x>
      <cdr:y>0.06343</cdr:y>
    </cdr:from>
    <cdr:to>
      <cdr:x>0.5914</cdr:x>
      <cdr:y>0.27612</cdr:y>
    </cdr:to>
    <cdr:sp macro="" textlink="">
      <cdr:nvSpPr>
        <cdr:cNvPr id="4" name="TextBox 3"/>
        <cdr:cNvSpPr txBox="1"/>
      </cdr:nvSpPr>
      <cdr:spPr>
        <a:xfrm xmlns:a="http://schemas.openxmlformats.org/drawingml/2006/main">
          <a:off x="1460408" y="111834"/>
          <a:ext cx="200243" cy="3749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0.58804</cdr:x>
      <cdr:y>0.22761</cdr:y>
    </cdr:from>
    <cdr:to>
      <cdr:x>0.67939</cdr:x>
      <cdr:y>0.38433</cdr:y>
    </cdr:to>
    <cdr:sp macro="" textlink="">
      <cdr:nvSpPr>
        <cdr:cNvPr id="5" name="TextBox 4"/>
        <cdr:cNvSpPr txBox="1"/>
      </cdr:nvSpPr>
      <cdr:spPr>
        <a:xfrm xmlns:a="http://schemas.openxmlformats.org/drawingml/2006/main">
          <a:off x="1651216" y="401283"/>
          <a:ext cx="256525" cy="2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0.76842</cdr:x>
      <cdr:y>0.03731</cdr:y>
    </cdr:from>
    <cdr:to>
      <cdr:x>0.86213</cdr:x>
      <cdr:y>0.21269</cdr:y>
    </cdr:to>
    <cdr:sp macro="" textlink="">
      <cdr:nvSpPr>
        <cdr:cNvPr id="7" name="TextBox 6"/>
        <cdr:cNvSpPr txBox="1"/>
      </cdr:nvSpPr>
      <cdr:spPr>
        <a:xfrm xmlns:a="http://schemas.openxmlformats.org/drawingml/2006/main">
          <a:off x="2157721" y="65785"/>
          <a:ext cx="263137" cy="309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0.85042</cdr:x>
      <cdr:y>0.18367</cdr:y>
    </cdr:from>
    <cdr:to>
      <cdr:x>0.9371</cdr:x>
      <cdr:y>0.33955</cdr:y>
    </cdr:to>
    <cdr:sp macro="" textlink="">
      <cdr:nvSpPr>
        <cdr:cNvPr id="8" name="TextBox 7"/>
        <cdr:cNvSpPr txBox="1"/>
      </cdr:nvSpPr>
      <cdr:spPr>
        <a:xfrm xmlns:a="http://schemas.openxmlformats.org/drawingml/2006/main">
          <a:off x="2387966" y="323813"/>
          <a:ext cx="243401" cy="274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25.xml><?xml version="1.0" encoding="utf-8"?>
<c:userShapes xmlns:c="http://schemas.openxmlformats.org/drawingml/2006/chart">
  <cdr:relSizeAnchor xmlns:cdr="http://schemas.openxmlformats.org/drawingml/2006/chartDrawing">
    <cdr:from>
      <cdr:x>0.25538</cdr:x>
      <cdr:y>0.25306</cdr:y>
    </cdr:from>
    <cdr:to>
      <cdr:x>0.36962</cdr:x>
      <cdr:y>0.5125</cdr:y>
    </cdr:to>
    <cdr:sp macro="" textlink="">
      <cdr:nvSpPr>
        <cdr:cNvPr id="2" name="TextBox 1"/>
        <cdr:cNvSpPr txBox="1"/>
      </cdr:nvSpPr>
      <cdr:spPr>
        <a:xfrm xmlns:a="http://schemas.openxmlformats.org/drawingml/2006/main">
          <a:off x="723910" y="590550"/>
          <a:ext cx="323830" cy="6054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0.32839</cdr:x>
      <cdr:y>0.17551</cdr:y>
    </cdr:from>
    <cdr:to>
      <cdr:x>0.46208</cdr:x>
      <cdr:y>0.55417</cdr:y>
    </cdr:to>
    <cdr:sp macro="" textlink="">
      <cdr:nvSpPr>
        <cdr:cNvPr id="3" name="TextBox 2"/>
        <cdr:cNvSpPr txBox="1"/>
      </cdr:nvSpPr>
      <cdr:spPr>
        <a:xfrm xmlns:a="http://schemas.openxmlformats.org/drawingml/2006/main">
          <a:off x="930877" y="409575"/>
          <a:ext cx="378940" cy="883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0.50857</cdr:x>
      <cdr:y>0.19184</cdr:y>
    </cdr:from>
    <cdr:to>
      <cdr:x>0.6655</cdr:x>
      <cdr:y>0.47917</cdr:y>
    </cdr:to>
    <cdr:sp macro="" textlink="">
      <cdr:nvSpPr>
        <cdr:cNvPr id="4" name="TextBox 3"/>
        <cdr:cNvSpPr txBox="1"/>
      </cdr:nvSpPr>
      <cdr:spPr>
        <a:xfrm xmlns:a="http://schemas.openxmlformats.org/drawingml/2006/main">
          <a:off x="1441622" y="447683"/>
          <a:ext cx="444841" cy="670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cd</a:t>
          </a:r>
        </a:p>
      </cdr:txBody>
    </cdr:sp>
  </cdr:relSizeAnchor>
  <cdr:relSizeAnchor xmlns:cdr="http://schemas.openxmlformats.org/drawingml/2006/chartDrawing">
    <cdr:from>
      <cdr:x>0.58782</cdr:x>
      <cdr:y>5.66893E-7</cdr:y>
    </cdr:from>
    <cdr:to>
      <cdr:x>0.67213</cdr:x>
      <cdr:y>0.19392</cdr:y>
    </cdr:to>
    <cdr:sp macro="" textlink="">
      <cdr:nvSpPr>
        <cdr:cNvPr id="5" name="TextBox 4"/>
        <cdr:cNvSpPr txBox="1"/>
      </cdr:nvSpPr>
      <cdr:spPr>
        <a:xfrm xmlns:a="http://schemas.openxmlformats.org/drawingml/2006/main">
          <a:off x="1651183" y="1"/>
          <a:ext cx="236824" cy="342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0.21633</cdr:y>
    </cdr:from>
    <cdr:to>
      <cdr:x>0.88038</cdr:x>
      <cdr:y>0.53061</cdr:y>
    </cdr:to>
    <cdr:sp macro="" textlink="">
      <cdr:nvSpPr>
        <cdr:cNvPr id="7" name="TextBox 6"/>
        <cdr:cNvSpPr txBox="1"/>
      </cdr:nvSpPr>
      <cdr:spPr>
        <a:xfrm xmlns:a="http://schemas.openxmlformats.org/drawingml/2006/main">
          <a:off x="2219325" y="504825"/>
          <a:ext cx="276235" cy="733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0.86022</cdr:x>
      <cdr:y>0.12245</cdr:y>
    </cdr:from>
    <cdr:to>
      <cdr:x>0.9711</cdr:x>
      <cdr:y>0.46122</cdr:y>
    </cdr:to>
    <cdr:sp macro="" textlink="">
      <cdr:nvSpPr>
        <cdr:cNvPr id="8" name="TextBox 7"/>
        <cdr:cNvSpPr txBox="1"/>
      </cdr:nvSpPr>
      <cdr:spPr>
        <a:xfrm xmlns:a="http://schemas.openxmlformats.org/drawingml/2006/main">
          <a:off x="2438414" y="285750"/>
          <a:ext cx="314305" cy="790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26.xml><?xml version="1.0" encoding="utf-8"?>
<c:userShapes xmlns:c="http://schemas.openxmlformats.org/drawingml/2006/chart">
  <cdr:relSizeAnchor xmlns:cdr="http://schemas.openxmlformats.org/drawingml/2006/chartDrawing">
    <cdr:from>
      <cdr:x>0.27027</cdr:x>
      <cdr:y>0.0597</cdr:y>
    </cdr:from>
    <cdr:to>
      <cdr:x>0.36962</cdr:x>
      <cdr:y>0.20297</cdr:y>
    </cdr:to>
    <cdr:sp macro="" textlink="">
      <cdr:nvSpPr>
        <cdr:cNvPr id="2" name="TextBox 1"/>
        <cdr:cNvSpPr txBox="1"/>
      </cdr:nvSpPr>
      <cdr:spPr>
        <a:xfrm xmlns:a="http://schemas.openxmlformats.org/drawingml/2006/main">
          <a:off x="758918" y="105255"/>
          <a:ext cx="278975" cy="252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0.0597</cdr:y>
    </cdr:from>
    <cdr:to>
      <cdr:x>0.44019</cdr:x>
      <cdr:y>0.18041</cdr:y>
    </cdr:to>
    <cdr:sp macro="" textlink="">
      <cdr:nvSpPr>
        <cdr:cNvPr id="3" name="TextBox 2"/>
        <cdr:cNvSpPr txBox="1"/>
      </cdr:nvSpPr>
      <cdr:spPr>
        <a:xfrm xmlns:a="http://schemas.openxmlformats.org/drawingml/2006/main">
          <a:off x="962414" y="105256"/>
          <a:ext cx="273639" cy="212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0.52755</cdr:x>
      <cdr:y>0.05224</cdr:y>
    </cdr:from>
    <cdr:to>
      <cdr:x>0.60803</cdr:x>
      <cdr:y>0.19169</cdr:y>
    </cdr:to>
    <cdr:sp macro="" textlink="">
      <cdr:nvSpPr>
        <cdr:cNvPr id="4" name="TextBox 3"/>
        <cdr:cNvSpPr txBox="1"/>
      </cdr:nvSpPr>
      <cdr:spPr>
        <a:xfrm xmlns:a="http://schemas.openxmlformats.org/drawingml/2006/main">
          <a:off x="1481360" y="92098"/>
          <a:ext cx="225987" cy="2458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0.60157</cdr:x>
      <cdr:y>0.02612</cdr:y>
    </cdr:from>
    <cdr:to>
      <cdr:x>0.68461</cdr:x>
      <cdr:y>0.1776</cdr:y>
    </cdr:to>
    <cdr:sp macro="" textlink="">
      <cdr:nvSpPr>
        <cdr:cNvPr id="5" name="TextBox 4"/>
        <cdr:cNvSpPr txBox="1"/>
      </cdr:nvSpPr>
      <cdr:spPr>
        <a:xfrm xmlns:a="http://schemas.openxmlformats.org/drawingml/2006/main">
          <a:off x="1689208" y="46050"/>
          <a:ext cx="233187" cy="2670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0.08457</cdr:y>
    </cdr:from>
    <cdr:to>
      <cdr:x>0.88038</cdr:x>
      <cdr:y>0.2227</cdr:y>
    </cdr:to>
    <cdr:sp macro="" textlink="">
      <cdr:nvSpPr>
        <cdr:cNvPr id="7" name="TextBox 6"/>
        <cdr:cNvSpPr txBox="1"/>
      </cdr:nvSpPr>
      <cdr:spPr>
        <a:xfrm xmlns:a="http://schemas.openxmlformats.org/drawingml/2006/main">
          <a:off x="2219325" y="197352"/>
          <a:ext cx="276235" cy="3223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0.86022</cdr:x>
      <cdr:y>0</cdr:y>
    </cdr:from>
    <cdr:to>
      <cdr:x>0.94918</cdr:x>
      <cdr:y>0.1776</cdr:y>
    </cdr:to>
    <cdr:sp macro="" textlink="">
      <cdr:nvSpPr>
        <cdr:cNvPr id="8" name="TextBox 7"/>
        <cdr:cNvSpPr txBox="1"/>
      </cdr:nvSpPr>
      <cdr:spPr>
        <a:xfrm xmlns:a="http://schemas.openxmlformats.org/drawingml/2006/main">
          <a:off x="2415498" y="0"/>
          <a:ext cx="249789" cy="3131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27.xml><?xml version="1.0" encoding="utf-8"?>
<c:userShapes xmlns:c="http://schemas.openxmlformats.org/drawingml/2006/chart">
  <cdr:relSizeAnchor xmlns:cdr="http://schemas.openxmlformats.org/drawingml/2006/chartDrawing">
    <cdr:from>
      <cdr:x>0.25538</cdr:x>
      <cdr:y>0.21379</cdr:y>
    </cdr:from>
    <cdr:to>
      <cdr:x>0.36962</cdr:x>
      <cdr:y>0.40345</cdr:y>
    </cdr:to>
    <cdr:sp macro="" textlink="">
      <cdr:nvSpPr>
        <cdr:cNvPr id="2" name="TextBox 1"/>
        <cdr:cNvSpPr txBox="1"/>
      </cdr:nvSpPr>
      <cdr:spPr>
        <a:xfrm xmlns:a="http://schemas.openxmlformats.org/drawingml/2006/main">
          <a:off x="717107" y="407863"/>
          <a:ext cx="320786" cy="3618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0.3313</cdr:x>
      <cdr:y>0.14138</cdr:y>
    </cdr:from>
    <cdr:to>
      <cdr:x>0.46386</cdr:x>
      <cdr:y>0.3</cdr:y>
    </cdr:to>
    <cdr:sp macro="" textlink="">
      <cdr:nvSpPr>
        <cdr:cNvPr id="3" name="TextBox 2"/>
        <cdr:cNvSpPr txBox="1"/>
      </cdr:nvSpPr>
      <cdr:spPr>
        <a:xfrm xmlns:a="http://schemas.openxmlformats.org/drawingml/2006/main">
          <a:off x="930290" y="269715"/>
          <a:ext cx="372237" cy="302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0.51775</cdr:x>
      <cdr:y>0.2634</cdr:y>
    </cdr:from>
    <cdr:to>
      <cdr:x>0.60208</cdr:x>
      <cdr:y>0.47917</cdr:y>
    </cdr:to>
    <cdr:sp macro="" textlink="">
      <cdr:nvSpPr>
        <cdr:cNvPr id="4" name="TextBox 3"/>
        <cdr:cNvSpPr txBox="1"/>
      </cdr:nvSpPr>
      <cdr:spPr>
        <a:xfrm xmlns:a="http://schemas.openxmlformats.org/drawingml/2006/main">
          <a:off x="1453842" y="502508"/>
          <a:ext cx="236799" cy="4116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0.58804</cdr:x>
      <cdr:y>0.17586</cdr:y>
    </cdr:from>
    <cdr:to>
      <cdr:x>0.70901</cdr:x>
      <cdr:y>0.49388</cdr:y>
    </cdr:to>
    <cdr:sp macro="" textlink="">
      <cdr:nvSpPr>
        <cdr:cNvPr id="5" name="TextBox 4"/>
        <cdr:cNvSpPr txBox="1"/>
      </cdr:nvSpPr>
      <cdr:spPr>
        <a:xfrm xmlns:a="http://schemas.openxmlformats.org/drawingml/2006/main">
          <a:off x="1651216" y="335500"/>
          <a:ext cx="339684" cy="606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0.78293</cdr:x>
      <cdr:y>0.21591</cdr:y>
    </cdr:from>
    <cdr:to>
      <cdr:x>0.88038</cdr:x>
      <cdr:y>0.53061</cdr:y>
    </cdr:to>
    <cdr:sp macro="" textlink="">
      <cdr:nvSpPr>
        <cdr:cNvPr id="7" name="TextBox 6"/>
        <cdr:cNvSpPr txBox="1"/>
      </cdr:nvSpPr>
      <cdr:spPr>
        <a:xfrm xmlns:a="http://schemas.openxmlformats.org/drawingml/2006/main">
          <a:off x="2198467" y="411891"/>
          <a:ext cx="273640" cy="600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0.84573</cdr:x>
      <cdr:y>0.06897</cdr:y>
    </cdr:from>
    <cdr:to>
      <cdr:x>0.94178</cdr:x>
      <cdr:y>0.29655</cdr:y>
    </cdr:to>
    <cdr:sp macro="" textlink="">
      <cdr:nvSpPr>
        <cdr:cNvPr id="8" name="TextBox 7"/>
        <cdr:cNvSpPr txBox="1"/>
      </cdr:nvSpPr>
      <cdr:spPr>
        <a:xfrm xmlns:a="http://schemas.openxmlformats.org/drawingml/2006/main">
          <a:off x="2374810" y="131569"/>
          <a:ext cx="269714" cy="434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28.xml><?xml version="1.0" encoding="utf-8"?>
<c:userShapes xmlns:c="http://schemas.openxmlformats.org/drawingml/2006/chart">
  <cdr:relSizeAnchor xmlns:cdr="http://schemas.openxmlformats.org/drawingml/2006/chartDrawing">
    <cdr:from>
      <cdr:x>0.27027</cdr:x>
      <cdr:y>0.20816</cdr:y>
    </cdr:from>
    <cdr:to>
      <cdr:x>0.36962</cdr:x>
      <cdr:y>0.5125</cdr:y>
    </cdr:to>
    <cdr:sp macro="" textlink="">
      <cdr:nvSpPr>
        <cdr:cNvPr id="2" name="TextBox 1"/>
        <cdr:cNvSpPr txBox="1"/>
      </cdr:nvSpPr>
      <cdr:spPr>
        <a:xfrm xmlns:a="http://schemas.openxmlformats.org/drawingml/2006/main">
          <a:off x="766118" y="485767"/>
          <a:ext cx="281621" cy="710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0.41633</cdr:y>
    </cdr:from>
    <cdr:to>
      <cdr:x>0.44019</cdr:x>
      <cdr:y>0.55417</cdr:y>
    </cdr:to>
    <cdr:sp macro="" textlink="">
      <cdr:nvSpPr>
        <cdr:cNvPr id="3" name="TextBox 2"/>
        <cdr:cNvSpPr txBox="1"/>
      </cdr:nvSpPr>
      <cdr:spPr>
        <a:xfrm xmlns:a="http://schemas.openxmlformats.org/drawingml/2006/main">
          <a:off x="971545" y="971549"/>
          <a:ext cx="276235" cy="321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0.52755</cdr:x>
      <cdr:y>0.07755</cdr:y>
    </cdr:from>
    <cdr:to>
      <cdr:x>0.6082</cdr:x>
      <cdr:y>0.47917</cdr:y>
    </cdr:to>
    <cdr:sp macro="" textlink="">
      <cdr:nvSpPr>
        <cdr:cNvPr id="4" name="TextBox 3"/>
        <cdr:cNvSpPr txBox="1"/>
      </cdr:nvSpPr>
      <cdr:spPr>
        <a:xfrm xmlns:a="http://schemas.openxmlformats.org/drawingml/2006/main">
          <a:off x="1495413" y="180975"/>
          <a:ext cx="228613" cy="937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0.58804</cdr:x>
      <cdr:y>0.29388</cdr:y>
    </cdr:from>
    <cdr:to>
      <cdr:x>0.70901</cdr:x>
      <cdr:y>0.49388</cdr:y>
    </cdr:to>
    <cdr:sp macro="" textlink="">
      <cdr:nvSpPr>
        <cdr:cNvPr id="5" name="TextBox 4"/>
        <cdr:cNvSpPr txBox="1"/>
      </cdr:nvSpPr>
      <cdr:spPr>
        <a:xfrm xmlns:a="http://schemas.openxmlformats.org/drawingml/2006/main">
          <a:off x="1666882" y="685799"/>
          <a:ext cx="342906" cy="466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0.77594</cdr:x>
      <cdr:y>0.24082</cdr:y>
    </cdr:from>
    <cdr:to>
      <cdr:x>0.92415</cdr:x>
      <cdr:y>0.53061</cdr:y>
    </cdr:to>
    <cdr:sp macro="" textlink="">
      <cdr:nvSpPr>
        <cdr:cNvPr id="7" name="TextBox 6"/>
        <cdr:cNvSpPr txBox="1"/>
      </cdr:nvSpPr>
      <cdr:spPr>
        <a:xfrm xmlns:a="http://schemas.openxmlformats.org/drawingml/2006/main">
          <a:off x="2199503" y="561984"/>
          <a:ext cx="420128" cy="6762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0.8576</cdr:x>
      <cdr:y>0.32245</cdr:y>
    </cdr:from>
    <cdr:to>
      <cdr:x>1</cdr:x>
      <cdr:y>0.46122</cdr:y>
    </cdr:to>
    <cdr:sp macro="" textlink="">
      <cdr:nvSpPr>
        <cdr:cNvPr id="8" name="TextBox 7"/>
        <cdr:cNvSpPr txBox="1"/>
      </cdr:nvSpPr>
      <cdr:spPr>
        <a:xfrm xmlns:a="http://schemas.openxmlformats.org/drawingml/2006/main">
          <a:off x="2438414" y="752477"/>
          <a:ext cx="403640" cy="323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cd</a:t>
          </a:r>
        </a:p>
      </cdr:txBody>
    </cdr:sp>
  </cdr:relSizeAnchor>
</c:userShapes>
</file>

<file path=word/drawings/drawing29.xml><?xml version="1.0" encoding="utf-8"?>
<c:userShapes xmlns:c="http://schemas.openxmlformats.org/drawingml/2006/chart">
  <cdr:relSizeAnchor xmlns:cdr="http://schemas.openxmlformats.org/drawingml/2006/chartDrawing">
    <cdr:from>
      <cdr:x>0.26736</cdr:x>
      <cdr:y>0.23674</cdr:y>
    </cdr:from>
    <cdr:to>
      <cdr:x>0.36962</cdr:x>
      <cdr:y>0.5125</cdr:y>
    </cdr:to>
    <cdr:sp macro="" textlink="">
      <cdr:nvSpPr>
        <cdr:cNvPr id="2" name="TextBox 1"/>
        <cdr:cNvSpPr txBox="1"/>
      </cdr:nvSpPr>
      <cdr:spPr>
        <a:xfrm xmlns:a="http://schemas.openxmlformats.org/drawingml/2006/main">
          <a:off x="757880" y="552462"/>
          <a:ext cx="289859" cy="643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0.44898</cdr:y>
    </cdr:from>
    <cdr:to>
      <cdr:x>0.44019</cdr:x>
      <cdr:y>0.55417</cdr:y>
    </cdr:to>
    <cdr:sp macro="" textlink="">
      <cdr:nvSpPr>
        <cdr:cNvPr id="3" name="TextBox 2"/>
        <cdr:cNvSpPr txBox="1"/>
      </cdr:nvSpPr>
      <cdr:spPr>
        <a:xfrm xmlns:a="http://schemas.openxmlformats.org/drawingml/2006/main">
          <a:off x="971545" y="1047749"/>
          <a:ext cx="276235" cy="245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0.52083</cdr:x>
      <cdr:y>0.03265</cdr:y>
    </cdr:from>
    <cdr:to>
      <cdr:x>0.60148</cdr:x>
      <cdr:y>0.47917</cdr:y>
    </cdr:to>
    <cdr:sp macro="" textlink="">
      <cdr:nvSpPr>
        <cdr:cNvPr id="4" name="TextBox 3"/>
        <cdr:cNvSpPr txBox="1"/>
      </cdr:nvSpPr>
      <cdr:spPr>
        <a:xfrm xmlns:a="http://schemas.openxmlformats.org/drawingml/2006/main">
          <a:off x="1476366" y="76199"/>
          <a:ext cx="228610" cy="1042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0.58804</cdr:x>
      <cdr:y>0.22857</cdr:y>
    </cdr:from>
    <cdr:to>
      <cdr:x>0.70901</cdr:x>
      <cdr:y>0.49388</cdr:y>
    </cdr:to>
    <cdr:sp macro="" textlink="">
      <cdr:nvSpPr>
        <cdr:cNvPr id="5" name="TextBox 4"/>
        <cdr:cNvSpPr txBox="1"/>
      </cdr:nvSpPr>
      <cdr:spPr>
        <a:xfrm xmlns:a="http://schemas.openxmlformats.org/drawingml/2006/main">
          <a:off x="1666882" y="533400"/>
          <a:ext cx="342906" cy="6191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0.16735</cdr:y>
    </cdr:from>
    <cdr:to>
      <cdr:x>0.88038</cdr:x>
      <cdr:y>0.53061</cdr:y>
    </cdr:to>
    <cdr:sp macro="" textlink="">
      <cdr:nvSpPr>
        <cdr:cNvPr id="7" name="TextBox 6"/>
        <cdr:cNvSpPr txBox="1"/>
      </cdr:nvSpPr>
      <cdr:spPr>
        <a:xfrm xmlns:a="http://schemas.openxmlformats.org/drawingml/2006/main">
          <a:off x="2219325" y="390525"/>
          <a:ext cx="276235" cy="847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0.86022</cdr:x>
      <cdr:y>0.29796</cdr:y>
    </cdr:from>
    <cdr:to>
      <cdr:x>0.9711</cdr:x>
      <cdr:y>0.46122</cdr:y>
    </cdr:to>
    <cdr:sp macro="" textlink="">
      <cdr:nvSpPr>
        <cdr:cNvPr id="8" name="TextBox 7"/>
        <cdr:cNvSpPr txBox="1"/>
      </cdr:nvSpPr>
      <cdr:spPr>
        <a:xfrm xmlns:a="http://schemas.openxmlformats.org/drawingml/2006/main">
          <a:off x="2438414" y="695326"/>
          <a:ext cx="314305" cy="3809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3.xml><?xml version="1.0" encoding="utf-8"?>
<c:userShapes xmlns:c="http://schemas.openxmlformats.org/drawingml/2006/chart">
  <cdr:relSizeAnchor xmlns:cdr="http://schemas.openxmlformats.org/drawingml/2006/chartDrawing">
    <cdr:from>
      <cdr:x>0.26446</cdr:x>
      <cdr:y>0.14167</cdr:y>
    </cdr:from>
    <cdr:to>
      <cdr:x>0.37298</cdr:x>
      <cdr:y>0.2797</cdr:y>
    </cdr:to>
    <cdr:sp macro="" textlink="">
      <cdr:nvSpPr>
        <cdr:cNvPr id="2" name="TextBox 1"/>
        <cdr:cNvSpPr txBox="1"/>
      </cdr:nvSpPr>
      <cdr:spPr>
        <a:xfrm xmlns:a="http://schemas.openxmlformats.org/drawingml/2006/main">
          <a:off x="742864" y="249906"/>
          <a:ext cx="304831" cy="243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0.51837</cdr:y>
    </cdr:from>
    <cdr:to>
      <cdr:x>0.44019</cdr:x>
      <cdr:y>0.6377</cdr:y>
    </cdr:to>
    <cdr:sp macro="" textlink="">
      <cdr:nvSpPr>
        <cdr:cNvPr id="3" name="TextBox 2"/>
        <cdr:cNvSpPr txBox="1"/>
      </cdr:nvSpPr>
      <cdr:spPr>
        <a:xfrm xmlns:a="http://schemas.openxmlformats.org/drawingml/2006/main">
          <a:off x="962751" y="914400"/>
          <a:ext cx="273736" cy="2105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0.52693</cdr:x>
      <cdr:y>0.11892</cdr:y>
    </cdr:from>
    <cdr:to>
      <cdr:x>0.60157</cdr:x>
      <cdr:y>0.26105</cdr:y>
    </cdr:to>
    <cdr:sp macro="" textlink="">
      <cdr:nvSpPr>
        <cdr:cNvPr id="4" name="TextBox 3"/>
        <cdr:cNvSpPr txBox="1"/>
      </cdr:nvSpPr>
      <cdr:spPr>
        <a:xfrm xmlns:a="http://schemas.openxmlformats.org/drawingml/2006/main">
          <a:off x="1480144" y="209775"/>
          <a:ext cx="209658" cy="250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0.61124</cdr:x>
      <cdr:y>0.225</cdr:y>
    </cdr:from>
    <cdr:to>
      <cdr:x>0.69321</cdr:x>
      <cdr:y>0.37666</cdr:y>
    </cdr:to>
    <cdr:sp macro="" textlink="">
      <cdr:nvSpPr>
        <cdr:cNvPr id="5" name="TextBox 4"/>
        <cdr:cNvSpPr txBox="1"/>
      </cdr:nvSpPr>
      <cdr:spPr>
        <a:xfrm xmlns:a="http://schemas.openxmlformats.org/drawingml/2006/main">
          <a:off x="1716967" y="396899"/>
          <a:ext cx="230245" cy="267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cdr:y>
    </cdr:from>
    <cdr:to>
      <cdr:x>0.88038</cdr:x>
      <cdr:y>0.12746</cdr:y>
    </cdr:to>
    <cdr:sp macro="" textlink="">
      <cdr:nvSpPr>
        <cdr:cNvPr id="7" name="TextBox 6"/>
        <cdr:cNvSpPr txBox="1"/>
      </cdr:nvSpPr>
      <cdr:spPr>
        <a:xfrm xmlns:a="http://schemas.openxmlformats.org/drawingml/2006/main">
          <a:off x="2199238" y="0"/>
          <a:ext cx="273735" cy="224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0.86022</cdr:x>
      <cdr:y>0.26478</cdr:y>
    </cdr:from>
    <cdr:to>
      <cdr:x>0.9543</cdr:x>
      <cdr:y>0.40276</cdr:y>
    </cdr:to>
    <cdr:sp macro="" textlink="">
      <cdr:nvSpPr>
        <cdr:cNvPr id="8" name="TextBox 7"/>
        <cdr:cNvSpPr txBox="1"/>
      </cdr:nvSpPr>
      <cdr:spPr>
        <a:xfrm xmlns:a="http://schemas.openxmlformats.org/drawingml/2006/main">
          <a:off x="2416344" y="467069"/>
          <a:ext cx="264269" cy="24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30.xml><?xml version="1.0" encoding="utf-8"?>
<c:userShapes xmlns:c="http://schemas.openxmlformats.org/drawingml/2006/chart">
  <cdr:relSizeAnchor xmlns:cdr="http://schemas.openxmlformats.org/drawingml/2006/chartDrawing">
    <cdr:from>
      <cdr:x>0.25538</cdr:x>
      <cdr:y>0.12617</cdr:y>
    </cdr:from>
    <cdr:to>
      <cdr:x>0.38442</cdr:x>
      <cdr:y>0.5125</cdr:y>
    </cdr:to>
    <cdr:sp macro="" textlink="">
      <cdr:nvSpPr>
        <cdr:cNvPr id="2" name="TextBox 1"/>
        <cdr:cNvSpPr txBox="1"/>
      </cdr:nvSpPr>
      <cdr:spPr>
        <a:xfrm xmlns:a="http://schemas.openxmlformats.org/drawingml/2006/main">
          <a:off x="716905" y="222422"/>
          <a:ext cx="362252" cy="6810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0.34274</cdr:x>
      <cdr:y>0.49533</cdr:y>
    </cdr:from>
    <cdr:to>
      <cdr:x>0.44019</cdr:x>
      <cdr:y>0.64019</cdr:y>
    </cdr:to>
    <cdr:sp macro="" textlink="">
      <cdr:nvSpPr>
        <cdr:cNvPr id="3" name="TextBox 2"/>
        <cdr:cNvSpPr txBox="1"/>
      </cdr:nvSpPr>
      <cdr:spPr>
        <a:xfrm xmlns:a="http://schemas.openxmlformats.org/drawingml/2006/main">
          <a:off x="962142" y="873211"/>
          <a:ext cx="273563" cy="2553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0.51941</cdr:x>
      <cdr:y>0</cdr:y>
    </cdr:from>
    <cdr:to>
      <cdr:x>0.59278</cdr:x>
      <cdr:y>0.2243</cdr:y>
    </cdr:to>
    <cdr:sp macro="" textlink="">
      <cdr:nvSpPr>
        <cdr:cNvPr id="4" name="TextBox 3"/>
        <cdr:cNvSpPr txBox="1"/>
      </cdr:nvSpPr>
      <cdr:spPr>
        <a:xfrm xmlns:a="http://schemas.openxmlformats.org/drawingml/2006/main">
          <a:off x="1458097" y="0"/>
          <a:ext cx="205946" cy="39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0.58804</cdr:x>
      <cdr:y>0.18367</cdr:y>
    </cdr:from>
    <cdr:to>
      <cdr:x>0.70901</cdr:x>
      <cdr:y>0.49388</cdr:y>
    </cdr:to>
    <cdr:sp macro="" textlink="">
      <cdr:nvSpPr>
        <cdr:cNvPr id="5" name="TextBox 4"/>
        <cdr:cNvSpPr txBox="1"/>
      </cdr:nvSpPr>
      <cdr:spPr>
        <a:xfrm xmlns:a="http://schemas.openxmlformats.org/drawingml/2006/main">
          <a:off x="1666882" y="428626"/>
          <a:ext cx="342906" cy="7239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0.77178</cdr:x>
      <cdr:y>0</cdr:y>
    </cdr:from>
    <cdr:to>
      <cdr:x>0.86569</cdr:x>
      <cdr:y>0.53061</cdr:y>
    </cdr:to>
    <cdr:sp macro="" textlink="">
      <cdr:nvSpPr>
        <cdr:cNvPr id="7" name="TextBox 6"/>
        <cdr:cNvSpPr txBox="1"/>
      </cdr:nvSpPr>
      <cdr:spPr>
        <a:xfrm xmlns:a="http://schemas.openxmlformats.org/drawingml/2006/main">
          <a:off x="2166551" y="0"/>
          <a:ext cx="263611" cy="9354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0.86022</cdr:x>
      <cdr:y>0.23265</cdr:y>
    </cdr:from>
    <cdr:to>
      <cdr:x>0.9711</cdr:x>
      <cdr:y>0.46122</cdr:y>
    </cdr:to>
    <cdr:sp macro="" textlink="">
      <cdr:nvSpPr>
        <cdr:cNvPr id="8" name="TextBox 7"/>
        <cdr:cNvSpPr txBox="1"/>
      </cdr:nvSpPr>
      <cdr:spPr>
        <a:xfrm xmlns:a="http://schemas.openxmlformats.org/drawingml/2006/main">
          <a:off x="2438414" y="542926"/>
          <a:ext cx="314305" cy="5333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drawings/drawing31.xml><?xml version="1.0" encoding="utf-8"?>
<c:userShapes xmlns:c="http://schemas.openxmlformats.org/drawingml/2006/chart">
  <cdr:relSizeAnchor xmlns:cdr="http://schemas.openxmlformats.org/drawingml/2006/chartDrawing">
    <cdr:from>
      <cdr:x>0.27318</cdr:x>
      <cdr:y>0.13414</cdr:y>
    </cdr:from>
    <cdr:to>
      <cdr:x>0.36962</cdr:x>
      <cdr:y>0.5125</cdr:y>
    </cdr:to>
    <cdr:sp macro="" textlink="">
      <cdr:nvSpPr>
        <cdr:cNvPr id="2" name="TextBox 1"/>
        <cdr:cNvSpPr txBox="1"/>
      </cdr:nvSpPr>
      <cdr:spPr>
        <a:xfrm xmlns:a="http://schemas.openxmlformats.org/drawingml/2006/main">
          <a:off x="774356" y="313038"/>
          <a:ext cx="273383" cy="8829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0.37551</cdr:y>
    </cdr:from>
    <cdr:to>
      <cdr:x>0.44019</cdr:x>
      <cdr:y>0.55417</cdr:y>
    </cdr:to>
    <cdr:sp macro="" textlink="">
      <cdr:nvSpPr>
        <cdr:cNvPr id="3" name="TextBox 2"/>
        <cdr:cNvSpPr txBox="1"/>
      </cdr:nvSpPr>
      <cdr:spPr>
        <a:xfrm xmlns:a="http://schemas.openxmlformats.org/drawingml/2006/main">
          <a:off x="971545" y="876300"/>
          <a:ext cx="276235" cy="416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0.51354</cdr:x>
      <cdr:y>0</cdr:y>
    </cdr:from>
    <cdr:to>
      <cdr:x>0.60148</cdr:x>
      <cdr:y>0.25701</cdr:y>
    </cdr:to>
    <cdr:sp macro="" textlink="">
      <cdr:nvSpPr>
        <cdr:cNvPr id="4" name="TextBox 3"/>
        <cdr:cNvSpPr txBox="1"/>
      </cdr:nvSpPr>
      <cdr:spPr>
        <a:xfrm xmlns:a="http://schemas.openxmlformats.org/drawingml/2006/main">
          <a:off x="1441621" y="-164757"/>
          <a:ext cx="246858" cy="453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0.59866</cdr:x>
      <cdr:y>0.29388</cdr:y>
    </cdr:from>
    <cdr:to>
      <cdr:x>0.70901</cdr:x>
      <cdr:y>0.49388</cdr:y>
    </cdr:to>
    <cdr:sp macro="" textlink="">
      <cdr:nvSpPr>
        <cdr:cNvPr id="5" name="TextBox 4"/>
        <cdr:cNvSpPr txBox="1"/>
      </cdr:nvSpPr>
      <cdr:spPr>
        <a:xfrm xmlns:a="http://schemas.openxmlformats.org/drawingml/2006/main">
          <a:off x="1696994" y="685806"/>
          <a:ext cx="312793"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0.78293</cdr:x>
      <cdr:y>0.04236</cdr:y>
    </cdr:from>
    <cdr:to>
      <cdr:x>0.88038</cdr:x>
      <cdr:y>0.53061</cdr:y>
    </cdr:to>
    <cdr:sp macro="" textlink="">
      <cdr:nvSpPr>
        <cdr:cNvPr id="7" name="TextBox 6"/>
        <cdr:cNvSpPr txBox="1"/>
      </cdr:nvSpPr>
      <cdr:spPr>
        <a:xfrm xmlns:a="http://schemas.openxmlformats.org/drawingml/2006/main">
          <a:off x="2219325" y="98854"/>
          <a:ext cx="276235" cy="1139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0.86603</cdr:x>
      <cdr:y>0.33536</cdr:y>
    </cdr:from>
    <cdr:to>
      <cdr:x>0.95902</cdr:x>
      <cdr:y>0.46122</cdr:y>
    </cdr:to>
    <cdr:sp macro="" textlink="">
      <cdr:nvSpPr>
        <cdr:cNvPr id="8" name="TextBox 7"/>
        <cdr:cNvSpPr txBox="1"/>
      </cdr:nvSpPr>
      <cdr:spPr>
        <a:xfrm xmlns:a="http://schemas.openxmlformats.org/drawingml/2006/main">
          <a:off x="2454876" y="782594"/>
          <a:ext cx="263611" cy="293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userShapes>
</file>

<file path=word/drawings/drawing32.xml><?xml version="1.0" encoding="utf-8"?>
<c:userShapes xmlns:c="http://schemas.openxmlformats.org/drawingml/2006/chart">
  <cdr:relSizeAnchor xmlns:cdr="http://schemas.openxmlformats.org/drawingml/2006/chartDrawing">
    <cdr:from>
      <cdr:x>0.25538</cdr:x>
      <cdr:y>0.10204</cdr:y>
    </cdr:from>
    <cdr:to>
      <cdr:x>0.36962</cdr:x>
      <cdr:y>0.5125</cdr:y>
    </cdr:to>
    <cdr:sp macro="" textlink="">
      <cdr:nvSpPr>
        <cdr:cNvPr id="2" name="TextBox 1"/>
        <cdr:cNvSpPr txBox="1"/>
      </cdr:nvSpPr>
      <cdr:spPr>
        <a:xfrm xmlns:a="http://schemas.openxmlformats.org/drawingml/2006/main">
          <a:off x="723910" y="238126"/>
          <a:ext cx="323830" cy="9578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0.34274</cdr:x>
      <cdr:y>0.27155</cdr:y>
    </cdr:from>
    <cdr:to>
      <cdr:x>0.44019</cdr:x>
      <cdr:y>0.55417</cdr:y>
    </cdr:to>
    <cdr:sp macro="" textlink="">
      <cdr:nvSpPr>
        <cdr:cNvPr id="3" name="TextBox 2"/>
        <cdr:cNvSpPr txBox="1"/>
      </cdr:nvSpPr>
      <cdr:spPr>
        <a:xfrm xmlns:a="http://schemas.openxmlformats.org/drawingml/2006/main">
          <a:off x="962142" y="518983"/>
          <a:ext cx="273563" cy="540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0.52083</cdr:x>
      <cdr:y>0.02041</cdr:y>
    </cdr:from>
    <cdr:to>
      <cdr:x>0.60484</cdr:x>
      <cdr:y>0.47917</cdr:y>
    </cdr:to>
    <cdr:sp macro="" textlink="">
      <cdr:nvSpPr>
        <cdr:cNvPr id="4" name="TextBox 3"/>
        <cdr:cNvSpPr txBox="1"/>
      </cdr:nvSpPr>
      <cdr:spPr>
        <a:xfrm xmlns:a="http://schemas.openxmlformats.org/drawingml/2006/main">
          <a:off x="1476376" y="47625"/>
          <a:ext cx="238125" cy="1070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0.60738</cdr:x>
      <cdr:y>0.15918</cdr:y>
    </cdr:from>
    <cdr:to>
      <cdr:x>0.70901</cdr:x>
      <cdr:y>0.49388</cdr:y>
    </cdr:to>
    <cdr:sp macro="" textlink="">
      <cdr:nvSpPr>
        <cdr:cNvPr id="5" name="TextBox 4"/>
        <cdr:cNvSpPr txBox="1"/>
      </cdr:nvSpPr>
      <cdr:spPr>
        <a:xfrm xmlns:a="http://schemas.openxmlformats.org/drawingml/2006/main">
          <a:off x="1721708" y="371466"/>
          <a:ext cx="288079" cy="7810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0.74537</cdr:x>
      <cdr:y>0.07347</cdr:y>
    </cdr:from>
    <cdr:to>
      <cdr:x>0.86275</cdr:x>
      <cdr:y>0.30172</cdr:y>
    </cdr:to>
    <cdr:sp macro="" textlink="">
      <cdr:nvSpPr>
        <cdr:cNvPr id="7" name="TextBox 6"/>
        <cdr:cNvSpPr txBox="1"/>
      </cdr:nvSpPr>
      <cdr:spPr>
        <a:xfrm xmlns:a="http://schemas.openxmlformats.org/drawingml/2006/main">
          <a:off x="2092411" y="140414"/>
          <a:ext cx="329513" cy="4362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0.83928</cdr:x>
      <cdr:y>0.21983</cdr:y>
    </cdr:from>
    <cdr:to>
      <cdr:x>0.93612</cdr:x>
      <cdr:y>0.46122</cdr:y>
    </cdr:to>
    <cdr:sp macro="" textlink="">
      <cdr:nvSpPr>
        <cdr:cNvPr id="8" name="TextBox 7"/>
        <cdr:cNvSpPr txBox="1"/>
      </cdr:nvSpPr>
      <cdr:spPr>
        <a:xfrm xmlns:a="http://schemas.openxmlformats.org/drawingml/2006/main">
          <a:off x="2356022" y="420129"/>
          <a:ext cx="271848" cy="4613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4.xml><?xml version="1.0" encoding="utf-8"?>
<c:userShapes xmlns:c="http://schemas.openxmlformats.org/drawingml/2006/chart">
  <cdr:relSizeAnchor xmlns:cdr="http://schemas.openxmlformats.org/drawingml/2006/chartDrawing">
    <cdr:from>
      <cdr:x>0.26736</cdr:x>
      <cdr:y>0.16409</cdr:y>
    </cdr:from>
    <cdr:to>
      <cdr:x>0.36962</cdr:x>
      <cdr:y>0.29088</cdr:y>
    </cdr:to>
    <cdr:sp macro="" textlink="">
      <cdr:nvSpPr>
        <cdr:cNvPr id="2" name="TextBox 1"/>
        <cdr:cNvSpPr txBox="1"/>
      </cdr:nvSpPr>
      <cdr:spPr>
        <a:xfrm xmlns:a="http://schemas.openxmlformats.org/drawingml/2006/main">
          <a:off x="751010" y="289451"/>
          <a:ext cx="287247" cy="223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0.37293</cdr:y>
    </cdr:from>
    <cdr:to>
      <cdr:x>0.44019</cdr:x>
      <cdr:y>0.50718</cdr:y>
    </cdr:to>
    <cdr:sp macro="" textlink="">
      <cdr:nvSpPr>
        <cdr:cNvPr id="3" name="TextBox 2"/>
        <cdr:cNvSpPr txBox="1"/>
      </cdr:nvSpPr>
      <cdr:spPr>
        <a:xfrm xmlns:a="http://schemas.openxmlformats.org/drawingml/2006/main">
          <a:off x="962751" y="657842"/>
          <a:ext cx="273736" cy="236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0.52755</cdr:x>
      <cdr:y>0.025</cdr:y>
    </cdr:from>
    <cdr:to>
      <cdr:x>0.60484</cdr:x>
      <cdr:y>0.1625</cdr:y>
    </cdr:to>
    <cdr:sp macro="" textlink="">
      <cdr:nvSpPr>
        <cdr:cNvPr id="4" name="TextBox 3"/>
        <cdr:cNvSpPr txBox="1"/>
      </cdr:nvSpPr>
      <cdr:spPr>
        <a:xfrm xmlns:a="http://schemas.openxmlformats.org/drawingml/2006/main">
          <a:off x="1495426" y="57150"/>
          <a:ext cx="219075" cy="314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0.60738</cdr:x>
      <cdr:y>0.30207</cdr:y>
    </cdr:from>
    <cdr:to>
      <cdr:x>0.68618</cdr:x>
      <cdr:y>0.41022</cdr:y>
    </cdr:to>
    <cdr:sp macro="" textlink="">
      <cdr:nvSpPr>
        <cdr:cNvPr id="5" name="TextBox 4"/>
        <cdr:cNvSpPr txBox="1"/>
      </cdr:nvSpPr>
      <cdr:spPr>
        <a:xfrm xmlns:a="http://schemas.openxmlformats.org/drawingml/2006/main">
          <a:off x="1706121" y="532852"/>
          <a:ext cx="221355" cy="1907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0.18273</cdr:y>
    </cdr:from>
    <cdr:to>
      <cdr:x>0.88038</cdr:x>
      <cdr:y>0.30207</cdr:y>
    </cdr:to>
    <cdr:sp macro="" textlink="">
      <cdr:nvSpPr>
        <cdr:cNvPr id="7" name="TextBox 6"/>
        <cdr:cNvSpPr txBox="1"/>
      </cdr:nvSpPr>
      <cdr:spPr>
        <a:xfrm xmlns:a="http://schemas.openxmlformats.org/drawingml/2006/main">
          <a:off x="2199238" y="322342"/>
          <a:ext cx="273735" cy="2105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0.85341</cdr:x>
      <cdr:y>0.32817</cdr:y>
    </cdr:from>
    <cdr:to>
      <cdr:x>0.95094</cdr:x>
      <cdr:y>0.44751</cdr:y>
    </cdr:to>
    <cdr:sp macro="" textlink="">
      <cdr:nvSpPr>
        <cdr:cNvPr id="8" name="TextBox 7"/>
        <cdr:cNvSpPr txBox="1"/>
      </cdr:nvSpPr>
      <cdr:spPr>
        <a:xfrm xmlns:a="http://schemas.openxmlformats.org/drawingml/2006/main">
          <a:off x="2397211" y="578892"/>
          <a:ext cx="273964" cy="210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5.xml><?xml version="1.0" encoding="utf-8"?>
<c:userShapes xmlns:c="http://schemas.openxmlformats.org/drawingml/2006/chart">
  <cdr:relSizeAnchor xmlns:cdr="http://schemas.openxmlformats.org/drawingml/2006/chartDrawing">
    <cdr:from>
      <cdr:x>0.25538</cdr:x>
      <cdr:y>0.12523</cdr:y>
    </cdr:from>
    <cdr:to>
      <cdr:x>0.36962</cdr:x>
      <cdr:y>0.27931</cdr:y>
    </cdr:to>
    <cdr:sp macro="" textlink="">
      <cdr:nvSpPr>
        <cdr:cNvPr id="2" name="TextBox 1"/>
        <cdr:cNvSpPr txBox="1"/>
      </cdr:nvSpPr>
      <cdr:spPr>
        <a:xfrm xmlns:a="http://schemas.openxmlformats.org/drawingml/2006/main">
          <a:off x="717107" y="238897"/>
          <a:ext cx="320786" cy="2939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0.34274</cdr:x>
      <cdr:y>0.35409</cdr:y>
    </cdr:from>
    <cdr:to>
      <cdr:x>0.44019</cdr:x>
      <cdr:y>0.50833</cdr:y>
    </cdr:to>
    <cdr:sp macro="" textlink="">
      <cdr:nvSpPr>
        <cdr:cNvPr id="3" name="TextBox 2"/>
        <cdr:cNvSpPr txBox="1"/>
      </cdr:nvSpPr>
      <cdr:spPr>
        <a:xfrm xmlns:a="http://schemas.openxmlformats.org/drawingml/2006/main">
          <a:off x="962414" y="675503"/>
          <a:ext cx="273640" cy="294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0.5231</cdr:x>
      <cdr:y>0.06909</cdr:y>
    </cdr:from>
    <cdr:to>
      <cdr:x>0.64807</cdr:x>
      <cdr:y>0.1875</cdr:y>
    </cdr:to>
    <cdr:sp macro="" textlink="">
      <cdr:nvSpPr>
        <cdr:cNvPr id="4" name="TextBox 3"/>
        <cdr:cNvSpPr txBox="1"/>
      </cdr:nvSpPr>
      <cdr:spPr>
        <a:xfrm xmlns:a="http://schemas.openxmlformats.org/drawingml/2006/main">
          <a:off x="1468865" y="131805"/>
          <a:ext cx="350916" cy="2258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0.59476</cdr:x>
      <cdr:y>0.20727</cdr:y>
    </cdr:from>
    <cdr:to>
      <cdr:x>0.71909</cdr:x>
      <cdr:y>0.34583</cdr:y>
    </cdr:to>
    <cdr:sp macro="" textlink="">
      <cdr:nvSpPr>
        <cdr:cNvPr id="5" name="TextBox 4"/>
        <cdr:cNvSpPr txBox="1"/>
      </cdr:nvSpPr>
      <cdr:spPr>
        <a:xfrm xmlns:a="http://schemas.openxmlformats.org/drawingml/2006/main">
          <a:off x="1670086" y="395417"/>
          <a:ext cx="349119" cy="264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cd</a:t>
          </a:r>
        </a:p>
      </cdr:txBody>
    </cdr:sp>
  </cdr:relSizeAnchor>
  <cdr:relSizeAnchor xmlns:cdr="http://schemas.openxmlformats.org/drawingml/2006/chartDrawing">
    <cdr:from>
      <cdr:x>0.78293</cdr:x>
      <cdr:y>0.03886</cdr:y>
    </cdr:from>
    <cdr:to>
      <cdr:x>0.88038</cdr:x>
      <cdr:y>0.18966</cdr:y>
    </cdr:to>
    <cdr:sp macro="" textlink="">
      <cdr:nvSpPr>
        <cdr:cNvPr id="7" name="TextBox 6"/>
        <cdr:cNvSpPr txBox="1"/>
      </cdr:nvSpPr>
      <cdr:spPr>
        <a:xfrm xmlns:a="http://schemas.openxmlformats.org/drawingml/2006/main">
          <a:off x="2198467" y="74141"/>
          <a:ext cx="273640" cy="2876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0.85664</cdr:x>
      <cdr:y>0.27636</cdr:y>
    </cdr:from>
    <cdr:to>
      <cdr:x>0.9375</cdr:x>
      <cdr:y>0.44483</cdr:y>
    </cdr:to>
    <cdr:sp macro="" textlink="">
      <cdr:nvSpPr>
        <cdr:cNvPr id="8" name="TextBox 7"/>
        <cdr:cNvSpPr txBox="1"/>
      </cdr:nvSpPr>
      <cdr:spPr>
        <a:xfrm xmlns:a="http://schemas.openxmlformats.org/drawingml/2006/main">
          <a:off x="2405449" y="527221"/>
          <a:ext cx="227051" cy="3213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6.xml><?xml version="1.0" encoding="utf-8"?>
<c:userShapes xmlns:c="http://schemas.openxmlformats.org/drawingml/2006/chart">
  <cdr:relSizeAnchor xmlns:cdr="http://schemas.openxmlformats.org/drawingml/2006/chartDrawing">
    <cdr:from>
      <cdr:x>0.26736</cdr:x>
      <cdr:y>0.15517</cdr:y>
    </cdr:from>
    <cdr:to>
      <cdr:x>0.37484</cdr:x>
      <cdr:y>0.27931</cdr:y>
    </cdr:to>
    <cdr:sp macro="" textlink="">
      <cdr:nvSpPr>
        <cdr:cNvPr id="2" name="TextBox 1"/>
        <cdr:cNvSpPr txBox="1"/>
      </cdr:nvSpPr>
      <cdr:spPr>
        <a:xfrm xmlns:a="http://schemas.openxmlformats.org/drawingml/2006/main">
          <a:off x="750748" y="296029"/>
          <a:ext cx="301800" cy="236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0.34274</cdr:x>
      <cdr:y>0.36272</cdr:y>
    </cdr:from>
    <cdr:to>
      <cdr:x>0.44019</cdr:x>
      <cdr:y>0.50833</cdr:y>
    </cdr:to>
    <cdr:sp macro="" textlink="">
      <cdr:nvSpPr>
        <cdr:cNvPr id="3" name="TextBox 2"/>
        <cdr:cNvSpPr txBox="1"/>
      </cdr:nvSpPr>
      <cdr:spPr>
        <a:xfrm xmlns:a="http://schemas.openxmlformats.org/drawingml/2006/main">
          <a:off x="962414" y="691978"/>
          <a:ext cx="273640" cy="2777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0.52083</cdr:x>
      <cdr:y>0.08276</cdr:y>
    </cdr:from>
    <cdr:to>
      <cdr:x>0.6082</cdr:x>
      <cdr:y>0.21724</cdr:y>
    </cdr:to>
    <cdr:sp macro="" textlink="">
      <cdr:nvSpPr>
        <cdr:cNvPr id="4" name="TextBox 3"/>
        <cdr:cNvSpPr txBox="1"/>
      </cdr:nvSpPr>
      <cdr:spPr>
        <a:xfrm xmlns:a="http://schemas.openxmlformats.org/drawingml/2006/main">
          <a:off x="1462491" y="157882"/>
          <a:ext cx="245335" cy="2565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0.60157</cdr:x>
      <cdr:y>0.21667</cdr:y>
    </cdr:from>
    <cdr:to>
      <cdr:x>0.71909</cdr:x>
      <cdr:y>0.34583</cdr:y>
    </cdr:to>
    <cdr:sp macro="" textlink="">
      <cdr:nvSpPr>
        <cdr:cNvPr id="5" name="TextBox 4"/>
        <cdr:cNvSpPr txBox="1"/>
      </cdr:nvSpPr>
      <cdr:spPr>
        <a:xfrm xmlns:a="http://schemas.openxmlformats.org/drawingml/2006/main">
          <a:off x="1705231" y="495308"/>
          <a:ext cx="333129" cy="295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0.67742</cdr:x>
      <cdr:y>0.1125</cdr:y>
    </cdr:from>
    <cdr:to>
      <cdr:x>1</cdr:x>
      <cdr:y>0.5125</cdr:y>
    </cdr:to>
    <cdr:sp macro="" textlink="">
      <cdr:nvSpPr>
        <cdr:cNvPr id="6" name="TextBox 5"/>
        <cdr:cNvSpPr txBox="1"/>
      </cdr:nvSpPr>
      <cdr:spPr>
        <a:xfrm xmlns:a="http://schemas.openxmlformats.org/drawingml/2006/main">
          <a:off x="2362201"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0.78293</cdr:x>
      <cdr:y>0.15172</cdr:y>
    </cdr:from>
    <cdr:to>
      <cdr:x>0.88038</cdr:x>
      <cdr:y>0.26552</cdr:y>
    </cdr:to>
    <cdr:sp macro="" textlink="">
      <cdr:nvSpPr>
        <cdr:cNvPr id="7" name="TextBox 6"/>
        <cdr:cNvSpPr txBox="1"/>
      </cdr:nvSpPr>
      <cdr:spPr>
        <a:xfrm xmlns:a="http://schemas.openxmlformats.org/drawingml/2006/main">
          <a:off x="2198467" y="289450"/>
          <a:ext cx="273640" cy="217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0.86022</cdr:x>
      <cdr:y>0.29583</cdr:y>
    </cdr:from>
    <cdr:to>
      <cdr:x>0.93414</cdr:x>
      <cdr:y>0.42414</cdr:y>
    </cdr:to>
    <cdr:sp macro="" textlink="">
      <cdr:nvSpPr>
        <cdr:cNvPr id="8" name="TextBox 7"/>
        <cdr:cNvSpPr txBox="1"/>
      </cdr:nvSpPr>
      <cdr:spPr>
        <a:xfrm xmlns:a="http://schemas.openxmlformats.org/drawingml/2006/main">
          <a:off x="2415498" y="564366"/>
          <a:ext cx="207567" cy="244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7.xml><?xml version="1.0" encoding="utf-8"?>
<c:userShapes xmlns:c="http://schemas.openxmlformats.org/drawingml/2006/chart">
  <cdr:relSizeAnchor xmlns:cdr="http://schemas.openxmlformats.org/drawingml/2006/chartDrawing">
    <cdr:from>
      <cdr:x>0.27318</cdr:x>
      <cdr:y>0.13806</cdr:y>
    </cdr:from>
    <cdr:to>
      <cdr:x>0.36962</cdr:x>
      <cdr:y>0.29104</cdr:y>
    </cdr:to>
    <cdr:sp macro="" textlink="">
      <cdr:nvSpPr>
        <cdr:cNvPr id="2" name="TextBox 1"/>
        <cdr:cNvSpPr txBox="1"/>
      </cdr:nvSpPr>
      <cdr:spPr>
        <a:xfrm xmlns:a="http://schemas.openxmlformats.org/drawingml/2006/main">
          <a:off x="767089" y="243401"/>
          <a:ext cx="270804" cy="269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0.45895</cdr:y>
    </cdr:from>
    <cdr:to>
      <cdr:x>0.44019</cdr:x>
      <cdr:y>0.61567</cdr:y>
    </cdr:to>
    <cdr:sp macro="" textlink="">
      <cdr:nvSpPr>
        <cdr:cNvPr id="3" name="TextBox 2"/>
        <cdr:cNvSpPr txBox="1"/>
      </cdr:nvSpPr>
      <cdr:spPr>
        <a:xfrm xmlns:a="http://schemas.openxmlformats.org/drawingml/2006/main">
          <a:off x="962414" y="809145"/>
          <a:ext cx="273640" cy="2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0.52712</cdr:x>
      <cdr:y>0.02239</cdr:y>
    </cdr:from>
    <cdr:to>
      <cdr:x>0.6138</cdr:x>
      <cdr:y>0.18657</cdr:y>
    </cdr:to>
    <cdr:sp macro="" textlink="">
      <cdr:nvSpPr>
        <cdr:cNvPr id="4" name="TextBox 3"/>
        <cdr:cNvSpPr txBox="1"/>
      </cdr:nvSpPr>
      <cdr:spPr>
        <a:xfrm xmlns:a="http://schemas.openxmlformats.org/drawingml/2006/main">
          <a:off x="1480145" y="39471"/>
          <a:ext cx="243400" cy="289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0.60677</cdr:x>
      <cdr:y>0.39552</cdr:y>
    </cdr:from>
    <cdr:to>
      <cdr:x>0.69111</cdr:x>
      <cdr:y>0.54851</cdr:y>
    </cdr:to>
    <cdr:sp macro="" textlink="">
      <cdr:nvSpPr>
        <cdr:cNvPr id="5" name="TextBox 4"/>
        <cdr:cNvSpPr txBox="1"/>
      </cdr:nvSpPr>
      <cdr:spPr>
        <a:xfrm xmlns:a="http://schemas.openxmlformats.org/drawingml/2006/main">
          <a:off x="1703810" y="697312"/>
          <a:ext cx="236824" cy="2697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0.78293</cdr:x>
      <cdr:y>0.14552</cdr:y>
    </cdr:from>
    <cdr:to>
      <cdr:x>0.88038</cdr:x>
      <cdr:y>0.30224</cdr:y>
    </cdr:to>
    <cdr:sp macro="" textlink="">
      <cdr:nvSpPr>
        <cdr:cNvPr id="7" name="TextBox 6"/>
        <cdr:cNvSpPr txBox="1"/>
      </cdr:nvSpPr>
      <cdr:spPr>
        <a:xfrm xmlns:a="http://schemas.openxmlformats.org/drawingml/2006/main">
          <a:off x="2198467" y="256558"/>
          <a:ext cx="273640" cy="2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0.84491</cdr:x>
      <cdr:y>0.32463</cdr:y>
    </cdr:from>
    <cdr:to>
      <cdr:x>0.93241</cdr:x>
      <cdr:y>0.50373</cdr:y>
    </cdr:to>
    <cdr:sp macro="" textlink="">
      <cdr:nvSpPr>
        <cdr:cNvPr id="8" name="TextBox 7"/>
        <cdr:cNvSpPr txBox="1"/>
      </cdr:nvSpPr>
      <cdr:spPr>
        <a:xfrm xmlns:a="http://schemas.openxmlformats.org/drawingml/2006/main">
          <a:off x="2372498" y="572328"/>
          <a:ext cx="245710" cy="315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userShapes>
</file>

<file path=word/drawings/drawing8.xml><?xml version="1.0" encoding="utf-8"?>
<c:userShapes xmlns:c="http://schemas.openxmlformats.org/drawingml/2006/chart">
  <cdr:relSizeAnchor xmlns:cdr="http://schemas.openxmlformats.org/drawingml/2006/chartDrawing">
    <cdr:from>
      <cdr:x>0.26736</cdr:x>
      <cdr:y>0.29088</cdr:y>
    </cdr:from>
    <cdr:to>
      <cdr:x>0.36962</cdr:x>
      <cdr:y>0.42514</cdr:y>
    </cdr:to>
    <cdr:sp macro="" textlink="">
      <cdr:nvSpPr>
        <cdr:cNvPr id="2" name="TextBox 1"/>
        <cdr:cNvSpPr txBox="1"/>
      </cdr:nvSpPr>
      <cdr:spPr>
        <a:xfrm xmlns:a="http://schemas.openxmlformats.org/drawingml/2006/main">
          <a:off x="751010" y="513116"/>
          <a:ext cx="287247" cy="236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0.34274</cdr:x>
      <cdr:y>0.39903</cdr:y>
    </cdr:from>
    <cdr:to>
      <cdr:x>0.44019</cdr:x>
      <cdr:y>0.56312</cdr:y>
    </cdr:to>
    <cdr:sp macro="" textlink="">
      <cdr:nvSpPr>
        <cdr:cNvPr id="3" name="TextBox 2"/>
        <cdr:cNvSpPr txBox="1"/>
      </cdr:nvSpPr>
      <cdr:spPr>
        <a:xfrm xmlns:a="http://schemas.openxmlformats.org/drawingml/2006/main">
          <a:off x="962751" y="703891"/>
          <a:ext cx="273736" cy="289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0.50442</cdr:x>
      <cdr:y>0.12307</cdr:y>
    </cdr:from>
    <cdr:to>
      <cdr:x>0.6082</cdr:x>
      <cdr:y>0.27596</cdr:y>
    </cdr:to>
    <cdr:sp macro="" textlink="">
      <cdr:nvSpPr>
        <cdr:cNvPr id="4" name="TextBox 3"/>
        <cdr:cNvSpPr txBox="1"/>
      </cdr:nvSpPr>
      <cdr:spPr>
        <a:xfrm xmlns:a="http://schemas.openxmlformats.org/drawingml/2006/main">
          <a:off x="1416909" y="217095"/>
          <a:ext cx="291516" cy="2696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0.59827</cdr:x>
      <cdr:y>0.34682</cdr:y>
    </cdr:from>
    <cdr:to>
      <cdr:x>0.68585</cdr:x>
      <cdr:y>0.48853</cdr:y>
    </cdr:to>
    <cdr:sp macro="" textlink="">
      <cdr:nvSpPr>
        <cdr:cNvPr id="5" name="TextBox 4"/>
        <cdr:cNvSpPr txBox="1"/>
      </cdr:nvSpPr>
      <cdr:spPr>
        <a:xfrm xmlns:a="http://schemas.openxmlformats.org/drawingml/2006/main">
          <a:off x="1680519" y="611790"/>
          <a:ext cx="246023" cy="249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0.76543</cdr:x>
      <cdr:y>0.20884</cdr:y>
    </cdr:from>
    <cdr:to>
      <cdr:x>0.88038</cdr:x>
      <cdr:y>0.36547</cdr:y>
    </cdr:to>
    <cdr:sp macro="" textlink="">
      <cdr:nvSpPr>
        <cdr:cNvPr id="7" name="TextBox 6"/>
        <cdr:cNvSpPr txBox="1"/>
      </cdr:nvSpPr>
      <cdr:spPr>
        <a:xfrm xmlns:a="http://schemas.openxmlformats.org/drawingml/2006/main">
          <a:off x="2150076" y="368394"/>
          <a:ext cx="322898" cy="276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0.83581</cdr:x>
      <cdr:y>0.35428</cdr:y>
    </cdr:from>
    <cdr:to>
      <cdr:x>0.9375</cdr:x>
      <cdr:y>0.50718</cdr:y>
    </cdr:to>
    <cdr:sp macro="" textlink="">
      <cdr:nvSpPr>
        <cdr:cNvPr id="8" name="TextBox 7"/>
        <cdr:cNvSpPr txBox="1"/>
      </cdr:nvSpPr>
      <cdr:spPr>
        <a:xfrm xmlns:a="http://schemas.openxmlformats.org/drawingml/2006/main">
          <a:off x="2347783" y="624950"/>
          <a:ext cx="285640" cy="2697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userShapes>
</file>

<file path=word/drawings/drawing9.xml><?xml version="1.0" encoding="utf-8"?>
<c:userShapes xmlns:c="http://schemas.openxmlformats.org/drawingml/2006/chart">
  <cdr:relSizeAnchor xmlns:cdr="http://schemas.openxmlformats.org/drawingml/2006/chartDrawing">
    <cdr:from>
      <cdr:x>0.27869</cdr:x>
      <cdr:y>0.26548</cdr:y>
    </cdr:from>
    <cdr:to>
      <cdr:x>0.36962</cdr:x>
      <cdr:y>0.40339</cdr:y>
    </cdr:to>
    <cdr:sp macro="" textlink="">
      <cdr:nvSpPr>
        <cdr:cNvPr id="2" name="TextBox 1"/>
        <cdr:cNvSpPr txBox="1"/>
      </cdr:nvSpPr>
      <cdr:spPr>
        <a:xfrm xmlns:a="http://schemas.openxmlformats.org/drawingml/2006/main">
          <a:off x="782832" y="506539"/>
          <a:ext cx="255425" cy="263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0.34274</cdr:x>
      <cdr:y>0.40153</cdr:y>
    </cdr:from>
    <cdr:to>
      <cdr:x>0.44019</cdr:x>
      <cdr:y>0.58958</cdr:y>
    </cdr:to>
    <cdr:sp macro="" textlink="">
      <cdr:nvSpPr>
        <cdr:cNvPr id="3" name="TextBox 2"/>
        <cdr:cNvSpPr txBox="1"/>
      </cdr:nvSpPr>
      <cdr:spPr>
        <a:xfrm xmlns:a="http://schemas.openxmlformats.org/drawingml/2006/main">
          <a:off x="962751" y="766119"/>
          <a:ext cx="273736" cy="358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0.52202</cdr:x>
      <cdr:y>0.20292</cdr:y>
    </cdr:from>
    <cdr:to>
      <cdr:x>0.61124</cdr:x>
      <cdr:y>0.34823</cdr:y>
    </cdr:to>
    <cdr:sp macro="" textlink="">
      <cdr:nvSpPr>
        <cdr:cNvPr id="4" name="TextBox 3"/>
        <cdr:cNvSpPr txBox="1"/>
      </cdr:nvSpPr>
      <cdr:spPr>
        <a:xfrm xmlns:a="http://schemas.openxmlformats.org/drawingml/2006/main">
          <a:off x="1466336" y="387179"/>
          <a:ext cx="250628" cy="277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0.59533</cdr:x>
      <cdr:y>0.28064</cdr:y>
    </cdr:from>
    <cdr:to>
      <cdr:x>0.70038</cdr:x>
      <cdr:y>0.40833</cdr:y>
    </cdr:to>
    <cdr:sp macro="" textlink="">
      <cdr:nvSpPr>
        <cdr:cNvPr id="5" name="TextBox 4"/>
        <cdr:cNvSpPr txBox="1"/>
      </cdr:nvSpPr>
      <cdr:spPr>
        <a:xfrm xmlns:a="http://schemas.openxmlformats.org/drawingml/2006/main">
          <a:off x="1672281" y="535460"/>
          <a:ext cx="295075" cy="243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0.77423</cdr:x>
      <cdr:y>0.03103</cdr:y>
    </cdr:from>
    <cdr:to>
      <cdr:x>0.88993</cdr:x>
      <cdr:y>0.19308</cdr:y>
    </cdr:to>
    <cdr:sp macro="" textlink="">
      <cdr:nvSpPr>
        <cdr:cNvPr id="7" name="TextBox 6"/>
        <cdr:cNvSpPr txBox="1"/>
      </cdr:nvSpPr>
      <cdr:spPr>
        <a:xfrm xmlns:a="http://schemas.openxmlformats.org/drawingml/2006/main">
          <a:off x="2174790" y="59205"/>
          <a:ext cx="325010" cy="3091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0.84168</cdr:x>
      <cdr:y>0.18963</cdr:y>
    </cdr:from>
    <cdr:to>
      <cdr:x>0.9711</cdr:x>
      <cdr:y>0.36892</cdr:y>
    </cdr:to>
    <cdr:sp macro="" textlink="">
      <cdr:nvSpPr>
        <cdr:cNvPr id="8" name="TextBox 7"/>
        <cdr:cNvSpPr txBox="1"/>
      </cdr:nvSpPr>
      <cdr:spPr>
        <a:xfrm xmlns:a="http://schemas.openxmlformats.org/drawingml/2006/main">
          <a:off x="2364259" y="361814"/>
          <a:ext cx="363545" cy="342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3621-D214-4106-AA02-9E29E243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40877</Words>
  <Characters>233002</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2021-02-03T06:50:00Z</dcterms:created>
  <dcterms:modified xsi:type="dcterms:W3CDTF">2021-02-04T05:46:00Z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http://www.zotero.org/styles/acta-physiologiae-plantarum</vt:lpwstr>
  </property>
  <property fmtid="{D5CDD505-2E9C-101B-9397-08002B2CF9AE}" pid="3" name="Mendeley Recent Style Name 0_1">
    <vt:lpwstr>Acta Physiologiae Plantarum</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http://www.zotero.org/styles/journal-of-hazardous-materials</vt:lpwstr>
  </property>
  <property fmtid="{D5CDD505-2E9C-101B-9397-08002B2CF9AE}" pid="13" name="Mendeley Recent Style Name 5_1">
    <vt:lpwstr>Journal of Hazardous Materials</vt:lpwstr>
  </property>
  <property fmtid="{D5CDD505-2E9C-101B-9397-08002B2CF9AE}" pid="14" name="Mendeley Recent Style Id 6_1">
    <vt:lpwstr>http://www.zotero.org/styles/journal-of-plant-physiology</vt:lpwstr>
  </property>
  <property fmtid="{D5CDD505-2E9C-101B-9397-08002B2CF9AE}" pid="15" name="Mendeley Recent Style Name 6_1">
    <vt:lpwstr>Journal of Plant Physiology</vt:lpwstr>
  </property>
  <property fmtid="{D5CDD505-2E9C-101B-9397-08002B2CF9AE}" pid="16" name="Mendeley Recent Style Id 7_1">
    <vt:lpwstr>http://www.zotero.org/styles/journal-of-soil-science-and-plant-nutrition</vt:lpwstr>
  </property>
  <property fmtid="{D5CDD505-2E9C-101B-9397-08002B2CF9AE}" pid="17" name="Mendeley Recent Style Name 7_1">
    <vt:lpwstr>Journal of Soil Science and Plant Nutrition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http://www.zotero.org/styles/scientia-horticulturae</vt:lpwstr>
  </property>
  <property fmtid="{D5CDD505-2E9C-101B-9397-08002B2CF9AE}" pid="21" name="Mendeley Recent Style Name 9_1">
    <vt:lpwstr>Scientia Horticulturae</vt:lpwstr>
  </property>
  <property fmtid="{D5CDD505-2E9C-101B-9397-08002B2CF9AE}" pid="22" name="Mendeley Document_1">
    <vt:lpwstr>True</vt:lpwstr>
  </property>
  <property fmtid="{D5CDD505-2E9C-101B-9397-08002B2CF9AE}" pid="23" name="Mendeley Unique User Id_1">
    <vt:lpwstr>e9484429-df63-3312-8644-17c6a27862bc</vt:lpwstr>
  </property>
  <property fmtid="{D5CDD505-2E9C-101B-9397-08002B2CF9AE}" pid="24" name="Mendeley Citation Style_1">
    <vt:lpwstr>http://www.zotero.org/styles/journal-of-plant-physiology</vt:lpwstr>
  </property>
</Properties>
</file>