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61F" w:rsidRDefault="00986533" w:rsidP="0061661F">
      <w:pPr>
        <w:spacing w:line="480" w:lineRule="auto"/>
        <w:jc w:val="center"/>
        <w:rPr>
          <w:rFonts w:asciiTheme="majorBidi" w:hAnsiTheme="majorBidi" w:cstheme="majorBidi"/>
          <w:sz w:val="24"/>
          <w:szCs w:val="24"/>
          <w:lang w:bidi="ar-EG"/>
        </w:rPr>
      </w:pPr>
      <w:bookmarkStart w:id="0" w:name="_GoBack"/>
      <w:bookmarkEnd w:id="0"/>
      <w:r w:rsidRPr="00F11816">
        <w:rPr>
          <w:rFonts w:asciiTheme="majorBidi" w:hAnsiTheme="majorBidi" w:cstheme="majorBidi"/>
          <w:color w:val="000000" w:themeColor="text1"/>
          <w:sz w:val="24"/>
          <w:szCs w:val="24"/>
          <w:lang w:bidi="ar-EG"/>
        </w:rPr>
        <w:t xml:space="preserve">Phenetic Analysis of Morphological and Molecular Traits in </w:t>
      </w:r>
      <w:r>
        <w:rPr>
          <w:rFonts w:asciiTheme="majorBidi" w:hAnsiTheme="majorBidi" w:cstheme="majorBidi"/>
          <w:color w:val="000000" w:themeColor="text1"/>
          <w:sz w:val="24"/>
          <w:szCs w:val="24"/>
          <w:lang w:bidi="ar-EG"/>
        </w:rPr>
        <w:t>some taxa of Araliaceae in Egypt</w:t>
      </w:r>
    </w:p>
    <w:p w:rsidR="0061661F" w:rsidRDefault="00986533" w:rsidP="0061661F">
      <w:pPr>
        <w:spacing w:line="480" w:lineRule="auto"/>
        <w:jc w:val="center"/>
        <w:rPr>
          <w:rFonts w:asciiTheme="majorBidi" w:hAnsiTheme="majorBidi" w:cstheme="majorBidi"/>
          <w:sz w:val="24"/>
          <w:szCs w:val="24"/>
          <w:lang w:bidi="ar-EG"/>
        </w:rPr>
      </w:pPr>
      <w:r>
        <w:rPr>
          <w:rFonts w:asciiTheme="majorBidi" w:hAnsiTheme="majorBidi" w:cstheme="majorBidi"/>
          <w:sz w:val="24"/>
          <w:szCs w:val="24"/>
          <w:lang w:bidi="ar-EG"/>
        </w:rPr>
        <w:t>Mai M. Wahba</w:t>
      </w:r>
      <w:r>
        <w:rPr>
          <w:rFonts w:asciiTheme="majorBidi" w:hAnsiTheme="majorBidi" w:cstheme="majorBidi"/>
          <w:sz w:val="24"/>
          <w:szCs w:val="24"/>
          <w:vertAlign w:val="superscript"/>
          <w:lang w:bidi="ar-EG"/>
        </w:rPr>
        <w:t>a</w:t>
      </w:r>
      <w:r>
        <w:rPr>
          <w:rFonts w:asciiTheme="majorBidi" w:hAnsiTheme="majorBidi" w:cstheme="majorBidi"/>
          <w:sz w:val="24"/>
          <w:szCs w:val="24"/>
          <w:lang w:bidi="ar-EG"/>
        </w:rPr>
        <w:t>, Ashraf S. Haider</w:t>
      </w:r>
      <w:r>
        <w:rPr>
          <w:rFonts w:asciiTheme="majorBidi" w:hAnsiTheme="majorBidi" w:cstheme="majorBidi"/>
          <w:sz w:val="24"/>
          <w:szCs w:val="24"/>
          <w:vertAlign w:val="superscript"/>
          <w:lang w:bidi="ar-EG"/>
        </w:rPr>
        <w:t>b</w:t>
      </w:r>
      <w:r>
        <w:rPr>
          <w:rFonts w:asciiTheme="majorBidi" w:hAnsiTheme="majorBidi" w:cstheme="majorBidi"/>
          <w:sz w:val="24"/>
          <w:szCs w:val="24"/>
          <w:lang w:bidi="ar-EG"/>
        </w:rPr>
        <w:t>,</w:t>
      </w:r>
      <w:r w:rsidRPr="002A0B68">
        <w:rPr>
          <w:rFonts w:asciiTheme="majorBidi" w:hAnsiTheme="majorBidi" w:cstheme="majorBidi"/>
          <w:sz w:val="24"/>
          <w:szCs w:val="24"/>
          <w:lang w:bidi="ar-EG"/>
        </w:rPr>
        <w:t xml:space="preserve"> </w:t>
      </w:r>
      <w:r>
        <w:rPr>
          <w:rFonts w:asciiTheme="majorBidi" w:hAnsiTheme="majorBidi" w:cstheme="majorBidi"/>
          <w:sz w:val="24"/>
          <w:szCs w:val="24"/>
          <w:lang w:bidi="ar-EG"/>
        </w:rPr>
        <w:t>Magdy M. Mourad</w:t>
      </w:r>
      <w:r>
        <w:rPr>
          <w:rFonts w:asciiTheme="majorBidi" w:hAnsiTheme="majorBidi" w:cstheme="majorBidi"/>
          <w:sz w:val="24"/>
          <w:szCs w:val="24"/>
          <w:vertAlign w:val="superscript"/>
          <w:lang w:bidi="ar-EG"/>
        </w:rPr>
        <w:t>c</w:t>
      </w:r>
      <w:r>
        <w:rPr>
          <w:rFonts w:asciiTheme="majorBidi" w:hAnsiTheme="majorBidi" w:cstheme="majorBidi"/>
          <w:sz w:val="24"/>
          <w:szCs w:val="24"/>
          <w:lang w:bidi="ar-EG"/>
        </w:rPr>
        <w:t xml:space="preserve">, </w:t>
      </w:r>
      <w:r w:rsidRPr="00712F6B">
        <w:rPr>
          <w:rFonts w:asciiTheme="majorBidi" w:hAnsiTheme="majorBidi" w:cstheme="majorBidi"/>
          <w:sz w:val="24"/>
          <w:szCs w:val="24"/>
          <w:lang w:bidi="ar-EG"/>
        </w:rPr>
        <w:t>I.A. Mashaly</w:t>
      </w:r>
      <w:r>
        <w:rPr>
          <w:rFonts w:asciiTheme="majorBidi" w:hAnsiTheme="majorBidi" w:cstheme="majorBidi"/>
          <w:sz w:val="24"/>
          <w:szCs w:val="24"/>
          <w:vertAlign w:val="superscript"/>
          <w:lang w:bidi="ar-EG"/>
        </w:rPr>
        <w:t>a</w:t>
      </w:r>
      <w:r>
        <w:rPr>
          <w:rFonts w:asciiTheme="majorBidi" w:hAnsiTheme="majorBidi" w:cstheme="majorBidi"/>
          <w:sz w:val="24"/>
          <w:szCs w:val="24"/>
          <w:lang w:bidi="ar-EG"/>
        </w:rPr>
        <w:t xml:space="preserve"> ,</w:t>
      </w:r>
      <w:r w:rsidRPr="00E83932">
        <w:rPr>
          <w:rFonts w:asciiTheme="majorBidi" w:hAnsiTheme="majorBidi" w:cstheme="majorBidi"/>
          <w:color w:val="000000" w:themeColor="text1"/>
          <w:sz w:val="24"/>
          <w:szCs w:val="24"/>
          <w:lang w:bidi="ar-EG"/>
        </w:rPr>
        <w:t>and</w:t>
      </w:r>
      <w:r>
        <w:rPr>
          <w:rFonts w:asciiTheme="majorBidi" w:hAnsiTheme="majorBidi" w:cstheme="majorBidi"/>
          <w:sz w:val="24"/>
          <w:szCs w:val="24"/>
          <w:lang w:bidi="ar-EG"/>
        </w:rPr>
        <w:t xml:space="preserve"> Ihsan E. El-Habashy</w:t>
      </w:r>
      <w:r>
        <w:rPr>
          <w:rFonts w:asciiTheme="majorBidi" w:hAnsiTheme="majorBidi" w:cstheme="majorBidi"/>
          <w:sz w:val="24"/>
          <w:szCs w:val="24"/>
          <w:vertAlign w:val="superscript"/>
          <w:lang w:bidi="ar-EG"/>
        </w:rPr>
        <w:t>a</w:t>
      </w:r>
      <w:r>
        <w:rPr>
          <w:rFonts w:asciiTheme="majorBidi" w:hAnsiTheme="majorBidi" w:cstheme="majorBidi"/>
          <w:sz w:val="24"/>
          <w:szCs w:val="24"/>
          <w:lang w:bidi="ar-EG"/>
        </w:rPr>
        <w:t>.</w:t>
      </w:r>
    </w:p>
    <w:p w:rsidR="0061661F" w:rsidRDefault="00986533" w:rsidP="0061661F">
      <w:pPr>
        <w:spacing w:after="0" w:line="480" w:lineRule="auto"/>
        <w:jc w:val="both"/>
        <w:rPr>
          <w:rFonts w:asciiTheme="majorBidi" w:hAnsiTheme="majorBidi" w:cstheme="majorBidi"/>
          <w:sz w:val="24"/>
          <w:szCs w:val="24"/>
          <w:lang w:bidi="ar-EG"/>
        </w:rPr>
      </w:pPr>
      <w:r>
        <w:rPr>
          <w:rFonts w:asciiTheme="majorBidi" w:hAnsiTheme="majorBidi" w:cstheme="majorBidi"/>
          <w:sz w:val="24"/>
          <w:szCs w:val="24"/>
          <w:vertAlign w:val="superscript"/>
          <w:lang w:bidi="ar-EG"/>
        </w:rPr>
        <w:t xml:space="preserve">               a </w:t>
      </w:r>
      <w:r w:rsidRPr="00E47B76">
        <w:rPr>
          <w:rFonts w:asciiTheme="majorBidi" w:hAnsiTheme="majorBidi" w:cstheme="majorBidi"/>
          <w:sz w:val="24"/>
          <w:szCs w:val="24"/>
          <w:lang w:bidi="ar-EG"/>
        </w:rPr>
        <w:t>Botany Department, Faculty of Science, Mansoura University, Egypt</w:t>
      </w:r>
      <w:r>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 xml:space="preserve"> </w:t>
      </w:r>
    </w:p>
    <w:p w:rsidR="0061661F" w:rsidRPr="00200B05" w:rsidRDefault="00986533" w:rsidP="0061661F">
      <w:pPr>
        <w:spacing w:after="0" w:line="480" w:lineRule="auto"/>
        <w:ind w:firstLine="720"/>
        <w:jc w:val="both"/>
        <w:rPr>
          <w:rFonts w:asciiTheme="majorBidi" w:hAnsiTheme="majorBidi" w:cstheme="majorBidi"/>
          <w:sz w:val="24"/>
          <w:szCs w:val="24"/>
          <w:lang w:bidi="ar-EG"/>
        </w:rPr>
      </w:pPr>
      <w:r>
        <w:rPr>
          <w:rFonts w:asciiTheme="majorBidi" w:hAnsiTheme="majorBidi" w:cstheme="majorBidi"/>
          <w:sz w:val="24"/>
          <w:szCs w:val="24"/>
          <w:vertAlign w:val="superscript"/>
          <w:lang w:bidi="ar-EG"/>
        </w:rPr>
        <w:t xml:space="preserve">b </w:t>
      </w:r>
      <w:r>
        <w:rPr>
          <w:rFonts w:asciiTheme="majorBidi" w:hAnsiTheme="majorBidi" w:cstheme="majorBidi"/>
          <w:sz w:val="24"/>
          <w:szCs w:val="24"/>
          <w:lang w:bidi="ar-EG"/>
        </w:rPr>
        <w:t>Botany Department, Faculty of Science, Tanta University, Egypt</w:t>
      </w:r>
    </w:p>
    <w:p w:rsidR="0061661F" w:rsidRPr="00E47B76" w:rsidRDefault="00986533" w:rsidP="0061661F">
      <w:pPr>
        <w:spacing w:after="0" w:line="480" w:lineRule="auto"/>
        <w:rPr>
          <w:rFonts w:asciiTheme="majorBidi" w:hAnsiTheme="majorBidi" w:cstheme="majorBidi"/>
          <w:sz w:val="24"/>
          <w:szCs w:val="24"/>
          <w:rtl/>
          <w:lang w:bidi="ar-EG"/>
        </w:rPr>
      </w:pPr>
      <w:r>
        <w:rPr>
          <w:rFonts w:asciiTheme="majorBidi" w:hAnsiTheme="majorBidi" w:cstheme="majorBidi"/>
          <w:sz w:val="24"/>
          <w:szCs w:val="24"/>
          <w:vertAlign w:val="superscript"/>
          <w:lang w:bidi="ar-EG"/>
        </w:rPr>
        <w:t xml:space="preserve">                  c </w:t>
      </w:r>
      <w:r w:rsidRPr="00E47B76">
        <w:rPr>
          <w:rFonts w:asciiTheme="majorBidi" w:hAnsiTheme="majorBidi" w:cstheme="majorBidi"/>
          <w:sz w:val="24"/>
          <w:szCs w:val="24"/>
          <w:lang w:bidi="ar-EG"/>
        </w:rPr>
        <w:t>Botany Department, Faculty of Science, Ain Shams University, Egypt</w:t>
      </w:r>
      <w:r>
        <w:rPr>
          <w:rFonts w:asciiTheme="majorBidi" w:hAnsiTheme="majorBidi" w:cstheme="majorBidi" w:hint="cs"/>
          <w:sz w:val="24"/>
          <w:szCs w:val="24"/>
          <w:rtl/>
          <w:lang w:bidi="ar-EG"/>
        </w:rPr>
        <w:t xml:space="preserve">   </w:t>
      </w:r>
    </w:p>
    <w:p w:rsidR="0061661F" w:rsidRPr="00E47B76" w:rsidRDefault="00986533" w:rsidP="0061661F">
      <w:pPr>
        <w:spacing w:after="0" w:line="480" w:lineRule="auto"/>
        <w:jc w:val="center"/>
        <w:rPr>
          <w:rFonts w:asciiTheme="majorBidi" w:hAnsiTheme="majorBidi" w:cstheme="majorBidi"/>
          <w:sz w:val="24"/>
          <w:szCs w:val="24"/>
          <w:lang w:bidi="ar-EG"/>
        </w:rPr>
      </w:pPr>
      <w:r w:rsidRPr="00E47B76">
        <w:rPr>
          <w:rFonts w:asciiTheme="majorBidi" w:hAnsiTheme="majorBidi" w:cstheme="majorBidi"/>
          <w:sz w:val="24"/>
          <w:szCs w:val="24"/>
          <w:lang w:bidi="ar-EG"/>
        </w:rPr>
        <w:t>*</w:t>
      </w:r>
      <w:r w:rsidRPr="00F46AF8">
        <w:t xml:space="preserve"> </w:t>
      </w:r>
      <w:r w:rsidRPr="00E83932">
        <w:rPr>
          <w:rFonts w:asciiTheme="majorBidi" w:hAnsiTheme="majorBidi" w:cstheme="majorBidi"/>
          <w:color w:val="000000" w:themeColor="text1"/>
          <w:sz w:val="24"/>
          <w:szCs w:val="24"/>
          <w:lang w:bidi="ar-EG"/>
        </w:rPr>
        <w:t>Corresponding</w:t>
      </w:r>
      <w:r w:rsidRPr="00E47B76">
        <w:rPr>
          <w:rFonts w:asciiTheme="majorBidi" w:hAnsiTheme="majorBidi" w:cstheme="majorBidi"/>
          <w:sz w:val="24"/>
          <w:szCs w:val="24"/>
          <w:lang w:bidi="ar-EG"/>
        </w:rPr>
        <w:t xml:space="preserve"> author: maiwahba</w:t>
      </w:r>
      <w:r>
        <w:rPr>
          <w:rFonts w:asciiTheme="majorBidi" w:hAnsiTheme="majorBidi" w:cstheme="majorBidi"/>
          <w:sz w:val="24"/>
          <w:szCs w:val="24"/>
          <w:lang w:bidi="ar-EG"/>
        </w:rPr>
        <w:t>@mans.edu.eg</w:t>
      </w:r>
    </w:p>
    <w:p w:rsidR="0061661F" w:rsidRDefault="00986533" w:rsidP="0061661F">
      <w:pPr>
        <w:spacing w:after="0" w:line="480" w:lineRule="auto"/>
        <w:jc w:val="center"/>
        <w:rPr>
          <w:rFonts w:asciiTheme="majorBidi" w:hAnsiTheme="majorBidi" w:cstheme="majorBidi"/>
          <w:sz w:val="28"/>
          <w:szCs w:val="28"/>
          <w:lang w:bidi="ar-EG"/>
        </w:rPr>
      </w:pPr>
      <w:r>
        <w:rPr>
          <w:rFonts w:asciiTheme="majorBidi" w:hAnsiTheme="majorBidi" w:cstheme="majorBidi"/>
          <w:sz w:val="24"/>
          <w:szCs w:val="24"/>
          <w:lang w:bidi="ar-EG"/>
        </w:rPr>
        <w:t>01093970254</w:t>
      </w:r>
    </w:p>
    <w:p w:rsidR="0061661F" w:rsidRPr="00E83932" w:rsidRDefault="00986533" w:rsidP="0061661F">
      <w:pPr>
        <w:spacing w:line="480" w:lineRule="auto"/>
        <w:jc w:val="center"/>
        <w:rPr>
          <w:rFonts w:asciiTheme="majorBidi" w:hAnsiTheme="majorBidi" w:cstheme="majorBidi"/>
          <w:sz w:val="28"/>
          <w:szCs w:val="28"/>
          <w:rtl/>
          <w:lang w:bidi="ar-EG"/>
        </w:rPr>
      </w:pPr>
      <w:r w:rsidRPr="00490F70">
        <w:rPr>
          <w:rFonts w:asciiTheme="majorBidi" w:hAnsiTheme="majorBidi" w:cstheme="majorBidi"/>
          <w:sz w:val="28"/>
          <w:szCs w:val="28"/>
          <w:lang w:bidi="ar-EG"/>
        </w:rPr>
        <w:t>ORCID ID:  </w:t>
      </w:r>
      <w:hyperlink r:id="rId7" w:history="1">
        <w:r w:rsidRPr="00490F70">
          <w:rPr>
            <w:rStyle w:val="Hyperlink"/>
            <w:rFonts w:asciiTheme="majorBidi" w:hAnsiTheme="majorBidi" w:cstheme="majorBidi"/>
            <w:sz w:val="28"/>
            <w:szCs w:val="28"/>
            <w:lang w:bidi="ar-EG"/>
          </w:rPr>
          <w:t>0000-0001-5822-200X</w:t>
        </w:r>
      </w:hyperlink>
    </w:p>
    <w:p w:rsidR="0061661F" w:rsidRPr="009E057D" w:rsidRDefault="00986533" w:rsidP="0061661F">
      <w:pPr>
        <w:spacing w:line="480" w:lineRule="auto"/>
        <w:jc w:val="center"/>
        <w:rPr>
          <w:rFonts w:asciiTheme="majorBidi" w:hAnsiTheme="majorBidi" w:cstheme="majorBidi"/>
          <w:b/>
          <w:bCs/>
          <w:color w:val="000000" w:themeColor="text1"/>
          <w:sz w:val="24"/>
          <w:szCs w:val="24"/>
          <w:lang w:bidi="ar-EG"/>
        </w:rPr>
      </w:pPr>
      <w:r w:rsidRPr="009E057D">
        <w:rPr>
          <w:rFonts w:asciiTheme="majorBidi" w:hAnsiTheme="majorBidi" w:cstheme="majorBidi"/>
          <w:b/>
          <w:bCs/>
          <w:color w:val="000000" w:themeColor="text1"/>
          <w:sz w:val="24"/>
          <w:szCs w:val="24"/>
          <w:lang w:bidi="ar-EG"/>
        </w:rPr>
        <w:t>Abstract</w:t>
      </w:r>
    </w:p>
    <w:p w:rsidR="0061661F" w:rsidRPr="009E057D" w:rsidRDefault="00986533" w:rsidP="0061661F">
      <w:pPr>
        <w:spacing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 xml:space="preserve">This study </w:t>
      </w:r>
      <w:r w:rsidRPr="009E057D">
        <w:rPr>
          <w:rFonts w:ascii="Times New Roman" w:hAnsi="Times New Roman" w:cs="Times New Roman"/>
          <w:color w:val="000000" w:themeColor="text1"/>
          <w:sz w:val="24"/>
          <w:szCs w:val="24"/>
        </w:rPr>
        <w:t>investigated</w:t>
      </w:r>
      <w:r w:rsidRPr="009E057D">
        <w:rPr>
          <w:rFonts w:asciiTheme="majorBidi" w:hAnsiTheme="majorBidi" w:cstheme="majorBidi"/>
          <w:color w:val="000000" w:themeColor="text1"/>
          <w:sz w:val="24"/>
          <w:szCs w:val="24"/>
        </w:rPr>
        <w:t xml:space="preserve"> the morphological features (namely,</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color w:val="000000" w:themeColor="text1"/>
          <w:sz w:val="24"/>
          <w:szCs w:val="24"/>
        </w:rPr>
        <w:t xml:space="preserve">whole plant, leaf and stem anatomy, leaf architecture, and epidermal characteristics) and molecular </w:t>
      </w:r>
      <w:r w:rsidRPr="009E057D">
        <w:rPr>
          <w:rFonts w:ascii="Times New Roman" w:hAnsi="Times New Roman" w:cs="Times New Roman"/>
          <w:color w:val="000000" w:themeColor="text1"/>
          <w:sz w:val="24"/>
          <w:szCs w:val="24"/>
        </w:rPr>
        <w:t>characteristics</w:t>
      </w:r>
      <w:r w:rsidRPr="009E057D">
        <w:rPr>
          <w:rFonts w:asciiTheme="majorBidi" w:hAnsiTheme="majorBidi" w:cstheme="majorBidi"/>
          <w:color w:val="000000" w:themeColor="text1"/>
          <w:sz w:val="24"/>
          <w:szCs w:val="24"/>
        </w:rPr>
        <w:t xml:space="preserve"> of Araliaceae taxa to explain the diversity and diagnostic significance of these attributes. The sum of both characteristic states of morphological and molecular criteria (182 traits and 78 bands, respectively) </w:t>
      </w:r>
      <w:r w:rsidRPr="009E057D">
        <w:rPr>
          <w:rFonts w:ascii="Times New Roman" w:hAnsi="Times New Roman" w:cs="Times New Roman"/>
          <w:color w:val="000000" w:themeColor="text1"/>
          <w:sz w:val="24"/>
          <w:szCs w:val="24"/>
        </w:rPr>
        <w:t>from the</w:t>
      </w:r>
      <w:r w:rsidRPr="009E057D">
        <w:rPr>
          <w:rFonts w:asciiTheme="majorBidi" w:hAnsiTheme="majorBidi" w:cstheme="majorBidi"/>
          <w:color w:val="000000" w:themeColor="text1"/>
          <w:sz w:val="24"/>
          <w:szCs w:val="24"/>
        </w:rPr>
        <w:t xml:space="preserve"> total (260 traits) of the examined taxa </w:t>
      </w:r>
      <w:r w:rsidRPr="009E057D">
        <w:rPr>
          <w:rFonts w:ascii="Times New Roman" w:hAnsi="Times New Roman" w:cs="Times New Roman"/>
          <w:color w:val="000000" w:themeColor="text1"/>
          <w:sz w:val="24"/>
          <w:szCs w:val="24"/>
        </w:rPr>
        <w:t>was</w:t>
      </w:r>
      <w:r w:rsidRPr="009E057D">
        <w:rPr>
          <w:rFonts w:asciiTheme="majorBidi" w:hAnsiTheme="majorBidi" w:cstheme="majorBidi"/>
          <w:color w:val="000000" w:themeColor="text1"/>
          <w:sz w:val="24"/>
          <w:szCs w:val="24"/>
        </w:rPr>
        <w:t xml:space="preserve"> subjected to a numerical analysis using the NTSYS-PC program (version 2.02). The generated dendrogram explained the similarities and differences between the examined taxa and the specific relationships are discussed and compared with current classification systems.</w:t>
      </w:r>
      <w:r w:rsidRPr="009E057D">
        <w:rPr>
          <w:color w:val="000000" w:themeColor="text1"/>
        </w:rPr>
        <w:t xml:space="preserve"> </w:t>
      </w:r>
      <w:r w:rsidRPr="009E057D">
        <w:rPr>
          <w:rFonts w:asciiTheme="majorBidi" w:hAnsiTheme="majorBidi" w:cstheme="majorBidi"/>
          <w:color w:val="000000" w:themeColor="text1"/>
          <w:sz w:val="24"/>
          <w:szCs w:val="24"/>
        </w:rPr>
        <w:t>The generated dendrogram from morphological attributes confirmed the separation of Aralieae and Schefflerieae as two tribes of Araliaceae and supported the separation of simple leaved taxa from compound-leaved ones.</w:t>
      </w:r>
    </w:p>
    <w:p w:rsidR="0061661F" w:rsidRPr="009E057D" w:rsidRDefault="00986533" w:rsidP="0061661F">
      <w:pPr>
        <w:spacing w:line="480" w:lineRule="auto"/>
        <w:ind w:firstLine="720"/>
        <w:jc w:val="both"/>
        <w:rPr>
          <w:rFonts w:asciiTheme="majorBidi" w:hAnsiTheme="majorBidi" w:cstheme="majorBidi"/>
          <w:color w:val="000000" w:themeColor="text1"/>
          <w:sz w:val="28"/>
          <w:szCs w:val="28"/>
          <w:lang w:bidi="ar-EG"/>
        </w:rPr>
      </w:pPr>
      <w:r w:rsidRPr="009E057D">
        <w:rPr>
          <w:rFonts w:asciiTheme="majorBidi" w:hAnsiTheme="majorBidi" w:cstheme="majorBidi"/>
          <w:b/>
          <w:bCs/>
          <w:color w:val="000000" w:themeColor="text1"/>
          <w:sz w:val="24"/>
          <w:szCs w:val="24"/>
          <w:lang w:bidi="ar-EG"/>
        </w:rPr>
        <w:lastRenderedPageBreak/>
        <w:t>Keywords</w:t>
      </w:r>
      <w:r w:rsidRPr="009E057D">
        <w:rPr>
          <w:rFonts w:asciiTheme="majorBidi" w:hAnsiTheme="majorBidi" w:cstheme="majorBidi"/>
          <w:color w:val="000000" w:themeColor="text1"/>
          <w:sz w:val="24"/>
          <w:szCs w:val="24"/>
          <w:lang w:bidi="ar-EG"/>
        </w:rPr>
        <w:t>: Morphology, Anatomical structure, Lamina architecture, Stomatography, ISSR, Araliaceae</w:t>
      </w:r>
    </w:p>
    <w:p w:rsidR="0061661F" w:rsidRPr="009E057D" w:rsidRDefault="00986533" w:rsidP="0061661F">
      <w:pPr>
        <w:spacing w:after="0" w:line="480" w:lineRule="auto"/>
        <w:jc w:val="center"/>
        <w:rPr>
          <w:rFonts w:asciiTheme="majorBidi" w:hAnsiTheme="majorBidi" w:cstheme="majorBidi"/>
          <w:b/>
          <w:bCs/>
          <w:color w:val="000000" w:themeColor="text1"/>
          <w:sz w:val="24"/>
          <w:szCs w:val="24"/>
          <w:lang w:bidi="ar-EG"/>
        </w:rPr>
      </w:pPr>
      <w:r w:rsidRPr="009E057D">
        <w:rPr>
          <w:rFonts w:asciiTheme="majorBidi" w:hAnsiTheme="majorBidi" w:cstheme="majorBidi"/>
          <w:b/>
          <w:bCs/>
          <w:color w:val="000000" w:themeColor="text1"/>
          <w:sz w:val="24"/>
          <w:szCs w:val="24"/>
          <w:lang w:bidi="ar-EG"/>
        </w:rPr>
        <w:t>1. Introduction</w:t>
      </w:r>
    </w:p>
    <w:p w:rsidR="0061661F" w:rsidRPr="009E057D" w:rsidRDefault="00986533" w:rsidP="0061661F">
      <w:pPr>
        <w:autoSpaceDE w:val="0"/>
        <w:autoSpaceDN w:val="0"/>
        <w:adjustRightInd w:val="0"/>
        <w:spacing w:before="120" w:after="240" w:line="480" w:lineRule="auto"/>
        <w:ind w:firstLine="720"/>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 xml:space="preserve">According to </w:t>
      </w:r>
      <w:r w:rsidRPr="009E057D">
        <w:rPr>
          <w:rFonts w:asciiTheme="majorBidi" w:hAnsiTheme="majorBidi" w:cstheme="majorBidi"/>
          <w:b/>
          <w:bCs/>
          <w:color w:val="000000" w:themeColor="text1"/>
          <w:sz w:val="24"/>
          <w:szCs w:val="24"/>
        </w:rPr>
        <w:t xml:space="preserve">Wen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(2001)</w:t>
      </w:r>
      <w:r w:rsidRPr="009E057D">
        <w:rPr>
          <w:rFonts w:asciiTheme="majorBidi" w:hAnsiTheme="majorBidi" w:cstheme="majorBidi"/>
          <w:color w:val="000000" w:themeColor="text1"/>
          <w:sz w:val="24"/>
          <w:szCs w:val="24"/>
        </w:rPr>
        <w:t xml:space="preserve">, Araliaceae comprises 47 genera and </w:t>
      </w:r>
      <w:r w:rsidRPr="009E057D">
        <w:rPr>
          <w:rFonts w:asciiTheme="majorBidi" w:hAnsiTheme="majorBidi" w:cstheme="majorBidi"/>
          <w:b/>
          <w:bCs/>
          <w:color w:val="000000" w:themeColor="text1"/>
          <w:sz w:val="24"/>
          <w:szCs w:val="24"/>
        </w:rPr>
        <w:t>&gt;</w:t>
      </w:r>
      <w:r w:rsidRPr="009E057D">
        <w:rPr>
          <w:rFonts w:asciiTheme="majorBidi" w:hAnsiTheme="majorBidi" w:cstheme="majorBidi"/>
          <w:color w:val="000000" w:themeColor="text1"/>
          <w:sz w:val="24"/>
          <w:szCs w:val="24"/>
        </w:rPr>
        <w:t>1.350 species. Five of the six largest genera with</w:t>
      </w:r>
      <w:r w:rsidRPr="00EA237E">
        <w:rPr>
          <w:rFonts w:asciiTheme="majorBidi" w:hAnsiTheme="majorBidi" w:cstheme="majorBidi"/>
          <w:color w:val="000000" w:themeColor="text1"/>
          <w:sz w:val="24"/>
          <w:szCs w:val="24"/>
        </w:rPr>
        <w:t xml:space="preserve"> </w:t>
      </w:r>
      <w:r w:rsidRPr="00EA237E">
        <w:rPr>
          <w:rFonts w:ascii="Symbol" w:hAnsi="Symbol" w:cs="Times New Roman"/>
          <w:color w:val="000000" w:themeColor="text1"/>
          <w:sz w:val="24"/>
          <w:szCs w:val="24"/>
        </w:rPr>
        <w:sym w:font="Symbol" w:char="F0B3"/>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50 species are best represented in</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the tropical or subtropical zone (</w:t>
      </w:r>
      <w:r w:rsidRPr="009E057D">
        <w:rPr>
          <w:rFonts w:asciiTheme="majorBidi" w:hAnsiTheme="majorBidi" w:cstheme="majorBidi"/>
          <w:i/>
          <w:iCs/>
          <w:color w:val="000000" w:themeColor="text1"/>
          <w:sz w:val="24"/>
          <w:szCs w:val="24"/>
        </w:rPr>
        <w:t>Schefflera</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Oreopanax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Dendropanax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Polyscias</w:t>
      </w:r>
      <w:r w:rsidRPr="009E057D">
        <w:rPr>
          <w:rFonts w:asciiTheme="majorBidi" w:hAnsiTheme="majorBidi" w:cstheme="majorBidi"/>
          <w:color w:val="000000" w:themeColor="text1"/>
          <w:sz w:val="24"/>
          <w:szCs w:val="24"/>
        </w:rPr>
        <w:t xml:space="preserve">, and </w:t>
      </w:r>
      <w:r w:rsidRPr="009E057D">
        <w:rPr>
          <w:rFonts w:asciiTheme="majorBidi" w:hAnsiTheme="majorBidi" w:cstheme="majorBidi"/>
          <w:i/>
          <w:iCs/>
          <w:color w:val="000000" w:themeColor="text1"/>
          <w:sz w:val="24"/>
          <w:szCs w:val="24"/>
        </w:rPr>
        <w:t>Osmoxylon</w:t>
      </w:r>
      <w:r w:rsidRPr="009E057D">
        <w:rPr>
          <w:rFonts w:asciiTheme="majorBidi" w:hAnsiTheme="majorBidi" w:cstheme="majorBidi"/>
          <w:color w:val="000000" w:themeColor="text1"/>
          <w:sz w:val="24"/>
          <w:szCs w:val="24"/>
        </w:rPr>
        <w:t>, except</w:t>
      </w:r>
      <w:r w:rsidRPr="009E057D">
        <w:rPr>
          <w:rFonts w:asciiTheme="majorBidi" w:hAnsiTheme="majorBidi" w:cstheme="majorBidi"/>
          <w:i/>
          <w:iCs/>
          <w:color w:val="000000" w:themeColor="text1"/>
          <w:sz w:val="24"/>
          <w:szCs w:val="24"/>
        </w:rPr>
        <w:t xml:space="preserve"> Aralia</w:t>
      </w:r>
      <w:r w:rsidRPr="009E057D">
        <w:rPr>
          <w:rFonts w:asciiTheme="majorBidi" w:hAnsiTheme="majorBidi" w:cstheme="majorBidi"/>
          <w:color w:val="000000" w:themeColor="text1"/>
          <w:sz w:val="24"/>
          <w:szCs w:val="24"/>
        </w:rPr>
        <w:t xml:space="preserve">), although several smaller genera (e.g. </w:t>
      </w:r>
      <w:r w:rsidRPr="009E057D">
        <w:rPr>
          <w:rFonts w:asciiTheme="majorBidi" w:hAnsiTheme="majorBidi" w:cstheme="majorBidi"/>
          <w:i/>
          <w:iCs/>
          <w:color w:val="000000" w:themeColor="text1"/>
          <w:sz w:val="24"/>
          <w:szCs w:val="24"/>
        </w:rPr>
        <w:t>Brassaiopsis</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Panax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Macropanax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Hedera</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Oplopanax</w:t>
      </w:r>
      <w:r w:rsidRPr="009E057D">
        <w:rPr>
          <w:rFonts w:asciiTheme="majorBidi" w:hAnsiTheme="majorBidi" w:cstheme="majorBidi"/>
          <w:color w:val="000000" w:themeColor="text1"/>
          <w:sz w:val="24"/>
          <w:szCs w:val="24"/>
        </w:rPr>
        <w:t>,</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color w:val="000000" w:themeColor="text1"/>
          <w:sz w:val="24"/>
          <w:szCs w:val="24"/>
        </w:rPr>
        <w:t>and</w:t>
      </w:r>
      <w:r w:rsidRPr="009E057D">
        <w:rPr>
          <w:rFonts w:asciiTheme="majorBidi" w:hAnsiTheme="majorBidi" w:cstheme="majorBidi"/>
          <w:i/>
          <w:iCs/>
          <w:color w:val="000000" w:themeColor="text1"/>
          <w:sz w:val="24"/>
          <w:szCs w:val="24"/>
        </w:rPr>
        <w:t xml:space="preserve"> Gamblea</w:t>
      </w:r>
      <w:r w:rsidRPr="009E057D">
        <w:rPr>
          <w:rFonts w:asciiTheme="majorBidi" w:hAnsiTheme="majorBidi" w:cstheme="majorBidi"/>
          <w:color w:val="000000" w:themeColor="text1"/>
          <w:sz w:val="24"/>
          <w:szCs w:val="24"/>
        </w:rPr>
        <w:t xml:space="preserve">) are found in the </w:t>
      </w:r>
      <w:r w:rsidRPr="009E057D">
        <w:rPr>
          <w:rFonts w:ascii="Times New Roman" w:hAnsi="Times New Roman" w:cs="Times New Roman"/>
          <w:color w:val="000000" w:themeColor="text1"/>
          <w:sz w:val="24"/>
          <w:szCs w:val="24"/>
        </w:rPr>
        <w:t>north temperate zone</w:t>
      </w:r>
      <w:r w:rsidRPr="009E057D">
        <w:rPr>
          <w:rFonts w:asciiTheme="majorBidi" w:hAnsiTheme="majorBidi" w:cstheme="majorBidi"/>
          <w:color w:val="000000" w:themeColor="text1"/>
          <w:sz w:val="24"/>
          <w:szCs w:val="24"/>
        </w:rPr>
        <w:t xml:space="preserve">. Araliaceae are also well-developed in the Old World in Southeast Asia, The Pacific, and Indian Ocean basins. New World araliads include only a few genera. Most of them are also largely the Old World such as </w:t>
      </w:r>
      <w:r w:rsidRPr="009E057D">
        <w:rPr>
          <w:rFonts w:asciiTheme="majorBidi" w:hAnsiTheme="majorBidi" w:cstheme="majorBidi"/>
          <w:i/>
          <w:iCs/>
          <w:color w:val="000000" w:themeColor="text1"/>
          <w:sz w:val="24"/>
          <w:szCs w:val="24"/>
        </w:rPr>
        <w:t>Aralia</w:t>
      </w:r>
      <w:r w:rsidRPr="009E057D">
        <w:rPr>
          <w:rFonts w:asciiTheme="majorBidi" w:hAnsiTheme="majorBidi" w:cstheme="majorBidi"/>
          <w:color w:val="000000" w:themeColor="text1"/>
          <w:sz w:val="24"/>
          <w:szCs w:val="24"/>
        </w:rPr>
        <w:t>,</w:t>
      </w:r>
      <w:r w:rsidRPr="009E057D">
        <w:rPr>
          <w:rFonts w:asciiTheme="majorBidi" w:hAnsiTheme="majorBidi" w:cstheme="majorBidi"/>
          <w:i/>
          <w:iCs/>
          <w:color w:val="000000" w:themeColor="text1"/>
          <w:sz w:val="24"/>
          <w:szCs w:val="24"/>
        </w:rPr>
        <w:t xml:space="preserve"> Oplopanax</w:t>
      </w:r>
      <w:r w:rsidRPr="009E057D">
        <w:rPr>
          <w:rFonts w:asciiTheme="majorBidi" w:hAnsiTheme="majorBidi" w:cstheme="majorBidi"/>
          <w:color w:val="000000" w:themeColor="text1"/>
          <w:sz w:val="24"/>
          <w:szCs w:val="24"/>
        </w:rPr>
        <w:t>,</w:t>
      </w:r>
      <w:r w:rsidRPr="009E057D">
        <w:rPr>
          <w:rFonts w:asciiTheme="majorBidi" w:hAnsiTheme="majorBidi" w:cstheme="majorBidi"/>
          <w:i/>
          <w:iCs/>
          <w:color w:val="000000" w:themeColor="text1"/>
          <w:sz w:val="24"/>
          <w:szCs w:val="24"/>
        </w:rPr>
        <w:t xml:space="preserve"> Panax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Pseudopanax</w:t>
      </w:r>
      <w:r w:rsidRPr="009E057D">
        <w:rPr>
          <w:rFonts w:asciiTheme="majorBidi" w:hAnsiTheme="majorBidi" w:cstheme="majorBidi"/>
          <w:color w:val="000000" w:themeColor="text1"/>
          <w:sz w:val="24"/>
          <w:szCs w:val="24"/>
        </w:rPr>
        <w:t>,</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color w:val="000000" w:themeColor="text1"/>
          <w:sz w:val="24"/>
          <w:szCs w:val="24"/>
        </w:rPr>
        <w:t>and</w:t>
      </w:r>
      <w:r w:rsidRPr="009E057D">
        <w:rPr>
          <w:rFonts w:asciiTheme="majorBidi" w:hAnsiTheme="majorBidi" w:cstheme="majorBidi"/>
          <w:i/>
          <w:iCs/>
          <w:color w:val="000000" w:themeColor="text1"/>
          <w:sz w:val="24"/>
          <w:szCs w:val="24"/>
        </w:rPr>
        <w:t xml:space="preserve"> Dendropanax</w:t>
      </w:r>
      <w:r w:rsidRPr="009E057D">
        <w:rPr>
          <w:rFonts w:asciiTheme="majorBidi" w:hAnsiTheme="majorBidi" w:cstheme="majorBidi"/>
          <w:color w:val="000000" w:themeColor="text1"/>
          <w:sz w:val="24"/>
          <w:szCs w:val="24"/>
        </w:rPr>
        <w:t xml:space="preserve">. With the inclusion of </w:t>
      </w:r>
      <w:r w:rsidRPr="009E057D">
        <w:rPr>
          <w:rFonts w:asciiTheme="majorBidi" w:hAnsiTheme="majorBidi" w:cstheme="majorBidi"/>
          <w:i/>
          <w:iCs/>
          <w:color w:val="000000" w:themeColor="text1"/>
          <w:sz w:val="24"/>
          <w:szCs w:val="24"/>
        </w:rPr>
        <w:t>Sciadodendron</w:t>
      </w:r>
      <w:r w:rsidRPr="009E057D">
        <w:rPr>
          <w:rFonts w:asciiTheme="majorBidi" w:hAnsiTheme="majorBidi" w:cstheme="majorBidi"/>
          <w:color w:val="000000" w:themeColor="text1"/>
          <w:sz w:val="24"/>
          <w:szCs w:val="24"/>
        </w:rPr>
        <w:t xml:space="preserve"> in </w:t>
      </w:r>
      <w:r w:rsidRPr="009E057D">
        <w:rPr>
          <w:rFonts w:asciiTheme="majorBidi" w:hAnsiTheme="majorBidi" w:cstheme="majorBidi"/>
          <w:i/>
          <w:iCs/>
          <w:color w:val="000000" w:themeColor="text1"/>
          <w:sz w:val="24"/>
          <w:szCs w:val="24"/>
        </w:rPr>
        <w:t>Aralia</w:t>
      </w:r>
      <w:r w:rsidRPr="009E057D">
        <w:rPr>
          <w:rFonts w:asciiTheme="majorBidi" w:hAnsiTheme="majorBidi" w:cstheme="majorBidi"/>
          <w:color w:val="000000" w:themeColor="text1"/>
          <w:sz w:val="24"/>
          <w:szCs w:val="24"/>
        </w:rPr>
        <w:t xml:space="preserve"> </w:t>
      </w:r>
      <w:r w:rsidRPr="009E057D">
        <w:rPr>
          <w:rFonts w:ascii="Times New Roman" w:hAnsi="Times New Roman" w:cs="Times New Roman"/>
          <w:b/>
          <w:bCs/>
          <w:color w:val="000000" w:themeColor="text1"/>
          <w:sz w:val="24"/>
          <w:szCs w:val="24"/>
        </w:rPr>
        <w:t>(Wen, 2002),</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Oreopanax</w:t>
      </w:r>
      <w:r w:rsidRPr="009E057D">
        <w:rPr>
          <w:rFonts w:asciiTheme="majorBidi" w:hAnsiTheme="majorBidi" w:cstheme="majorBidi"/>
          <w:color w:val="000000" w:themeColor="text1"/>
          <w:sz w:val="24"/>
          <w:szCs w:val="24"/>
        </w:rPr>
        <w:t xml:space="preserve"> is now the only genus in the New World. Araliaceae are trees or shrubs, sometimes woody vines. Their leaves are simple, palmately lobed, palmately compound or 1- to 3 pinnately compound. </w:t>
      </w:r>
      <w:r w:rsidRPr="009E057D">
        <w:rPr>
          <w:rFonts w:ascii="Times New Roman" w:hAnsi="Times New Roman" w:cs="Times New Roman"/>
          <w:color w:val="000000" w:themeColor="text1"/>
          <w:sz w:val="24"/>
          <w:szCs w:val="24"/>
        </w:rPr>
        <w:t>Their fruits are</w:t>
      </w:r>
      <w:r w:rsidRPr="009E057D">
        <w:rPr>
          <w:rFonts w:asciiTheme="majorBidi" w:hAnsiTheme="majorBidi" w:cstheme="majorBidi"/>
          <w:color w:val="000000" w:themeColor="text1"/>
          <w:sz w:val="24"/>
          <w:szCs w:val="24"/>
        </w:rPr>
        <w:t xml:space="preserve"> drupe or berry. </w:t>
      </w:r>
    </w:p>
    <w:p w:rsidR="0061661F" w:rsidRPr="009E057D" w:rsidRDefault="00986533" w:rsidP="0061661F">
      <w:pPr>
        <w:autoSpaceDE w:val="0"/>
        <w:autoSpaceDN w:val="0"/>
        <w:adjustRightInd w:val="0"/>
        <w:spacing w:before="120" w:after="24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A significant step was taken in resolving the placement of Araliaceae among the main genealogy of the order Apiales (</w:t>
      </w:r>
      <w:r w:rsidRPr="009E057D">
        <w:rPr>
          <w:rFonts w:asciiTheme="majorBidi" w:hAnsiTheme="majorBidi" w:cstheme="majorBidi"/>
          <w:b/>
          <w:bCs/>
          <w:color w:val="000000" w:themeColor="text1"/>
          <w:sz w:val="24"/>
          <w:szCs w:val="24"/>
        </w:rPr>
        <w:t>Plunkett</w:t>
      </w:r>
      <w:r w:rsidRPr="009E057D">
        <w:rPr>
          <w:rFonts w:asciiTheme="majorBidi" w:hAnsiTheme="majorBidi" w:cstheme="majorBidi"/>
          <w:color w:val="000000" w:themeColor="text1"/>
          <w:sz w:val="24"/>
          <w:szCs w:val="24"/>
        </w:rPr>
        <w:t xml:space="preserve"> and</w:t>
      </w:r>
      <w:r w:rsidRPr="009E057D">
        <w:rPr>
          <w:rFonts w:asciiTheme="majorBidi" w:hAnsiTheme="majorBidi" w:cstheme="majorBidi"/>
          <w:b/>
          <w:bCs/>
          <w:color w:val="000000" w:themeColor="text1"/>
          <w:sz w:val="24"/>
          <w:szCs w:val="24"/>
        </w:rPr>
        <w:t xml:space="preserve"> Lowry, 2001; Plunkett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2003</w:t>
      </w:r>
      <w:r w:rsidRPr="009E057D">
        <w:rPr>
          <w:rFonts w:asciiTheme="majorBidi" w:hAnsiTheme="majorBidi" w:cstheme="majorBidi"/>
          <w:color w:val="000000" w:themeColor="text1"/>
          <w:sz w:val="24"/>
          <w:szCs w:val="24"/>
        </w:rPr>
        <w:t xml:space="preserve">) and knowing the relationships within and between related genera of Araliaceae </w:t>
      </w:r>
      <w:r w:rsidRPr="009E057D">
        <w:rPr>
          <w:rFonts w:asciiTheme="majorBidi" w:hAnsiTheme="majorBidi" w:cstheme="majorBidi"/>
          <w:b/>
          <w:bCs/>
          <w:color w:val="000000" w:themeColor="text1"/>
          <w:sz w:val="24"/>
          <w:szCs w:val="24"/>
        </w:rPr>
        <w:t>(Wen</w:t>
      </w:r>
      <w:r w:rsidRPr="009E057D">
        <w:rPr>
          <w:rFonts w:asciiTheme="majorBidi" w:hAnsiTheme="majorBidi" w:cstheme="majorBidi"/>
          <w:color w:val="000000" w:themeColor="text1"/>
          <w:sz w:val="24"/>
          <w:szCs w:val="24"/>
        </w:rPr>
        <w:t xml:space="preserve"> and</w:t>
      </w:r>
      <w:r w:rsidRPr="009E057D">
        <w:rPr>
          <w:rFonts w:asciiTheme="majorBidi" w:hAnsiTheme="majorBidi" w:cstheme="majorBidi"/>
          <w:b/>
          <w:bCs/>
          <w:color w:val="000000" w:themeColor="text1"/>
          <w:sz w:val="24"/>
          <w:szCs w:val="24"/>
        </w:rPr>
        <w:t xml:space="preserve"> Zimmer, 1996;</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 xml:space="preserve">Eibl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2001;</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 xml:space="preserve">Plunkett </w:t>
      </w:r>
      <w:r w:rsidRPr="009E057D">
        <w:rPr>
          <w:rFonts w:asciiTheme="majorBidi" w:hAnsiTheme="majorBidi" w:cstheme="majorBidi"/>
          <w:b/>
          <w:bCs/>
          <w:i/>
          <w:iCs/>
          <w:color w:val="000000" w:themeColor="text1"/>
          <w:sz w:val="24"/>
          <w:szCs w:val="24"/>
        </w:rPr>
        <w:t xml:space="preserve">et al., </w:t>
      </w:r>
      <w:r w:rsidRPr="009E057D">
        <w:rPr>
          <w:rFonts w:asciiTheme="majorBidi" w:hAnsiTheme="majorBidi" w:cstheme="majorBidi"/>
          <w:b/>
          <w:bCs/>
          <w:color w:val="000000" w:themeColor="text1"/>
          <w:sz w:val="24"/>
          <w:szCs w:val="24"/>
        </w:rPr>
        <w:t>2001)</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Harms (1894–1897)</w:t>
      </w:r>
      <w:r w:rsidRPr="009E057D">
        <w:rPr>
          <w:rFonts w:asciiTheme="majorBidi" w:hAnsiTheme="majorBidi" w:cstheme="majorBidi"/>
          <w:color w:val="000000" w:themeColor="text1"/>
          <w:sz w:val="24"/>
          <w:szCs w:val="24"/>
        </w:rPr>
        <w:t xml:space="preserve"> </w:t>
      </w:r>
      <w:r w:rsidRPr="009E057D">
        <w:rPr>
          <w:rFonts w:ascii="Times New Roman" w:hAnsi="Times New Roman" w:cs="Times New Roman"/>
          <w:color w:val="000000" w:themeColor="text1"/>
          <w:sz w:val="24"/>
          <w:szCs w:val="24"/>
        </w:rPr>
        <w:t>accurately</w:t>
      </w:r>
      <w:r w:rsidRPr="009E057D">
        <w:rPr>
          <w:rFonts w:asciiTheme="majorBidi" w:hAnsiTheme="majorBidi" w:cstheme="majorBidi"/>
          <w:color w:val="000000" w:themeColor="text1"/>
          <w:sz w:val="24"/>
          <w:szCs w:val="24"/>
        </w:rPr>
        <w:t xml:space="preserve"> classified the family into three tribes: tribe Aralieae with imbricate aestivation and</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color w:val="000000" w:themeColor="text1"/>
          <w:sz w:val="24"/>
          <w:szCs w:val="24"/>
        </w:rPr>
        <w:t xml:space="preserve">Mackinlayeae and Schefflereae with valvate aestivation and separated from one another by petal insertion based on petal aestivation and base insertion. </w:t>
      </w:r>
      <w:r w:rsidRPr="009E057D">
        <w:rPr>
          <w:rFonts w:asciiTheme="majorBidi" w:hAnsiTheme="majorBidi" w:cstheme="majorBidi"/>
          <w:b/>
          <w:bCs/>
          <w:color w:val="000000" w:themeColor="text1"/>
          <w:sz w:val="24"/>
          <w:szCs w:val="24"/>
        </w:rPr>
        <w:t>Bentham (1867)</w:t>
      </w:r>
      <w:r w:rsidRPr="009E057D">
        <w:rPr>
          <w:rFonts w:asciiTheme="majorBidi" w:hAnsiTheme="majorBidi" w:cstheme="majorBidi"/>
          <w:color w:val="000000" w:themeColor="text1"/>
          <w:sz w:val="24"/>
          <w:szCs w:val="24"/>
        </w:rPr>
        <w:t xml:space="preserve"> provided nearly similar tribes Mackinlayeae and Aralieae, but the genera </w:t>
      </w:r>
      <w:r w:rsidRPr="009E057D">
        <w:rPr>
          <w:rFonts w:ascii="Times New Roman" w:hAnsi="Times New Roman" w:cs="Times New Roman"/>
          <w:color w:val="000000" w:themeColor="text1"/>
          <w:sz w:val="24"/>
          <w:szCs w:val="24"/>
        </w:rPr>
        <w:t>classified</w:t>
      </w:r>
      <w:r w:rsidRPr="009E057D">
        <w:rPr>
          <w:rFonts w:asciiTheme="majorBidi" w:hAnsiTheme="majorBidi" w:cstheme="majorBidi"/>
          <w:color w:val="000000" w:themeColor="text1"/>
          <w:sz w:val="24"/>
          <w:szCs w:val="24"/>
        </w:rPr>
        <w:t xml:space="preserve"> in Schefflereae by</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b/>
          <w:bCs/>
          <w:color w:val="000000" w:themeColor="text1"/>
          <w:sz w:val="24"/>
          <w:szCs w:val="24"/>
        </w:rPr>
        <w:t>Harms</w:t>
      </w:r>
      <w:r w:rsidRPr="009E057D">
        <w:rPr>
          <w:rFonts w:asciiTheme="majorBidi" w:hAnsiTheme="majorBidi" w:cstheme="majorBidi"/>
          <w:color w:val="000000" w:themeColor="text1"/>
          <w:sz w:val="24"/>
          <w:szCs w:val="24"/>
        </w:rPr>
        <w:t xml:space="preserve"> were treated as tribes Panaceae and </w:t>
      </w:r>
      <w:r w:rsidRPr="009E057D">
        <w:rPr>
          <w:rFonts w:asciiTheme="majorBidi" w:hAnsiTheme="majorBidi" w:cstheme="majorBidi"/>
          <w:color w:val="000000" w:themeColor="text1"/>
          <w:sz w:val="24"/>
          <w:szCs w:val="24"/>
        </w:rPr>
        <w:lastRenderedPageBreak/>
        <w:t>Hedereae (with smooth and ruminate endosperm, respectively</w:t>
      </w:r>
      <w:r w:rsidRPr="009E057D">
        <w:rPr>
          <w:rFonts w:asciiTheme="majorBidi" w:hAnsiTheme="majorBidi" w:cstheme="majorBidi"/>
          <w:b/>
          <w:bCs/>
          <w:color w:val="000000" w:themeColor="text1"/>
          <w:sz w:val="24"/>
          <w:szCs w:val="24"/>
        </w:rPr>
        <w:t>)</w:t>
      </w:r>
      <w:r w:rsidRPr="009E057D">
        <w:rPr>
          <w:rFonts w:asciiTheme="majorBidi" w:hAnsiTheme="majorBidi" w:cstheme="majorBidi"/>
          <w:color w:val="000000" w:themeColor="text1"/>
          <w:sz w:val="24"/>
          <w:szCs w:val="24"/>
        </w:rPr>
        <w:t xml:space="preserve"> in addition to Plerandreae (where the stamen number exceeded the petal number).</w:t>
      </w:r>
      <w:r w:rsidRPr="009E057D">
        <w:rPr>
          <w:rFonts w:asciiTheme="majorBidi" w:hAnsiTheme="majorBidi" w:cstheme="majorBidi"/>
          <w:color w:val="000000" w:themeColor="text1"/>
          <w:sz w:val="24"/>
          <w:szCs w:val="24"/>
          <w:lang w:bidi="ar-EG"/>
        </w:rPr>
        <w:t xml:space="preserve"> </w:t>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 xml:space="preserve">Based on </w:t>
      </w:r>
      <w:r w:rsidRPr="009E057D">
        <w:rPr>
          <w:rFonts w:ascii="Times New Roman" w:hAnsi="Times New Roman" w:cs="Times New Roman"/>
          <w:color w:val="000000" w:themeColor="text1"/>
          <w:sz w:val="24"/>
          <w:szCs w:val="24"/>
        </w:rPr>
        <w:t xml:space="preserve">the traditionally </w:t>
      </w:r>
      <w:r w:rsidRPr="009E057D">
        <w:rPr>
          <w:rFonts w:asciiTheme="majorBidi" w:hAnsiTheme="majorBidi" w:cstheme="majorBidi"/>
          <w:color w:val="000000" w:themeColor="text1"/>
          <w:sz w:val="24"/>
          <w:szCs w:val="24"/>
        </w:rPr>
        <w:t xml:space="preserve">morphological </w:t>
      </w:r>
      <w:r w:rsidRPr="009E057D">
        <w:rPr>
          <w:rFonts w:asciiTheme="majorBidi" w:hAnsiTheme="majorBidi" w:cstheme="majorBidi"/>
          <w:b/>
          <w:bCs/>
          <w:color w:val="000000" w:themeColor="text1"/>
          <w:sz w:val="24"/>
          <w:szCs w:val="24"/>
        </w:rPr>
        <w:t>(Harms, 1898;</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 xml:space="preserve">Judd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1994</w:t>
      </w:r>
      <w:r w:rsidRPr="009E057D">
        <w:rPr>
          <w:rFonts w:asciiTheme="majorBidi" w:hAnsiTheme="majorBidi" w:cstheme="majorBidi"/>
          <w:color w:val="000000" w:themeColor="text1"/>
          <w:sz w:val="24"/>
          <w:szCs w:val="24"/>
        </w:rPr>
        <w:t xml:space="preserve">) and anatomical by </w:t>
      </w:r>
      <w:r w:rsidRPr="009E057D">
        <w:rPr>
          <w:rFonts w:asciiTheme="majorBidi" w:hAnsiTheme="majorBidi" w:cstheme="majorBidi"/>
          <w:b/>
          <w:bCs/>
          <w:color w:val="000000" w:themeColor="text1"/>
          <w:sz w:val="24"/>
          <w:szCs w:val="24"/>
        </w:rPr>
        <w:t>(Metcalfe</w:t>
      </w:r>
      <w:r w:rsidRPr="009E057D">
        <w:rPr>
          <w:rFonts w:asciiTheme="majorBidi" w:hAnsiTheme="majorBidi" w:cstheme="majorBidi"/>
          <w:color w:val="000000" w:themeColor="text1"/>
          <w:sz w:val="24"/>
          <w:szCs w:val="24"/>
        </w:rPr>
        <w:t xml:space="preserve"> and</w:t>
      </w:r>
      <w:r w:rsidRPr="009E057D">
        <w:rPr>
          <w:rFonts w:asciiTheme="majorBidi" w:hAnsiTheme="majorBidi" w:cstheme="majorBidi"/>
          <w:b/>
          <w:bCs/>
          <w:color w:val="000000" w:themeColor="text1"/>
          <w:sz w:val="24"/>
          <w:szCs w:val="24"/>
        </w:rPr>
        <w:t xml:space="preserve"> Chalk, 1950)</w:t>
      </w:r>
      <w:r w:rsidRPr="009E057D">
        <w:rPr>
          <w:rFonts w:asciiTheme="majorBidi" w:hAnsiTheme="majorBidi" w:cstheme="majorBidi"/>
          <w:color w:val="000000" w:themeColor="text1"/>
          <w:sz w:val="24"/>
          <w:szCs w:val="24"/>
        </w:rPr>
        <w:t xml:space="preserve"> </w:t>
      </w:r>
      <w:r w:rsidRPr="009E057D">
        <w:rPr>
          <w:rFonts w:ascii="Times New Roman" w:hAnsi="Times New Roman" w:cs="Times New Roman"/>
          <w:color w:val="000000" w:themeColor="text1"/>
          <w:sz w:val="24"/>
          <w:szCs w:val="24"/>
        </w:rPr>
        <w:t>evidence</w:t>
      </w:r>
      <w:r w:rsidRPr="009E057D">
        <w:rPr>
          <w:rFonts w:asciiTheme="majorBidi" w:hAnsiTheme="majorBidi" w:cstheme="majorBidi"/>
          <w:color w:val="000000" w:themeColor="text1"/>
          <w:sz w:val="24"/>
          <w:szCs w:val="24"/>
        </w:rPr>
        <w:t xml:space="preserve">, Araliaceae have been classified with Apiaceae and supported by recent molecular studies </w:t>
      </w:r>
      <w:r w:rsidRPr="009E057D">
        <w:rPr>
          <w:rFonts w:asciiTheme="majorBidi" w:hAnsiTheme="majorBidi" w:cstheme="majorBidi"/>
          <w:b/>
          <w:bCs/>
          <w:color w:val="000000" w:themeColor="text1"/>
          <w:sz w:val="24"/>
          <w:szCs w:val="24"/>
        </w:rPr>
        <w:t xml:space="preserve">(Plunkett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1996a, 1997</w:t>
      </w:r>
      <w:r w:rsidRPr="009E057D">
        <w:rPr>
          <w:rFonts w:asciiTheme="majorBidi" w:hAnsiTheme="majorBidi" w:cstheme="majorBidi"/>
          <w:color w:val="000000" w:themeColor="text1"/>
          <w:sz w:val="24"/>
          <w:szCs w:val="24"/>
        </w:rPr>
        <w:t>).</w:t>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rPr>
        <w:fldChar w:fldCharType="begin"/>
      </w:r>
      <w:r w:rsidRPr="009E057D">
        <w:rPr>
          <w:rFonts w:asciiTheme="majorBidi" w:hAnsiTheme="majorBidi" w:cstheme="majorBidi"/>
          <w:color w:val="000000" w:themeColor="text1"/>
          <w:sz w:val="24"/>
          <w:szCs w:val="24"/>
        </w:rPr>
        <w:instrText xml:space="preserve"> ADDIN EN.CITE &lt;EndNote&gt;&lt;Cite&gt;&lt;Author&gt;Jacobs&lt;/Author&gt;&lt;Year&gt;2010&lt;/Year&gt;&lt;RecNum&gt;1&lt;/RecNum&gt;&lt;DisplayText&gt;(Jacobs, Clark et al. 2010)&lt;/DisplayText&gt;&lt;record&gt;&lt;rec-number&gt;1&lt;/rec-number&gt;&lt;foreign-keys&gt;&lt;key app="EN" db-id="2vzttf0d1xdpacevrf05fdsuvxstwaxx9vdw" timestamp="1590778203"&gt;1&lt;/key&gt;&lt;/foreign-keys&gt;&lt;ref-type name="Journal Article"&gt;17&lt;/ref-type&gt;&lt;contributors&gt;&lt;authors&gt;&lt;author&gt;Jacobs, Jennifer H&lt;/author&gt;&lt;author&gt;Clark, Suzanne J&lt;/author&gt;&lt;author&gt;Denholm, Ian&lt;/author&gt;&lt;author&gt;Goulson, Dave&lt;/author&gt;&lt;author&gt;Stoate, Chris&lt;/author&gt;&lt;author&gt;Osborne, Juliet L %J Arthropod-Plant Interactions&lt;/author&gt;&lt;/authors&gt;&lt;/contributors&gt;&lt;titles&gt;&lt;title&gt;Pollinator effectiveness and fruit set in common ivy, Hedera helix (Araliaceae)&lt;/title&gt;&lt;/titles&gt;&lt;pages&gt;19-28&lt;/pages&gt;&lt;volume&gt;4&lt;/volume&gt;&lt;number&gt;1&lt;/number&gt;&lt;dates&gt;&lt;year&gt;2010&lt;/year&gt;&lt;/dates&gt;&lt;isbn&gt;1872-8855&lt;/isbn&gt;&lt;urls&gt;&lt;/urls&gt;&lt;/record&gt;&lt;/Cite&gt;&lt;/EndNote&gt;</w:instrText>
      </w:r>
      <w:r w:rsidRPr="009E057D">
        <w:rPr>
          <w:rFonts w:asciiTheme="majorBidi" w:hAnsiTheme="majorBidi" w:cstheme="majorBidi"/>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Jacobs </w:t>
      </w:r>
      <w:r w:rsidRPr="009E057D">
        <w:rPr>
          <w:rFonts w:asciiTheme="majorBidi" w:hAnsiTheme="majorBidi" w:cstheme="majorBidi"/>
          <w:b/>
          <w:bCs/>
          <w:i/>
          <w:iCs/>
          <w:noProof/>
          <w:color w:val="000000" w:themeColor="text1"/>
          <w:sz w:val="24"/>
          <w:szCs w:val="24"/>
        </w:rPr>
        <w:t>et al</w:t>
      </w:r>
      <w:r w:rsidRPr="009E057D">
        <w:rPr>
          <w:rFonts w:asciiTheme="majorBidi" w:hAnsiTheme="majorBidi" w:cstheme="majorBidi"/>
          <w:b/>
          <w:bCs/>
          <w:noProof/>
          <w:color w:val="000000" w:themeColor="text1"/>
          <w:sz w:val="24"/>
          <w:szCs w:val="24"/>
        </w:rPr>
        <w:t xml:space="preserve"> (2010)</w:t>
      </w:r>
      <w:r w:rsidRPr="009E057D">
        <w:rPr>
          <w:rFonts w:asciiTheme="majorBidi" w:hAnsiTheme="majorBidi" w:cstheme="majorBidi"/>
          <w:color w:val="000000" w:themeColor="text1"/>
          <w:sz w:val="24"/>
          <w:szCs w:val="24"/>
        </w:rPr>
        <w:fldChar w:fldCharType="end"/>
      </w:r>
      <w:r w:rsidRPr="009E057D">
        <w:rPr>
          <w:rFonts w:asciiTheme="majorBidi" w:hAnsiTheme="majorBidi" w:cstheme="majorBidi"/>
          <w:color w:val="000000" w:themeColor="text1"/>
          <w:sz w:val="24"/>
          <w:szCs w:val="24"/>
        </w:rPr>
        <w:t xml:space="preserve"> studied the fruit set in </w:t>
      </w:r>
      <w:r w:rsidRPr="009E057D">
        <w:rPr>
          <w:rFonts w:asciiTheme="majorBidi" w:hAnsiTheme="majorBidi" w:cstheme="majorBidi"/>
          <w:i/>
          <w:iCs/>
          <w:color w:val="000000" w:themeColor="text1"/>
          <w:sz w:val="24"/>
          <w:szCs w:val="24"/>
        </w:rPr>
        <w:t>Hedera helix</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fldChar w:fldCharType="begin"/>
      </w:r>
      <w:r w:rsidRPr="009E057D">
        <w:rPr>
          <w:rFonts w:asciiTheme="majorBidi" w:hAnsiTheme="majorBidi" w:cstheme="majorBidi"/>
          <w:b/>
          <w:bCs/>
          <w:color w:val="000000" w:themeColor="text1"/>
          <w:sz w:val="24"/>
          <w:szCs w:val="24"/>
        </w:rPr>
        <w:instrText xml:space="preserve"> ADDIN EN.CITE &lt;EndNote&gt;&lt;Cite&gt;&lt;Author&gt;Mourad&lt;/Author&gt;&lt;Year&gt;2013&lt;/Year&gt;&lt;RecNum&gt;3&lt;/RecNum&gt;&lt;DisplayText&gt;(Mourad 2013)&lt;/DisplayText&gt;&lt;record&gt;&lt;rec-number&gt;3&lt;/rec-number&gt;&lt;foreign-keys&gt;&lt;key app="EN" db-id="2vzttf0d1xdpacevrf05fdsuvxstwaxx9vdw" timestamp="1590779115"&gt;3&lt;/key&gt;&lt;/foreign-keys&gt;&lt;ref-type name="Journal Article"&gt;17&lt;/ref-type&gt;&lt;contributors&gt;&lt;authors&gt;&lt;author&gt;Mourad, Magdy Mohamed %J THE EGYPTIAN JOURNAL OF EXPERIMENTAL BIOLOGY&lt;/author&gt;&lt;/authors&gt;&lt;/contributors&gt;&lt;titles&gt;&lt;title&gt;PETIOLAR VASCULARIZTION OF SIMPLE, LOBED AND COMPOUND LEAVES IN CERTAIN TAXA OF THE ARALIACEAE AND ITS TAXONOMIC IMPLICATIONS&lt;/title&gt;&lt;/titles&gt;&lt;pages&gt;239-248&lt;/pages&gt;&lt;volume&gt;9&lt;/volume&gt;&lt;number&gt;2&lt;/number&gt;&lt;dates&gt;&lt;year&gt;2013&lt;/year&gt;&lt;/dates&gt;&lt;urls&gt;&lt;/urls&gt;&lt;/record&gt;&lt;/Cite&gt;&lt;/EndNote&gt;</w:instrText>
      </w:r>
      <w:r w:rsidRPr="009E057D">
        <w:rPr>
          <w:rFonts w:asciiTheme="majorBidi" w:hAnsiTheme="majorBidi" w:cstheme="majorBidi"/>
          <w:b/>
          <w:bCs/>
          <w:color w:val="000000" w:themeColor="text1"/>
          <w:sz w:val="24"/>
          <w:szCs w:val="24"/>
        </w:rPr>
        <w:fldChar w:fldCharType="separate"/>
      </w:r>
      <w:r w:rsidRPr="009E057D">
        <w:rPr>
          <w:rFonts w:asciiTheme="majorBidi" w:hAnsiTheme="majorBidi" w:cstheme="majorBidi"/>
          <w:b/>
          <w:bCs/>
          <w:noProof/>
          <w:color w:val="000000" w:themeColor="text1"/>
          <w:sz w:val="24"/>
          <w:szCs w:val="24"/>
        </w:rPr>
        <w:t>Mourad (2013)</w:t>
      </w:r>
      <w:r w:rsidRPr="009E057D">
        <w:rPr>
          <w:rFonts w:asciiTheme="majorBidi" w:hAnsiTheme="majorBidi" w:cstheme="majorBidi"/>
          <w:b/>
          <w:bCs/>
          <w:color w:val="000000" w:themeColor="text1"/>
          <w:sz w:val="24"/>
          <w:szCs w:val="24"/>
        </w:rPr>
        <w:fldChar w:fldCharType="end"/>
      </w:r>
      <w:r w:rsidRPr="009E057D">
        <w:rPr>
          <w:rFonts w:asciiTheme="majorBidi" w:hAnsiTheme="majorBidi" w:cstheme="majorBidi"/>
          <w:color w:val="000000" w:themeColor="text1"/>
          <w:sz w:val="24"/>
          <w:szCs w:val="24"/>
        </w:rPr>
        <w:t xml:space="preserve"> showed the separation of simple leaved </w:t>
      </w:r>
      <w:r w:rsidRPr="009E057D">
        <w:rPr>
          <w:rFonts w:asciiTheme="majorBidi" w:hAnsiTheme="majorBidi" w:cstheme="majorBidi"/>
          <w:i/>
          <w:iCs/>
          <w:color w:val="000000" w:themeColor="text1"/>
          <w:sz w:val="24"/>
          <w:szCs w:val="24"/>
        </w:rPr>
        <w:t>Meryta denhamii</w:t>
      </w:r>
      <w:r w:rsidRPr="009E057D">
        <w:rPr>
          <w:rFonts w:asciiTheme="majorBidi" w:hAnsiTheme="majorBidi" w:cstheme="majorBidi"/>
          <w:color w:val="000000" w:themeColor="text1"/>
          <w:sz w:val="24"/>
          <w:szCs w:val="24"/>
        </w:rPr>
        <w:t xml:space="preserve"> from lobed (</w:t>
      </w:r>
      <w:r w:rsidRPr="009E057D">
        <w:rPr>
          <w:rFonts w:asciiTheme="majorBidi" w:hAnsiTheme="majorBidi" w:cstheme="majorBidi"/>
          <w:i/>
          <w:iCs/>
          <w:color w:val="000000" w:themeColor="text1"/>
          <w:sz w:val="24"/>
          <w:szCs w:val="24"/>
        </w:rPr>
        <w:t xml:space="preserve">Hedera helix </w:t>
      </w:r>
      <w:r w:rsidRPr="009E057D">
        <w:rPr>
          <w:rFonts w:asciiTheme="majorBidi" w:hAnsiTheme="majorBidi" w:cstheme="majorBidi"/>
          <w:color w:val="000000" w:themeColor="text1"/>
          <w:sz w:val="24"/>
          <w:szCs w:val="24"/>
        </w:rPr>
        <w:t xml:space="preserve">and </w:t>
      </w:r>
      <w:r w:rsidRPr="009E057D">
        <w:rPr>
          <w:rFonts w:asciiTheme="majorBidi" w:hAnsiTheme="majorBidi" w:cstheme="majorBidi"/>
          <w:i/>
          <w:iCs/>
          <w:color w:val="000000" w:themeColor="text1"/>
          <w:sz w:val="24"/>
          <w:szCs w:val="24"/>
        </w:rPr>
        <w:t>Tetrapanax papyrifer</w:t>
      </w:r>
      <w:r w:rsidRPr="009E057D">
        <w:rPr>
          <w:rFonts w:asciiTheme="majorBidi" w:hAnsiTheme="majorBidi" w:cstheme="majorBidi"/>
          <w:color w:val="000000" w:themeColor="text1"/>
          <w:sz w:val="24"/>
          <w:szCs w:val="24"/>
        </w:rPr>
        <w:t xml:space="preserve">) and compound leaves </w:t>
      </w:r>
      <w:r w:rsidRPr="009E057D">
        <w:rPr>
          <w:rFonts w:asciiTheme="majorBidi" w:hAnsiTheme="majorBidi" w:cstheme="majorBidi"/>
          <w:i/>
          <w:iCs/>
          <w:color w:val="000000" w:themeColor="text1"/>
          <w:sz w:val="24"/>
          <w:szCs w:val="24"/>
        </w:rPr>
        <w:t>Polyscias</w:t>
      </w:r>
      <w:r w:rsidRPr="009E057D">
        <w:rPr>
          <w:rFonts w:asciiTheme="majorBidi" w:hAnsiTheme="majorBidi" w:cstheme="majorBidi"/>
          <w:color w:val="000000" w:themeColor="text1"/>
          <w:sz w:val="24"/>
          <w:szCs w:val="24"/>
        </w:rPr>
        <w:t xml:space="preserve"> spp., where </w:t>
      </w:r>
      <w:r w:rsidRPr="009E057D">
        <w:rPr>
          <w:rFonts w:asciiTheme="majorBidi" w:hAnsiTheme="majorBidi" w:cstheme="majorBidi"/>
          <w:i/>
          <w:iCs/>
          <w:color w:val="000000" w:themeColor="text1"/>
          <w:sz w:val="24"/>
          <w:szCs w:val="24"/>
        </w:rPr>
        <w:t>Schefflera</w:t>
      </w:r>
      <w:r w:rsidRPr="009E057D">
        <w:rPr>
          <w:rFonts w:asciiTheme="majorBidi" w:hAnsiTheme="majorBidi" w:cstheme="majorBidi"/>
          <w:color w:val="000000" w:themeColor="text1"/>
          <w:sz w:val="24"/>
          <w:szCs w:val="24"/>
        </w:rPr>
        <w:t xml:space="preserve"> ssp. and </w:t>
      </w:r>
      <w:r w:rsidRPr="009E057D">
        <w:rPr>
          <w:rFonts w:asciiTheme="majorBidi" w:hAnsiTheme="majorBidi" w:cstheme="majorBidi"/>
          <w:i/>
          <w:iCs/>
          <w:color w:val="000000" w:themeColor="text1"/>
          <w:sz w:val="24"/>
          <w:szCs w:val="24"/>
        </w:rPr>
        <w:t>Schefflera pueckleri</w:t>
      </w:r>
      <w:r w:rsidRPr="009E057D">
        <w:rPr>
          <w:rFonts w:asciiTheme="majorBidi" w:hAnsiTheme="majorBidi" w:cstheme="majorBidi"/>
          <w:color w:val="000000" w:themeColor="text1"/>
          <w:sz w:val="24"/>
          <w:szCs w:val="24"/>
        </w:rPr>
        <w:t xml:space="preserve"> are the modern names of </w:t>
      </w:r>
      <w:r w:rsidRPr="009E057D">
        <w:rPr>
          <w:rFonts w:asciiTheme="majorBidi" w:hAnsiTheme="majorBidi" w:cstheme="majorBidi"/>
          <w:i/>
          <w:iCs/>
          <w:color w:val="000000" w:themeColor="text1"/>
          <w:sz w:val="24"/>
          <w:szCs w:val="24"/>
        </w:rPr>
        <w:t>Sciadophyllum pulchrum</w:t>
      </w:r>
      <w:r w:rsidRPr="009E057D">
        <w:rPr>
          <w:rFonts w:asciiTheme="majorBidi" w:hAnsiTheme="majorBidi" w:cstheme="majorBidi"/>
          <w:color w:val="000000" w:themeColor="text1"/>
          <w:sz w:val="24"/>
          <w:szCs w:val="24"/>
        </w:rPr>
        <w:t xml:space="preserve"> leaves.</w:t>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b/>
          <w:bCs/>
          <w:color w:val="000000" w:themeColor="text1"/>
          <w:sz w:val="24"/>
          <w:szCs w:val="24"/>
        </w:rPr>
        <w:fldChar w:fldCharType="begin"/>
      </w:r>
      <w:r w:rsidRPr="009E057D">
        <w:rPr>
          <w:rFonts w:asciiTheme="majorBidi" w:hAnsiTheme="majorBidi" w:cstheme="majorBidi"/>
          <w:b/>
          <w:bCs/>
          <w:color w:val="000000" w:themeColor="text1"/>
          <w:sz w:val="24"/>
          <w:szCs w:val="24"/>
        </w:rPr>
        <w:instrText xml:space="preserve"> ADDIN EN.CITE &lt;EndNote&gt;&lt;Cite&gt;&lt;Author&gt;Amini&lt;/Author&gt;&lt;Year&gt;2020&lt;/Year&gt;&lt;RecNum&gt;2&lt;/RecNum&gt;&lt;DisplayText&gt;(Amini, Nasrollahi et al. 2020)&lt;/DisplayText&gt;&lt;record&gt;&lt;rec-number&gt;2&lt;/rec-number&gt;&lt;foreign-keys&gt;&lt;key app="EN" db-id="2vzttf0d1xdpacevrf05fdsuvxstwaxx9vdw" timestamp="1590778787"&gt;2&lt;/key&gt;&lt;/foreign-keys&gt;&lt;ref-type name="Journal Article"&gt;17&lt;/ref-type&gt;&lt;contributors&gt;&lt;authors&gt;&lt;author&gt;Amini, Elham&lt;/author&gt;&lt;author&gt;Nasrollahi, Fatemeh&lt;/author&gt;&lt;author&gt;Sattarian, Ali&lt;/author&gt;&lt;author&gt;Haji Moradkhani, M&lt;/author&gt;&lt;author&gt;Boozarpour, Sohrab&lt;/author&gt;&lt;author&gt;Habibi, Meisam %J Acta Biologica Szegediensis&lt;/author&gt;&lt;/authors&gt;&lt;/contributors&gt;&lt;titles&gt;&lt;title&gt;Micromorphological, anatomical and molecular study of Hedera species (Araliaceae) in Iran&lt;/title&gt;&lt;/titles&gt;&lt;dates&gt;&lt;year&gt;2020&lt;/year&gt;&lt;/dates&gt;&lt;urls&gt;&lt;/urls&gt;&lt;/record&gt;&lt;/Cite&gt;&lt;/EndNote&gt;</w:instrText>
      </w:r>
      <w:r w:rsidRPr="009E057D">
        <w:rPr>
          <w:rFonts w:asciiTheme="majorBidi" w:hAnsiTheme="majorBidi" w:cstheme="majorBidi"/>
          <w:b/>
          <w:bCs/>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Amini </w:t>
      </w:r>
      <w:r w:rsidRPr="009E057D">
        <w:rPr>
          <w:rFonts w:asciiTheme="majorBidi" w:hAnsiTheme="majorBidi" w:cstheme="majorBidi"/>
          <w:b/>
          <w:bCs/>
          <w:i/>
          <w:iCs/>
          <w:noProof/>
          <w:color w:val="000000" w:themeColor="text1"/>
          <w:sz w:val="24"/>
          <w:szCs w:val="24"/>
        </w:rPr>
        <w:t>et al.</w:t>
      </w:r>
      <w:r w:rsidRPr="009E057D">
        <w:rPr>
          <w:rFonts w:asciiTheme="majorBidi" w:hAnsiTheme="majorBidi" w:cstheme="majorBidi"/>
          <w:b/>
          <w:bCs/>
          <w:noProof/>
          <w:color w:val="000000" w:themeColor="text1"/>
          <w:sz w:val="24"/>
          <w:szCs w:val="24"/>
        </w:rPr>
        <w:t>(2019)</w:t>
      </w:r>
      <w:r w:rsidRPr="009E057D">
        <w:rPr>
          <w:rFonts w:asciiTheme="majorBidi" w:hAnsiTheme="majorBidi" w:cstheme="majorBidi"/>
          <w:b/>
          <w:bCs/>
          <w:color w:val="000000" w:themeColor="text1"/>
          <w:sz w:val="24"/>
          <w:szCs w:val="24"/>
        </w:rPr>
        <w:fldChar w:fldCharType="end"/>
      </w:r>
      <w:r w:rsidRPr="009E057D">
        <w:rPr>
          <w:rFonts w:asciiTheme="majorBidi" w:hAnsiTheme="majorBidi" w:cstheme="majorBidi"/>
          <w:color w:val="000000" w:themeColor="text1"/>
          <w:sz w:val="24"/>
          <w:szCs w:val="24"/>
        </w:rPr>
        <w:t xml:space="preserve"> studied the micromorphology of </w:t>
      </w:r>
      <w:r w:rsidRPr="009E057D">
        <w:rPr>
          <w:rFonts w:asciiTheme="majorBidi" w:hAnsiTheme="majorBidi" w:cstheme="majorBidi"/>
          <w:i/>
          <w:iCs/>
          <w:color w:val="000000" w:themeColor="text1"/>
          <w:sz w:val="24"/>
          <w:szCs w:val="24"/>
        </w:rPr>
        <w:t xml:space="preserve">Hedera </w:t>
      </w:r>
      <w:r w:rsidRPr="009E057D">
        <w:rPr>
          <w:rFonts w:asciiTheme="majorBidi" w:hAnsiTheme="majorBidi" w:cstheme="majorBidi"/>
          <w:color w:val="000000" w:themeColor="text1"/>
          <w:sz w:val="24"/>
          <w:szCs w:val="24"/>
        </w:rPr>
        <w:t>species in Iran</w:t>
      </w:r>
      <w:r w:rsidRPr="009E057D">
        <w:rPr>
          <w:rFonts w:asciiTheme="majorBidi" w:hAnsiTheme="majorBidi" w:cstheme="majorBidi"/>
          <w:b/>
          <w:bCs/>
          <w:color w:val="000000" w:themeColor="text1"/>
          <w:sz w:val="24"/>
          <w:szCs w:val="24"/>
        </w:rPr>
        <w:t>.</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rPr>
        <w:fldChar w:fldCharType="begin"/>
      </w:r>
      <w:r w:rsidRPr="009E057D">
        <w:rPr>
          <w:rFonts w:asciiTheme="majorBidi" w:hAnsiTheme="majorBidi" w:cstheme="majorBidi"/>
          <w:b/>
          <w:bCs/>
          <w:color w:val="000000" w:themeColor="text1"/>
          <w:sz w:val="24"/>
          <w:szCs w:val="24"/>
        </w:rPr>
        <w:instrText xml:space="preserve"> ADDIN EN.CITE &lt;EndNote&gt;&lt;Cite&gt;&lt;Author&gt;Lestari&lt;/Author&gt;&lt;Year&gt;2019&lt;/Year&gt;&lt;RecNum&gt;9&lt;/RecNum&gt;&lt;DisplayText&gt;(Lestari and Elya 2019)&lt;/DisplayText&gt;&lt;record&gt;&lt;rec-number&gt;9&lt;/rec-number&gt;&lt;foreign-keys&gt;&lt;key app="EN" db-id="2vzttf0d1xdpacevrf05fdsuvxstwaxx9vdw" timestamp="1590788766"&gt;9&lt;/key&gt;&lt;/foreign-keys&gt;&lt;ref-type name="Journal Article"&gt;17&lt;/ref-type&gt;&lt;contributors&gt;&lt;authors&gt;&lt;author&gt;Lestari, Siti Marwah&lt;/author&gt;&lt;author&gt;Elya, Berna %J Pharmacognosy Journal&lt;/author&gt;&lt;/authors&gt;&lt;/contributors&gt;&lt;titles&gt;&lt;title&gt;Macroscopic and Microscopic Studies of Polyscias guilfoylei LH Bailey Leaves (Araliaceae)&lt;/title&gt;&lt;/titles&gt;&lt;volume&gt;11&lt;/volume&gt;&lt;number&gt;4&lt;/number&gt;&lt;dates&gt;&lt;year&gt;2019&lt;/year&gt;&lt;/dates&gt;&lt;urls&gt;&lt;/urls&gt;&lt;/record&gt;&lt;/Cite&gt;&lt;/EndNote&gt;</w:instrText>
      </w:r>
      <w:r w:rsidRPr="009E057D">
        <w:rPr>
          <w:rFonts w:asciiTheme="majorBidi" w:hAnsiTheme="majorBidi" w:cstheme="majorBidi"/>
          <w:b/>
          <w:bCs/>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Lestari </w:t>
      </w:r>
      <w:r w:rsidRPr="009E057D">
        <w:rPr>
          <w:rFonts w:asciiTheme="majorBidi" w:hAnsiTheme="majorBidi" w:cstheme="majorBidi"/>
          <w:noProof/>
          <w:color w:val="000000" w:themeColor="text1"/>
          <w:sz w:val="24"/>
          <w:szCs w:val="24"/>
        </w:rPr>
        <w:t>and</w:t>
      </w:r>
      <w:r w:rsidRPr="009E057D">
        <w:rPr>
          <w:rFonts w:asciiTheme="majorBidi" w:hAnsiTheme="majorBidi" w:cstheme="majorBidi"/>
          <w:b/>
          <w:bCs/>
          <w:noProof/>
          <w:color w:val="000000" w:themeColor="text1"/>
          <w:sz w:val="24"/>
          <w:szCs w:val="24"/>
        </w:rPr>
        <w:t xml:space="preserve"> Elya (2019)</w:t>
      </w:r>
      <w:r w:rsidRPr="009E057D">
        <w:rPr>
          <w:rFonts w:asciiTheme="majorBidi" w:hAnsiTheme="majorBidi" w:cstheme="majorBidi"/>
          <w:b/>
          <w:bCs/>
          <w:color w:val="000000" w:themeColor="text1"/>
          <w:sz w:val="24"/>
          <w:szCs w:val="24"/>
        </w:rPr>
        <w:fldChar w:fldCharType="end"/>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 xml:space="preserve">made macroscopic studies of </w:t>
      </w:r>
      <w:r w:rsidRPr="009E057D">
        <w:rPr>
          <w:rFonts w:asciiTheme="majorBidi" w:hAnsiTheme="majorBidi" w:cstheme="majorBidi"/>
          <w:i/>
          <w:iCs/>
          <w:color w:val="000000" w:themeColor="text1"/>
          <w:sz w:val="24"/>
          <w:szCs w:val="24"/>
        </w:rPr>
        <w:t>Polyscias guilfoylei</w:t>
      </w:r>
      <w:r w:rsidRPr="009E057D">
        <w:rPr>
          <w:rFonts w:asciiTheme="majorBidi" w:hAnsiTheme="majorBidi" w:cstheme="majorBidi"/>
          <w:color w:val="000000" w:themeColor="text1"/>
          <w:sz w:val="24"/>
          <w:szCs w:val="24"/>
        </w:rPr>
        <w:t xml:space="preserve"> leaves</w:t>
      </w:r>
      <w:r w:rsidRPr="009E057D">
        <w:rPr>
          <w:rFonts w:asciiTheme="majorBidi" w:hAnsiTheme="majorBidi" w:cstheme="majorBidi"/>
          <w:color w:val="000000" w:themeColor="text1"/>
          <w:sz w:val="24"/>
          <w:szCs w:val="24"/>
          <w:lang w:bidi="ar-EG"/>
        </w:rPr>
        <w:t>.</w:t>
      </w:r>
      <w:r w:rsidRPr="009E057D">
        <w:rPr>
          <w:rFonts w:asciiTheme="majorBidi" w:hAnsiTheme="majorBidi" w:cstheme="majorBidi"/>
          <w:color w:val="000000" w:themeColor="text1"/>
          <w:sz w:val="24"/>
          <w:szCs w:val="24"/>
          <w:shd w:val="clear" w:color="auto" w:fill="FFFFFF"/>
        </w:rPr>
        <w:t xml:space="preserve"> The essential use of leaf architectural </w:t>
      </w:r>
      <w:r w:rsidRPr="009E057D">
        <w:rPr>
          <w:rFonts w:ascii="Times New Roman" w:hAnsi="Times New Roman" w:cs="Times New Roman"/>
          <w:color w:val="000000" w:themeColor="text1"/>
          <w:sz w:val="24"/>
          <w:szCs w:val="24"/>
          <w:shd w:val="clear" w:color="auto" w:fill="FFFFFF"/>
        </w:rPr>
        <w:t>characteristics to</w:t>
      </w:r>
      <w:r w:rsidRPr="009E057D">
        <w:rPr>
          <w:rFonts w:asciiTheme="majorBidi" w:hAnsiTheme="majorBidi" w:cstheme="majorBidi"/>
          <w:color w:val="000000" w:themeColor="text1"/>
          <w:sz w:val="24"/>
          <w:szCs w:val="24"/>
          <w:shd w:val="clear" w:color="auto" w:fill="FFFFFF"/>
        </w:rPr>
        <w:t xml:space="preserve"> aid in the delimitation of genera and species was conducted in paleobotany </w:t>
      </w:r>
      <w:r w:rsidRPr="009E057D">
        <w:rPr>
          <w:rFonts w:asciiTheme="majorBidi" w:hAnsiTheme="majorBidi" w:cstheme="majorBidi"/>
          <w:b/>
          <w:bCs/>
          <w:color w:val="000000" w:themeColor="text1"/>
          <w:sz w:val="24"/>
          <w:szCs w:val="24"/>
          <w:shd w:val="clear" w:color="auto" w:fill="FFFFFF"/>
        </w:rPr>
        <w:t>(Mouton, 1966;</w:t>
      </w:r>
      <w:r w:rsidRPr="009E057D">
        <w:rPr>
          <w:rFonts w:asciiTheme="majorBidi" w:hAnsiTheme="majorBidi" w:cstheme="majorBidi"/>
          <w:color w:val="000000" w:themeColor="text1"/>
          <w:sz w:val="24"/>
          <w:szCs w:val="24"/>
          <w:shd w:val="clear" w:color="auto" w:fill="FFFFFF"/>
        </w:rPr>
        <w:t xml:space="preserve"> </w:t>
      </w:r>
      <w:r w:rsidRPr="009E057D">
        <w:rPr>
          <w:rFonts w:asciiTheme="majorBidi" w:hAnsiTheme="majorBidi" w:cstheme="majorBidi"/>
          <w:b/>
          <w:bCs/>
          <w:color w:val="000000" w:themeColor="text1"/>
          <w:sz w:val="24"/>
          <w:szCs w:val="24"/>
          <w:shd w:val="clear" w:color="auto" w:fill="FFFFFF"/>
        </w:rPr>
        <w:t>Dilcher,</w:t>
      </w:r>
      <w:r w:rsidRPr="009E057D">
        <w:rPr>
          <w:rFonts w:asciiTheme="majorBidi" w:hAnsiTheme="majorBidi" w:cstheme="majorBidi"/>
          <w:color w:val="000000" w:themeColor="text1"/>
          <w:sz w:val="24"/>
          <w:szCs w:val="24"/>
          <w:shd w:val="clear" w:color="auto" w:fill="FFFFFF"/>
        </w:rPr>
        <w:t xml:space="preserve"> </w:t>
      </w:r>
      <w:r w:rsidRPr="009E057D">
        <w:rPr>
          <w:rFonts w:asciiTheme="majorBidi" w:hAnsiTheme="majorBidi" w:cstheme="majorBidi"/>
          <w:b/>
          <w:bCs/>
          <w:color w:val="000000" w:themeColor="text1"/>
          <w:sz w:val="24"/>
          <w:szCs w:val="24"/>
          <w:shd w:val="clear" w:color="auto" w:fill="FFFFFF"/>
        </w:rPr>
        <w:t>1974)</w:t>
      </w:r>
      <w:r w:rsidRPr="009E057D">
        <w:rPr>
          <w:rFonts w:asciiTheme="majorBidi" w:hAnsiTheme="majorBidi" w:cstheme="majorBidi"/>
          <w:color w:val="000000" w:themeColor="text1"/>
          <w:sz w:val="24"/>
          <w:szCs w:val="24"/>
          <w:lang w:bidi="ar-EG"/>
        </w:rPr>
        <w:t>.</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b/>
          <w:bCs/>
          <w:color w:val="000000" w:themeColor="text1"/>
          <w:sz w:val="24"/>
          <w:szCs w:val="24"/>
          <w:shd w:val="clear" w:color="auto" w:fill="FFFFFF"/>
        </w:rPr>
        <w:t xml:space="preserve">Zhernova </w:t>
      </w:r>
      <w:r w:rsidRPr="009E057D">
        <w:rPr>
          <w:rFonts w:asciiTheme="majorBidi" w:hAnsiTheme="majorBidi" w:cstheme="majorBidi"/>
          <w:b/>
          <w:bCs/>
          <w:i/>
          <w:iCs/>
          <w:color w:val="000000" w:themeColor="text1"/>
          <w:sz w:val="24"/>
          <w:szCs w:val="24"/>
          <w:shd w:val="clear" w:color="auto" w:fill="FFFFFF"/>
        </w:rPr>
        <w:t>et al</w:t>
      </w:r>
      <w:r w:rsidRPr="009E057D">
        <w:rPr>
          <w:rFonts w:asciiTheme="majorBidi" w:hAnsiTheme="majorBidi" w:cstheme="majorBidi"/>
          <w:b/>
          <w:bCs/>
          <w:color w:val="000000" w:themeColor="text1"/>
          <w:sz w:val="24"/>
          <w:szCs w:val="24"/>
          <w:shd w:val="clear" w:color="auto" w:fill="FFFFFF"/>
        </w:rPr>
        <w:t>.</w:t>
      </w:r>
      <w:r w:rsidRPr="009E057D">
        <w:rPr>
          <w:rFonts w:asciiTheme="majorBidi" w:hAnsiTheme="majorBidi" w:cstheme="majorBidi"/>
          <w:b/>
          <w:bCs/>
          <w:color w:val="000000" w:themeColor="text1"/>
          <w:sz w:val="24"/>
          <w:szCs w:val="24"/>
        </w:rPr>
        <w:t xml:space="preserve"> (2021) </w:t>
      </w:r>
      <w:r w:rsidRPr="009E057D">
        <w:rPr>
          <w:rFonts w:asciiTheme="majorBidi" w:hAnsiTheme="majorBidi" w:cstheme="majorBidi"/>
          <w:color w:val="000000" w:themeColor="text1"/>
          <w:sz w:val="24"/>
          <w:szCs w:val="24"/>
        </w:rPr>
        <w:t xml:space="preserve">made </w:t>
      </w:r>
      <w:r w:rsidRPr="009E057D">
        <w:rPr>
          <w:rFonts w:asciiTheme="majorBidi" w:hAnsiTheme="majorBidi" w:cstheme="majorBidi"/>
          <w:color w:val="000000" w:themeColor="text1"/>
          <w:sz w:val="24"/>
          <w:szCs w:val="24"/>
          <w:shd w:val="clear" w:color="auto" w:fill="FFFFFF"/>
        </w:rPr>
        <w:t xml:space="preserve">comparative wood for the anatomy of </w:t>
      </w:r>
      <w:r w:rsidRPr="009E057D">
        <w:rPr>
          <w:rFonts w:asciiTheme="majorBidi" w:hAnsiTheme="majorBidi" w:cstheme="majorBidi"/>
          <w:i/>
          <w:iCs/>
          <w:color w:val="000000" w:themeColor="text1"/>
          <w:sz w:val="24"/>
          <w:szCs w:val="24"/>
          <w:shd w:val="clear" w:color="auto" w:fill="FFFFFF"/>
        </w:rPr>
        <w:t>Astropanax</w:t>
      </w:r>
      <w:r w:rsidRPr="009E057D">
        <w:rPr>
          <w:rFonts w:asciiTheme="majorBidi" w:hAnsiTheme="majorBidi" w:cstheme="majorBidi"/>
          <w:color w:val="000000" w:themeColor="text1"/>
          <w:sz w:val="24"/>
          <w:szCs w:val="24"/>
          <w:shd w:val="clear" w:color="auto" w:fill="FFFFFF"/>
        </w:rPr>
        <w:t xml:space="preserve"> and </w:t>
      </w:r>
      <w:r w:rsidRPr="009E057D">
        <w:rPr>
          <w:rFonts w:asciiTheme="majorBidi" w:hAnsiTheme="majorBidi" w:cstheme="majorBidi"/>
          <w:i/>
          <w:iCs/>
          <w:color w:val="000000" w:themeColor="text1"/>
          <w:sz w:val="24"/>
          <w:szCs w:val="24"/>
          <w:shd w:val="clear" w:color="auto" w:fill="FFFFFF"/>
        </w:rPr>
        <w:t>Neocussonia</w:t>
      </w:r>
      <w:r w:rsidRPr="009E057D">
        <w:rPr>
          <w:rFonts w:asciiTheme="majorBidi" w:hAnsiTheme="majorBidi" w:cstheme="majorBidi"/>
          <w:color w:val="000000" w:themeColor="text1"/>
          <w:sz w:val="24"/>
          <w:szCs w:val="24"/>
          <w:shd w:val="clear" w:color="auto" w:fill="FFFFFF"/>
        </w:rPr>
        <w:t>.</w:t>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color w:val="000000" w:themeColor="text1"/>
          <w:sz w:val="24"/>
          <w:szCs w:val="24"/>
        </w:rPr>
      </w:pPr>
      <w:r w:rsidRPr="009E057D">
        <w:rPr>
          <w:rFonts w:asciiTheme="majorBidi" w:hAnsiTheme="majorBidi" w:cstheme="majorBidi"/>
          <w:b/>
          <w:bCs/>
          <w:color w:val="000000" w:themeColor="text1"/>
          <w:sz w:val="24"/>
          <w:szCs w:val="24"/>
        </w:rPr>
        <w:t xml:space="preserve">Savulescu </w:t>
      </w:r>
      <w:r w:rsidRPr="009E057D">
        <w:rPr>
          <w:rFonts w:asciiTheme="majorBidi" w:hAnsiTheme="majorBidi" w:cstheme="majorBidi"/>
          <w:color w:val="000000" w:themeColor="text1"/>
          <w:sz w:val="24"/>
          <w:szCs w:val="24"/>
        </w:rPr>
        <w:t>and</w:t>
      </w:r>
      <w:r w:rsidRPr="009E057D">
        <w:rPr>
          <w:rFonts w:asciiTheme="majorBidi" w:hAnsiTheme="majorBidi" w:cstheme="majorBidi"/>
          <w:b/>
          <w:bCs/>
          <w:color w:val="000000" w:themeColor="text1"/>
          <w:sz w:val="24"/>
          <w:szCs w:val="24"/>
        </w:rPr>
        <w:t xml:space="preserve"> Luchian (2009)</w:t>
      </w:r>
      <w:r w:rsidRPr="009E057D">
        <w:rPr>
          <w:rFonts w:asciiTheme="majorBidi" w:hAnsiTheme="majorBidi" w:cstheme="majorBidi"/>
          <w:color w:val="000000" w:themeColor="text1"/>
          <w:sz w:val="24"/>
          <w:szCs w:val="24"/>
        </w:rPr>
        <w:t xml:space="preserve"> studied the diagnostic value of </w:t>
      </w:r>
      <w:r w:rsidRPr="009E057D">
        <w:rPr>
          <w:rFonts w:asciiTheme="majorBidi" w:hAnsiTheme="majorBidi" w:cstheme="majorBidi"/>
          <w:i/>
          <w:iCs/>
          <w:color w:val="000000" w:themeColor="text1"/>
          <w:sz w:val="24"/>
          <w:szCs w:val="24"/>
        </w:rPr>
        <w:t xml:space="preserve">Hedera </w:t>
      </w:r>
      <w:r w:rsidRPr="009E057D">
        <w:rPr>
          <w:rFonts w:asciiTheme="majorBidi" w:hAnsiTheme="majorBidi" w:cstheme="majorBidi"/>
          <w:color w:val="000000" w:themeColor="text1"/>
          <w:sz w:val="24"/>
          <w:szCs w:val="24"/>
        </w:rPr>
        <w:t>epidermis and the epidermis made up of one cell layer with polygonal cells and a thin lateral wall.</w:t>
      </w:r>
      <w:r w:rsidRPr="009E057D">
        <w:rPr>
          <w:rFonts w:ascii="Crimson-Roman" w:hAnsi="Crimson-Roman" w:cs="Crimson-Roman"/>
          <w:color w:val="000000" w:themeColor="text1"/>
          <w:sz w:val="24"/>
          <w:szCs w:val="24"/>
        </w:rPr>
        <w:t xml:space="preserve"> </w:t>
      </w:r>
      <w:r w:rsidRPr="009E057D">
        <w:rPr>
          <w:rFonts w:asciiTheme="majorBidi" w:hAnsiTheme="majorBidi" w:cstheme="majorBidi"/>
          <w:b/>
          <w:bCs/>
          <w:color w:val="000000" w:themeColor="text1"/>
          <w:sz w:val="24"/>
          <w:szCs w:val="24"/>
        </w:rPr>
        <w:fldChar w:fldCharType="begin"/>
      </w:r>
      <w:r w:rsidRPr="009E057D">
        <w:rPr>
          <w:rFonts w:asciiTheme="majorBidi" w:hAnsiTheme="majorBidi" w:cstheme="majorBidi"/>
          <w:b/>
          <w:bCs/>
          <w:color w:val="000000" w:themeColor="text1"/>
          <w:sz w:val="24"/>
          <w:szCs w:val="24"/>
        </w:rPr>
        <w:instrText xml:space="preserve"> ADDIN EN.CITE &lt;EndNote&gt;&lt;Cite&gt;&lt;Author&gt;Amini&lt;/Author&gt;&lt;Year&gt;2019&lt;/Year&gt;&lt;RecNum&gt;19&lt;/RecNum&gt;&lt;DisplayText&gt;(Amini, Nasrollahi et al. 2019)&lt;/DisplayText&gt;&lt;record&gt;&lt;rec-number&gt;19&lt;/rec-number&gt;&lt;foreign-keys&gt;&lt;key app="EN" db-id="2vzttf0d1xdpacevrf05fdsuvxstwaxx9vdw" timestamp="1609086950"&gt;19&lt;/key&gt;&lt;/foreign-keys&gt;&lt;ref-type name="Journal Article"&gt;17&lt;/ref-type&gt;&lt;contributors&gt;&lt;authors&gt;&lt;author&gt;Amini, Elham&lt;/author&gt;&lt;author&gt;Nasrollahi, Fatemeh&lt;/author&gt;&lt;author&gt;Sattarian, Ali&lt;/author&gt;&lt;author&gt;Moradkhani, Mahboobeh Haji&lt;/author&gt;&lt;author&gt;Boozarpour, Sohrab&lt;/author&gt;&lt;author&gt;Habibi, Meisam %J Acta Biologica Szegediensis&lt;/author&gt;&lt;/authors&gt;&lt;/contributors&gt;&lt;titles&gt;&lt;title&gt;Micromorphological, anatomical and molecular study of Hedera species (Araliaceae) in Iran&lt;/title&gt;&lt;/titles&gt;&lt;pages&gt;91&lt;/pages&gt;&lt;volume&gt;63&lt;/volume&gt;&lt;number&gt;2&lt;/number&gt;&lt;dates&gt;&lt;year&gt;2019&lt;/year&gt;&lt;/dates&gt;&lt;isbn&gt;1588-385X&lt;/isbn&gt;&lt;urls&gt;&lt;/urls&gt;&lt;/record&gt;&lt;/Cite&gt;&lt;/EndNote&gt;</w:instrText>
      </w:r>
      <w:r w:rsidRPr="009E057D">
        <w:rPr>
          <w:rFonts w:asciiTheme="majorBidi" w:hAnsiTheme="majorBidi" w:cstheme="majorBidi"/>
          <w:b/>
          <w:bCs/>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Amini </w:t>
      </w:r>
      <w:r w:rsidRPr="009E057D">
        <w:rPr>
          <w:rFonts w:asciiTheme="majorBidi" w:hAnsiTheme="majorBidi" w:cstheme="majorBidi"/>
          <w:b/>
          <w:bCs/>
          <w:i/>
          <w:iCs/>
          <w:noProof/>
          <w:color w:val="000000" w:themeColor="text1"/>
          <w:sz w:val="24"/>
          <w:szCs w:val="24"/>
        </w:rPr>
        <w:t>et al.</w:t>
      </w:r>
      <w:r w:rsidRPr="009E057D">
        <w:rPr>
          <w:rFonts w:asciiTheme="majorBidi" w:hAnsiTheme="majorBidi" w:cstheme="majorBidi"/>
          <w:b/>
          <w:bCs/>
          <w:noProof/>
          <w:color w:val="000000" w:themeColor="text1"/>
          <w:sz w:val="24"/>
          <w:szCs w:val="24"/>
        </w:rPr>
        <w:t xml:space="preserve"> (2019)</w:t>
      </w:r>
      <w:r w:rsidRPr="009E057D">
        <w:rPr>
          <w:rFonts w:asciiTheme="majorBidi" w:hAnsiTheme="majorBidi" w:cstheme="majorBidi"/>
          <w:b/>
          <w:bCs/>
          <w:color w:val="000000" w:themeColor="text1"/>
          <w:sz w:val="24"/>
          <w:szCs w:val="24"/>
        </w:rPr>
        <w:fldChar w:fldCharType="end"/>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 xml:space="preserve">studied epidermal cell descriptions of </w:t>
      </w:r>
      <w:r w:rsidRPr="009E057D">
        <w:rPr>
          <w:rFonts w:asciiTheme="majorBidi" w:hAnsiTheme="majorBidi" w:cstheme="majorBidi"/>
          <w:i/>
          <w:iCs/>
          <w:color w:val="000000" w:themeColor="text1"/>
          <w:sz w:val="24"/>
          <w:szCs w:val="24"/>
        </w:rPr>
        <w:t xml:space="preserve">Hedera </w:t>
      </w:r>
      <w:r w:rsidRPr="009E057D">
        <w:rPr>
          <w:rFonts w:asciiTheme="majorBidi" w:hAnsiTheme="majorBidi" w:cstheme="majorBidi"/>
          <w:color w:val="000000" w:themeColor="text1"/>
          <w:sz w:val="24"/>
          <w:szCs w:val="24"/>
        </w:rPr>
        <w:t xml:space="preserve">species in Iran. </w:t>
      </w:r>
      <w:r w:rsidRPr="009E057D">
        <w:rPr>
          <w:rFonts w:asciiTheme="majorBidi" w:hAnsiTheme="majorBidi" w:cstheme="majorBidi"/>
          <w:b/>
          <w:bCs/>
          <w:color w:val="000000" w:themeColor="text1"/>
          <w:sz w:val="24"/>
          <w:szCs w:val="24"/>
        </w:rPr>
        <w:fldChar w:fldCharType="begin"/>
      </w:r>
      <w:r w:rsidRPr="009E057D">
        <w:rPr>
          <w:rFonts w:asciiTheme="majorBidi" w:hAnsiTheme="majorBidi" w:cstheme="majorBidi"/>
          <w:b/>
          <w:bCs/>
          <w:color w:val="000000" w:themeColor="text1"/>
          <w:sz w:val="24"/>
          <w:szCs w:val="24"/>
        </w:rPr>
        <w:instrText xml:space="preserve"> ADDIN EN.CITE &lt;EndNote&gt;&lt;Cite&gt;&lt;Author&gt;Kotina&lt;/Author&gt;&lt;Year&gt;2010&lt;/Year&gt;&lt;RecNum&gt;12&lt;/RecNum&gt;&lt;DisplayText&gt;(Kotina, Oskolski et al. 2010)&lt;/DisplayText&gt;&lt;record&gt;&lt;rec-number&gt;12&lt;/rec-number&gt;&lt;foreign-keys&gt;&lt;key app="EN" db-id="2vzttf0d1xdpacevrf05fdsuvxstwaxx9vdw" timestamp="1590854762"&gt;12&lt;/key&gt;&lt;/foreign-keys&gt;&lt;ref-type name="Journal Article"&gt;17&lt;/ref-type&gt;&lt;contributors&gt;&lt;authors&gt;&lt;author&gt;Kotina, Ekaterina&lt;/author&gt;&lt;author&gt;Oskolski, Alexei A %J Plant Diversity&lt;/author&gt;&lt;author&gt;Evolution&lt;/author&gt;&lt;/authors&gt;&lt;/contributors&gt;&lt;titles&gt;&lt;title&gt;Survey of the bark anatomy of Araliaceae and related taxa&lt;/title&gt;&lt;/titles&gt;&lt;pages&gt;455-489&lt;/pages&gt;&lt;volume&gt;128&lt;/volume&gt;&lt;number&gt;3-4&lt;/number&gt;&lt;dates&gt;&lt;year&gt;2010&lt;/year&gt;&lt;/dates&gt;&lt;isbn&gt;1869-6155&lt;/isbn&gt;&lt;urls&gt;&lt;/urls&gt;&lt;/record&gt;&lt;/Cite&gt;&lt;/EndNote&gt;</w:instrText>
      </w:r>
      <w:r w:rsidRPr="009E057D">
        <w:rPr>
          <w:rFonts w:asciiTheme="majorBidi" w:hAnsiTheme="majorBidi" w:cstheme="majorBidi"/>
          <w:b/>
          <w:bCs/>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Kotina </w:t>
      </w:r>
      <w:r w:rsidRPr="009E057D">
        <w:rPr>
          <w:rFonts w:asciiTheme="majorBidi" w:hAnsiTheme="majorBidi" w:cstheme="majorBidi"/>
          <w:b/>
          <w:bCs/>
          <w:i/>
          <w:iCs/>
          <w:noProof/>
          <w:color w:val="000000" w:themeColor="text1"/>
          <w:sz w:val="24"/>
          <w:szCs w:val="24"/>
        </w:rPr>
        <w:t>et al.</w:t>
      </w:r>
      <w:r w:rsidRPr="009E057D">
        <w:rPr>
          <w:rFonts w:asciiTheme="majorBidi" w:hAnsiTheme="majorBidi" w:cstheme="majorBidi"/>
          <w:b/>
          <w:bCs/>
          <w:noProof/>
          <w:color w:val="000000" w:themeColor="text1"/>
          <w:sz w:val="24"/>
          <w:szCs w:val="24"/>
        </w:rPr>
        <w:t xml:space="preserve"> (2010)</w:t>
      </w:r>
      <w:r w:rsidRPr="009E057D">
        <w:rPr>
          <w:rFonts w:asciiTheme="majorBidi" w:hAnsiTheme="majorBidi" w:cstheme="majorBidi"/>
          <w:b/>
          <w:bCs/>
          <w:color w:val="000000" w:themeColor="text1"/>
          <w:sz w:val="24"/>
          <w:szCs w:val="24"/>
        </w:rPr>
        <w:fldChar w:fldCharType="end"/>
      </w:r>
      <w:r w:rsidRPr="009E057D">
        <w:rPr>
          <w:rFonts w:asciiTheme="majorBidi" w:hAnsiTheme="majorBidi" w:cstheme="majorBidi"/>
          <w:color w:val="000000" w:themeColor="text1"/>
          <w:sz w:val="24"/>
          <w:szCs w:val="24"/>
        </w:rPr>
        <w:t xml:space="preserve"> surveyed the bark anatomy of Araliaceae and some related taxa. </w:t>
      </w:r>
      <w:r w:rsidRPr="009E057D">
        <w:rPr>
          <w:rFonts w:asciiTheme="majorBidi" w:hAnsiTheme="majorBidi" w:cstheme="majorBidi"/>
          <w:color w:val="000000" w:themeColor="text1"/>
          <w:sz w:val="24"/>
          <w:szCs w:val="24"/>
        </w:rPr>
        <w:fldChar w:fldCharType="begin"/>
      </w:r>
      <w:r w:rsidRPr="009E057D">
        <w:rPr>
          <w:rFonts w:asciiTheme="majorBidi" w:hAnsiTheme="majorBidi" w:cstheme="majorBidi"/>
          <w:color w:val="000000" w:themeColor="text1"/>
          <w:sz w:val="24"/>
          <w:szCs w:val="24"/>
        </w:rPr>
        <w:instrText xml:space="preserve"> ADDIN EN.CITE &lt;EndNote&gt;&lt;Cite&gt;&lt;Author&gt;Ostroumova&lt;/Author&gt;&lt;Year&gt;2010&lt;/Year&gt;&lt;RecNum&gt;13&lt;/RecNum&gt;&lt;DisplayText&gt;(Ostroumova, Oskolski et al. 2010)&lt;/DisplayText&gt;&lt;record&gt;&lt;rec-number&gt;13&lt;/rec-number&gt;&lt;foreign-keys&gt;&lt;key app="EN" db-id="2vzttf0d1xdpacevrf05fdsuvxstwaxx9vdw" timestamp="1590854904"&gt;13&lt;/key&gt;&lt;/foreign-keys&gt;&lt;ref-type name="Journal Article"&gt;17&lt;/ref-type&gt;&lt;contributors&gt;&lt;authors&gt;&lt;author&gt;Ostroumova, Tatiana A&lt;/author&gt;&lt;author&gt;Oskolski, Alexei A %J Plant Diversity&lt;/author&gt;&lt;author&gt;Evolution&lt;/author&gt;&lt;/authors&gt;&lt;/contributors&gt;&lt;titles&gt;&lt;title&gt;Survey of the leaf anatomy of Araliaceae and some related taxa&lt;/title&gt;&lt;/titles&gt;&lt;pages&gt;423-441&lt;/pages&gt;&lt;volume&gt;128&lt;/volume&gt;&lt;number&gt;3-4&lt;/number&gt;&lt;dates&gt;&lt;year&gt;2010&lt;/year&gt;&lt;/dates&gt;&lt;isbn&gt;1869-6155&lt;/isbn&gt;&lt;urls&gt;&lt;/urls&gt;&lt;/record&gt;&lt;/Cite&gt;&lt;/EndNote&gt;</w:instrText>
      </w:r>
      <w:r w:rsidRPr="009E057D">
        <w:rPr>
          <w:rFonts w:asciiTheme="majorBidi" w:hAnsiTheme="majorBidi" w:cstheme="majorBidi"/>
          <w:color w:val="000000" w:themeColor="text1"/>
          <w:sz w:val="24"/>
          <w:szCs w:val="24"/>
        </w:rPr>
        <w:fldChar w:fldCharType="separate"/>
      </w:r>
      <w:r w:rsidRPr="009E057D">
        <w:rPr>
          <w:rFonts w:asciiTheme="majorBidi" w:hAnsiTheme="majorBidi" w:cstheme="majorBidi"/>
          <w:b/>
          <w:bCs/>
          <w:noProof/>
          <w:color w:val="000000" w:themeColor="text1"/>
          <w:sz w:val="24"/>
          <w:szCs w:val="24"/>
        </w:rPr>
        <w:t xml:space="preserve">Ostroumova </w:t>
      </w:r>
      <w:r w:rsidRPr="009E057D">
        <w:rPr>
          <w:rFonts w:asciiTheme="majorBidi" w:hAnsiTheme="majorBidi" w:cstheme="majorBidi"/>
          <w:b/>
          <w:bCs/>
          <w:i/>
          <w:iCs/>
          <w:noProof/>
          <w:color w:val="000000" w:themeColor="text1"/>
          <w:sz w:val="24"/>
          <w:szCs w:val="24"/>
        </w:rPr>
        <w:t>et al.</w:t>
      </w:r>
      <w:r w:rsidRPr="009E057D">
        <w:rPr>
          <w:rFonts w:asciiTheme="majorBidi" w:hAnsiTheme="majorBidi" w:cstheme="majorBidi"/>
          <w:b/>
          <w:bCs/>
          <w:noProof/>
          <w:color w:val="000000" w:themeColor="text1"/>
          <w:sz w:val="24"/>
          <w:szCs w:val="24"/>
        </w:rPr>
        <w:t xml:space="preserve"> (2010</w:t>
      </w:r>
      <w:r w:rsidRPr="009E057D">
        <w:rPr>
          <w:rFonts w:asciiTheme="majorBidi" w:hAnsiTheme="majorBidi" w:cstheme="majorBidi"/>
          <w:noProof/>
          <w:color w:val="000000" w:themeColor="text1"/>
          <w:sz w:val="24"/>
          <w:szCs w:val="24"/>
        </w:rPr>
        <w:t>)</w:t>
      </w:r>
      <w:r w:rsidRPr="009E057D">
        <w:rPr>
          <w:rFonts w:asciiTheme="majorBidi" w:hAnsiTheme="majorBidi" w:cstheme="majorBidi"/>
          <w:color w:val="000000" w:themeColor="text1"/>
          <w:sz w:val="24"/>
          <w:szCs w:val="24"/>
        </w:rPr>
        <w:fldChar w:fldCharType="end"/>
      </w:r>
      <w:r w:rsidRPr="009E057D">
        <w:rPr>
          <w:rFonts w:asciiTheme="majorBidi" w:hAnsiTheme="majorBidi" w:cstheme="majorBidi"/>
          <w:color w:val="000000" w:themeColor="text1"/>
          <w:sz w:val="24"/>
          <w:szCs w:val="24"/>
        </w:rPr>
        <w:t xml:space="preserve"> surveyed the leaf anatomy of Araliaceae and some related taxa.</w:t>
      </w:r>
      <w:r w:rsidRPr="009E057D">
        <w:rPr>
          <w:color w:val="000000" w:themeColor="text1"/>
        </w:rPr>
        <w:t xml:space="preserve"> </w:t>
      </w:r>
      <w:r w:rsidRPr="009E057D">
        <w:rPr>
          <w:rFonts w:asciiTheme="majorBidi" w:hAnsiTheme="majorBidi" w:cstheme="majorBidi"/>
          <w:color w:val="000000" w:themeColor="text1"/>
          <w:sz w:val="24"/>
          <w:szCs w:val="24"/>
        </w:rPr>
        <w:tab/>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 xml:space="preserve">Rout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xml:space="preserve">. (2007) </w:t>
      </w:r>
      <w:r w:rsidRPr="009E057D">
        <w:rPr>
          <w:rFonts w:asciiTheme="majorBidi" w:hAnsiTheme="majorBidi" w:cstheme="majorBidi"/>
          <w:color w:val="000000" w:themeColor="text1"/>
          <w:sz w:val="24"/>
          <w:szCs w:val="24"/>
        </w:rPr>
        <w:t>used randomly amplified polymorphic DNA (RAPD) and inter simple sequence repeat (ISSR</w:t>
      </w:r>
      <w:r w:rsidRPr="009E057D">
        <w:rPr>
          <w:rFonts w:asciiTheme="majorBidi" w:hAnsiTheme="majorBidi" w:cstheme="majorBidi"/>
          <w:b/>
          <w:bCs/>
          <w:color w:val="000000" w:themeColor="text1"/>
          <w:sz w:val="24"/>
          <w:szCs w:val="24"/>
        </w:rPr>
        <w:t>)</w:t>
      </w:r>
      <w:r w:rsidRPr="009E057D">
        <w:rPr>
          <w:rFonts w:asciiTheme="majorBidi" w:hAnsiTheme="majorBidi" w:cstheme="majorBidi"/>
          <w:color w:val="000000" w:themeColor="text1"/>
          <w:sz w:val="24"/>
          <w:szCs w:val="24"/>
        </w:rPr>
        <w:t xml:space="preserve"> markers to study the genetic relationship between</w:t>
      </w:r>
      <w:r w:rsidRPr="009E057D">
        <w:rPr>
          <w:rFonts w:asciiTheme="majorBidi" w:hAnsiTheme="majorBidi" w:cstheme="majorBidi"/>
          <w:i/>
          <w:iCs/>
          <w:color w:val="000000" w:themeColor="text1"/>
          <w:sz w:val="24"/>
          <w:szCs w:val="24"/>
        </w:rPr>
        <w:t xml:space="preserve"> </w:t>
      </w:r>
      <w:r w:rsidRPr="009E057D">
        <w:rPr>
          <w:rFonts w:asciiTheme="majorBidi" w:hAnsiTheme="majorBidi" w:cstheme="majorBidi"/>
          <w:i/>
          <w:iCs/>
          <w:color w:val="000000" w:themeColor="text1"/>
          <w:sz w:val="24"/>
          <w:szCs w:val="24"/>
        </w:rPr>
        <w:lastRenderedPageBreak/>
        <w:t>Polyscias</w:t>
      </w:r>
      <w:r w:rsidRPr="009E057D">
        <w:rPr>
          <w:rFonts w:asciiTheme="majorBidi" w:hAnsiTheme="majorBidi" w:cstheme="majorBidi"/>
          <w:color w:val="000000" w:themeColor="text1"/>
          <w:sz w:val="24"/>
          <w:szCs w:val="24"/>
        </w:rPr>
        <w:t xml:space="preserve"> and </w:t>
      </w:r>
      <w:r w:rsidRPr="009E057D">
        <w:rPr>
          <w:rFonts w:asciiTheme="majorBidi" w:hAnsiTheme="majorBidi" w:cstheme="majorBidi"/>
          <w:i/>
          <w:iCs/>
          <w:color w:val="000000" w:themeColor="text1"/>
          <w:sz w:val="24"/>
          <w:szCs w:val="24"/>
        </w:rPr>
        <w:t>Schefflereae</w:t>
      </w:r>
      <w:r w:rsidRPr="009E057D">
        <w:rPr>
          <w:rFonts w:asciiTheme="majorBidi" w:hAnsiTheme="majorBidi" w:cstheme="majorBidi"/>
          <w:color w:val="000000" w:themeColor="text1"/>
          <w:sz w:val="24"/>
          <w:szCs w:val="24"/>
        </w:rPr>
        <w:t>.</w:t>
      </w:r>
      <w:r w:rsidRPr="009E057D">
        <w:rPr>
          <w:rFonts w:ascii="Arial" w:hAnsi="Arial" w:cs="Arial"/>
          <w:color w:val="000000" w:themeColor="text1"/>
          <w:sz w:val="20"/>
          <w:szCs w:val="20"/>
          <w:shd w:val="clear" w:color="auto" w:fill="FFFFFF"/>
        </w:rPr>
        <w:t xml:space="preserve"> </w:t>
      </w:r>
      <w:r w:rsidRPr="009E057D">
        <w:rPr>
          <w:rFonts w:asciiTheme="majorBidi" w:hAnsiTheme="majorBidi" w:cstheme="majorBidi"/>
          <w:b/>
          <w:bCs/>
          <w:color w:val="000000" w:themeColor="text1"/>
          <w:sz w:val="24"/>
          <w:szCs w:val="24"/>
          <w:shd w:val="clear" w:color="auto" w:fill="FFFFFF"/>
        </w:rPr>
        <w:t>Hoi</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xml:space="preserve"> (2021) </w:t>
      </w:r>
      <w:r w:rsidRPr="009E057D">
        <w:rPr>
          <w:rFonts w:asciiTheme="majorBidi" w:hAnsiTheme="majorBidi" w:cstheme="majorBidi"/>
          <w:color w:val="000000" w:themeColor="text1"/>
          <w:sz w:val="24"/>
          <w:szCs w:val="24"/>
          <w:shd w:val="clear" w:color="auto" w:fill="FFFFFF"/>
        </w:rPr>
        <w:t xml:space="preserve">used ISSR markers to assess the genetic diversity of </w:t>
      </w:r>
      <w:r w:rsidRPr="009E057D">
        <w:rPr>
          <w:rFonts w:asciiTheme="majorBidi" w:hAnsiTheme="majorBidi" w:cstheme="majorBidi"/>
          <w:i/>
          <w:iCs/>
          <w:color w:val="000000" w:themeColor="text1"/>
          <w:sz w:val="24"/>
          <w:szCs w:val="24"/>
          <w:shd w:val="clear" w:color="auto" w:fill="FFFFFF"/>
        </w:rPr>
        <w:t>Panax bipinnatifidus</w:t>
      </w:r>
      <w:r w:rsidRPr="009E057D">
        <w:rPr>
          <w:rFonts w:asciiTheme="majorBidi" w:hAnsiTheme="majorBidi" w:cstheme="majorBidi"/>
          <w:color w:val="000000" w:themeColor="text1"/>
          <w:sz w:val="24"/>
          <w:szCs w:val="24"/>
        </w:rPr>
        <w:t>.</w:t>
      </w:r>
    </w:p>
    <w:p w:rsidR="0061661F" w:rsidRPr="009E057D" w:rsidRDefault="00986533" w:rsidP="0061661F">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rPr>
        <w:tab/>
      </w:r>
      <w:r w:rsidRPr="009E057D">
        <w:rPr>
          <w:rFonts w:ascii="Times New Roman" w:eastAsia="Calibri" w:hAnsi="Times New Roman" w:cs="Times New Roman"/>
          <w:color w:val="000000" w:themeColor="text1"/>
          <w:sz w:val="24"/>
          <w:szCs w:val="24"/>
        </w:rPr>
        <w:t>Araliaceae have a taxonomic problem within and between its related genera.</w:t>
      </w:r>
      <w:r w:rsidRPr="009E057D">
        <w:rPr>
          <w:rFonts w:asciiTheme="majorBidi" w:hAnsiTheme="majorBidi" w:cstheme="majorBidi"/>
          <w:color w:val="000000" w:themeColor="text1"/>
          <w:sz w:val="24"/>
          <w:szCs w:val="24"/>
          <w:lang w:bidi="ar-EG"/>
        </w:rPr>
        <w:t xml:space="preserve"> Aralieae and Schefflerieae are not accurately delimited</w:t>
      </w:r>
      <w:r w:rsidRPr="009E057D">
        <w:rPr>
          <w:rFonts w:ascii="Times New Roman" w:eastAsia="Calibri" w:hAnsi="Times New Roman" w:cs="Times New Roman"/>
          <w:color w:val="000000" w:themeColor="text1"/>
          <w:sz w:val="24"/>
          <w:szCs w:val="24"/>
        </w:rPr>
        <w:t xml:space="preserve">, and </w:t>
      </w:r>
      <w:r w:rsidRPr="009E057D">
        <w:rPr>
          <w:rFonts w:asciiTheme="majorBidi" w:hAnsiTheme="majorBidi" w:cstheme="majorBidi"/>
          <w:color w:val="000000" w:themeColor="text1"/>
          <w:sz w:val="24"/>
          <w:szCs w:val="24"/>
        </w:rPr>
        <w:t xml:space="preserve">their leaf forms are represented within the Araliaceae family that has a tremendous array. This study aimed to find the interspecific relationships of the studied taxa by investigating their morphological, anatomical, and molecular characteristics and performing a numerical evaluation of such traits. </w:t>
      </w:r>
    </w:p>
    <w:p w:rsidR="0061661F" w:rsidRPr="009E057D" w:rsidRDefault="00986533" w:rsidP="0061661F">
      <w:pPr>
        <w:autoSpaceDE w:val="0"/>
        <w:autoSpaceDN w:val="0"/>
        <w:adjustRightInd w:val="0"/>
        <w:spacing w:after="0" w:line="480" w:lineRule="auto"/>
        <w:jc w:val="center"/>
        <w:rPr>
          <w:rFonts w:asciiTheme="majorBidi" w:hAnsiTheme="majorBidi" w:cstheme="majorBidi"/>
          <w:color w:val="000000" w:themeColor="text1"/>
          <w:sz w:val="24"/>
          <w:szCs w:val="24"/>
        </w:rPr>
      </w:pPr>
      <w:r w:rsidRPr="009E057D">
        <w:rPr>
          <w:rFonts w:asciiTheme="majorBidi" w:hAnsiTheme="majorBidi" w:cstheme="majorBidi"/>
          <w:b/>
          <w:bCs/>
          <w:color w:val="000000" w:themeColor="text1"/>
          <w:sz w:val="24"/>
          <w:szCs w:val="24"/>
        </w:rPr>
        <w:t>2. Materials and Methods</w:t>
      </w:r>
    </w:p>
    <w:p w:rsidR="0061661F" w:rsidRPr="009E057D" w:rsidRDefault="00986533" w:rsidP="0061661F">
      <w:pPr>
        <w:autoSpaceDE w:val="0"/>
        <w:autoSpaceDN w:val="0"/>
        <w:adjustRightInd w:val="0"/>
        <w:spacing w:after="0" w:line="480" w:lineRule="auto"/>
        <w:rPr>
          <w:rFonts w:asciiTheme="majorBidi" w:hAnsiTheme="majorBidi" w:cstheme="majorBidi"/>
          <w:color w:val="000000" w:themeColor="text1"/>
          <w:sz w:val="24"/>
          <w:szCs w:val="24"/>
        </w:rPr>
      </w:pPr>
      <w:r w:rsidRPr="009E057D">
        <w:rPr>
          <w:rFonts w:asciiTheme="majorBidi" w:hAnsiTheme="majorBidi" w:cstheme="majorBidi"/>
          <w:b/>
          <w:bCs/>
          <w:color w:val="000000" w:themeColor="text1"/>
          <w:sz w:val="26"/>
          <w:szCs w:val="26"/>
        </w:rPr>
        <w:t xml:space="preserve">2.1. Sampling </w:t>
      </w:r>
    </w:p>
    <w:p w:rsidR="0061661F" w:rsidRPr="009E057D" w:rsidRDefault="00986533" w:rsidP="0061661F">
      <w:pPr>
        <w:autoSpaceDE w:val="0"/>
        <w:autoSpaceDN w:val="0"/>
        <w:adjustRightInd w:val="0"/>
        <w:spacing w:after="0" w:line="480" w:lineRule="auto"/>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ab/>
        <w:t xml:space="preserve">Twelve </w:t>
      </w:r>
      <w:r w:rsidRPr="009E057D">
        <w:rPr>
          <w:rFonts w:asciiTheme="majorBidi" w:hAnsiTheme="majorBidi" w:cstheme="majorBidi"/>
          <w:color w:val="000000" w:themeColor="text1"/>
          <w:sz w:val="24"/>
          <w:szCs w:val="24"/>
          <w:lang w:bidi="ar-EG"/>
        </w:rPr>
        <w:t>Araliaceae taxa representing six genera were collected from</w:t>
      </w:r>
      <w:r w:rsidRPr="009E057D">
        <w:rPr>
          <w:color w:val="000000" w:themeColor="text1"/>
        </w:rPr>
        <w:t xml:space="preserve"> </w:t>
      </w:r>
      <w:r w:rsidRPr="009E057D">
        <w:rPr>
          <w:rFonts w:asciiTheme="majorBidi" w:hAnsiTheme="majorBidi" w:cstheme="majorBidi"/>
          <w:color w:val="000000" w:themeColor="text1"/>
          <w:sz w:val="24"/>
          <w:szCs w:val="24"/>
          <w:lang w:bidi="ar-EG"/>
        </w:rPr>
        <w:t>the Botanical Garden of Mansoura University and Orman Botanical Garden, Giza, Egypt (Table 1). Identification was confirmed by comparing the specimens in the herbarium of the Faculty of Science, Ain Shams University</w:t>
      </w:r>
      <w:r w:rsidRPr="009E057D">
        <w:rPr>
          <w:rFonts w:asciiTheme="majorBidi" w:hAnsiTheme="majorBidi" w:cstheme="majorBidi"/>
          <w:color w:val="000000" w:themeColor="text1"/>
          <w:sz w:val="24"/>
          <w:szCs w:val="24"/>
        </w:rPr>
        <w:t xml:space="preserve"> (CAIA). Voucher specimens of the investigated species were kept at the </w:t>
      </w:r>
      <w:r w:rsidRPr="009E057D">
        <w:rPr>
          <w:rFonts w:asciiTheme="majorBidi" w:hAnsiTheme="majorBidi" w:cstheme="majorBidi"/>
          <w:color w:val="000000" w:themeColor="text1"/>
          <w:sz w:val="24"/>
          <w:szCs w:val="24"/>
          <w:lang w:bidi="ar-EG"/>
        </w:rPr>
        <w:t>Mansoura Herbarium, Botany Department, Faculty of Science, Mansoura University</w:t>
      </w:r>
      <w:r w:rsidRPr="009E057D">
        <w:rPr>
          <w:rFonts w:asciiTheme="majorBidi" w:hAnsiTheme="majorBidi" w:cstheme="majorBidi"/>
          <w:color w:val="000000" w:themeColor="text1"/>
          <w:sz w:val="24"/>
          <w:szCs w:val="24"/>
        </w:rPr>
        <w:t>. Nomenclature has been updated according to several websites (</w:t>
      </w:r>
      <w:hyperlink r:id="rId8" w:history="1">
        <w:r w:rsidRPr="009E057D">
          <w:rPr>
            <w:rStyle w:val="Hyperlink"/>
            <w:rFonts w:asciiTheme="majorBidi" w:hAnsiTheme="majorBidi" w:cstheme="majorBidi"/>
            <w:color w:val="000000" w:themeColor="text1"/>
            <w:sz w:val="24"/>
            <w:szCs w:val="24"/>
          </w:rPr>
          <w:t>https://www.ipni.org/</w:t>
        </w:r>
      </w:hyperlink>
      <w:r w:rsidRPr="009E057D">
        <w:rPr>
          <w:rFonts w:asciiTheme="majorBidi" w:hAnsiTheme="majorBidi" w:cstheme="majorBidi"/>
          <w:color w:val="000000" w:themeColor="text1"/>
          <w:sz w:val="24"/>
          <w:szCs w:val="24"/>
        </w:rPr>
        <w:t>).</w:t>
      </w:r>
    </w:p>
    <w:p w:rsidR="0061661F" w:rsidRPr="009E057D" w:rsidRDefault="00986533" w:rsidP="0061661F">
      <w:pPr>
        <w:autoSpaceDE w:val="0"/>
        <w:autoSpaceDN w:val="0"/>
        <w:adjustRightInd w:val="0"/>
        <w:spacing w:after="0" w:line="480" w:lineRule="auto"/>
        <w:rPr>
          <w:rFonts w:asciiTheme="majorBidi" w:hAnsiTheme="majorBidi" w:cstheme="majorBidi"/>
          <w:color w:val="000000" w:themeColor="text1"/>
          <w:sz w:val="24"/>
          <w:szCs w:val="24"/>
        </w:rPr>
      </w:pPr>
      <w:r w:rsidRPr="009E057D">
        <w:rPr>
          <w:rFonts w:asciiTheme="majorBidi" w:hAnsiTheme="majorBidi" w:cstheme="majorBidi"/>
          <w:b/>
          <w:bCs/>
          <w:color w:val="000000" w:themeColor="text1"/>
          <w:sz w:val="24"/>
          <w:szCs w:val="24"/>
        </w:rPr>
        <w:t>2.2.</w:t>
      </w:r>
      <w:r w:rsidRPr="009E057D">
        <w:rPr>
          <w:rFonts w:asciiTheme="majorBidi" w:hAnsiTheme="majorBidi" w:cstheme="majorBidi"/>
          <w:color w:val="000000" w:themeColor="text1"/>
          <w:sz w:val="24"/>
          <w:szCs w:val="24"/>
        </w:rPr>
        <w:t xml:space="preserve"> </w:t>
      </w:r>
      <w:r w:rsidRPr="009E057D">
        <w:rPr>
          <w:rFonts w:ascii="Times New Roman" w:hAnsi="Times New Roman" w:cs="Times New Roman"/>
          <w:b/>
          <w:bCs/>
          <w:color w:val="000000" w:themeColor="text1"/>
          <w:sz w:val="24"/>
          <w:szCs w:val="24"/>
        </w:rPr>
        <w:t>Macro-micromorphological</w:t>
      </w:r>
      <w:r w:rsidRPr="009E057D">
        <w:rPr>
          <w:rFonts w:asciiTheme="majorBidi" w:hAnsiTheme="majorBidi" w:cstheme="majorBidi"/>
          <w:color w:val="000000" w:themeColor="text1"/>
          <w:sz w:val="24"/>
          <w:szCs w:val="24"/>
        </w:rPr>
        <w:t xml:space="preserve"> </w:t>
      </w:r>
      <w:r w:rsidRPr="009E057D">
        <w:rPr>
          <w:rFonts w:ascii="Times New Roman" w:hAnsi="Times New Roman" w:cs="Times New Roman"/>
          <w:b/>
          <w:bCs/>
          <w:color w:val="000000" w:themeColor="text1"/>
          <w:sz w:val="24"/>
          <w:szCs w:val="24"/>
        </w:rPr>
        <w:t>investigation</w:t>
      </w:r>
    </w:p>
    <w:p w:rsidR="0061661F" w:rsidRPr="009E057D" w:rsidRDefault="00986533" w:rsidP="0061661F">
      <w:pPr>
        <w:autoSpaceDE w:val="0"/>
        <w:autoSpaceDN w:val="0"/>
        <w:adjustRightInd w:val="0"/>
        <w:spacing w:after="0" w:line="480" w:lineRule="auto"/>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ab/>
        <w:t xml:space="preserve">The macromorphological characteristics of the leaves, inflorescence, flowers, and fruits were described from fresh specimens. For anatomical features, the methods were characterized by </w:t>
      </w:r>
      <w:r w:rsidRPr="009E057D">
        <w:rPr>
          <w:rFonts w:asciiTheme="majorBidi" w:hAnsiTheme="majorBidi" w:cstheme="majorBidi"/>
          <w:b/>
          <w:bCs/>
          <w:color w:val="000000" w:themeColor="text1"/>
          <w:sz w:val="24"/>
          <w:szCs w:val="24"/>
        </w:rPr>
        <w:t>Johansen (1940)</w:t>
      </w:r>
      <w:r w:rsidRPr="009E057D">
        <w:rPr>
          <w:rFonts w:asciiTheme="majorBidi" w:hAnsiTheme="majorBidi" w:cstheme="majorBidi"/>
          <w:color w:val="000000" w:themeColor="text1"/>
          <w:sz w:val="24"/>
          <w:szCs w:val="24"/>
        </w:rPr>
        <w:t xml:space="preserve"> and adopted by </w:t>
      </w:r>
      <w:r w:rsidRPr="009E057D">
        <w:rPr>
          <w:rFonts w:asciiTheme="majorBidi" w:hAnsiTheme="majorBidi" w:cstheme="majorBidi"/>
          <w:b/>
          <w:bCs/>
          <w:color w:val="000000" w:themeColor="text1"/>
          <w:sz w:val="24"/>
          <w:szCs w:val="24"/>
        </w:rPr>
        <w:t>Jensen (1962)</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and</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Peacock</w:t>
      </w:r>
      <w:r w:rsidRPr="009E057D">
        <w:rPr>
          <w:rFonts w:asciiTheme="majorBidi" w:hAnsiTheme="majorBidi" w:cstheme="majorBidi"/>
          <w:color w:val="000000" w:themeColor="text1"/>
          <w:sz w:val="24"/>
          <w:szCs w:val="24"/>
        </w:rPr>
        <w:t xml:space="preserve"> and</w:t>
      </w:r>
      <w:r w:rsidRPr="009E057D">
        <w:rPr>
          <w:rFonts w:asciiTheme="majorBidi" w:hAnsiTheme="majorBidi" w:cstheme="majorBidi"/>
          <w:b/>
          <w:bCs/>
          <w:color w:val="000000" w:themeColor="text1"/>
          <w:sz w:val="24"/>
          <w:szCs w:val="24"/>
        </w:rPr>
        <w:t xml:space="preserve"> Bradbury (1973)</w:t>
      </w:r>
      <w:r w:rsidRPr="009E057D">
        <w:rPr>
          <w:rFonts w:asciiTheme="majorBidi" w:hAnsiTheme="majorBidi" w:cstheme="majorBidi"/>
          <w:color w:val="000000" w:themeColor="text1"/>
          <w:sz w:val="24"/>
          <w:szCs w:val="24"/>
        </w:rPr>
        <w:t xml:space="preserve">. </w:t>
      </w:r>
    </w:p>
    <w:p w:rsidR="0061661F" w:rsidRPr="009E057D" w:rsidRDefault="00986533" w:rsidP="0061661F">
      <w:pPr>
        <w:autoSpaceDE w:val="0"/>
        <w:autoSpaceDN w:val="0"/>
        <w:adjustRightInd w:val="0"/>
        <w:spacing w:after="0" w:line="480" w:lineRule="auto"/>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ab/>
        <w:t xml:space="preserve">Leaf vein architecture was conducted according to the usual method of </w:t>
      </w:r>
      <w:r w:rsidRPr="009E057D">
        <w:rPr>
          <w:rFonts w:asciiTheme="majorBidi" w:hAnsiTheme="majorBidi" w:cstheme="majorBidi"/>
          <w:b/>
          <w:bCs/>
          <w:color w:val="000000" w:themeColor="text1"/>
          <w:sz w:val="24"/>
          <w:szCs w:val="24"/>
        </w:rPr>
        <w:t xml:space="preserve">Jesudass </w:t>
      </w:r>
      <w:r w:rsidRPr="009E057D">
        <w:rPr>
          <w:rFonts w:asciiTheme="majorBidi" w:hAnsiTheme="majorBidi" w:cstheme="majorBidi"/>
          <w:b/>
          <w:bCs/>
          <w:i/>
          <w:iCs/>
          <w:color w:val="000000" w:themeColor="text1"/>
          <w:sz w:val="24"/>
          <w:szCs w:val="24"/>
        </w:rPr>
        <w:t>et al.</w:t>
      </w:r>
      <w:r w:rsidRPr="009E057D">
        <w:rPr>
          <w:rFonts w:asciiTheme="majorBidi" w:hAnsiTheme="majorBidi" w:cstheme="majorBidi"/>
          <w:b/>
          <w:bCs/>
          <w:color w:val="000000" w:themeColor="text1"/>
          <w:sz w:val="24"/>
          <w:szCs w:val="24"/>
        </w:rPr>
        <w:t xml:space="preserve"> (2003)</w:t>
      </w:r>
      <w:r w:rsidRPr="009E057D">
        <w:rPr>
          <w:rFonts w:asciiTheme="majorBidi" w:hAnsiTheme="majorBidi" w:cstheme="majorBidi"/>
          <w:color w:val="000000" w:themeColor="text1"/>
          <w:sz w:val="24"/>
          <w:szCs w:val="24"/>
        </w:rPr>
        <w:t xml:space="preserve">. Lamina’s architectural terminology followed </w:t>
      </w:r>
      <w:r w:rsidRPr="009E057D">
        <w:rPr>
          <w:rFonts w:asciiTheme="majorBidi" w:hAnsiTheme="majorBidi" w:cstheme="majorBidi"/>
          <w:b/>
          <w:bCs/>
          <w:color w:val="000000" w:themeColor="text1"/>
          <w:sz w:val="24"/>
          <w:szCs w:val="24"/>
        </w:rPr>
        <w:t>Hickey (1973)</w:t>
      </w:r>
      <w:r w:rsidRPr="009E057D">
        <w:rPr>
          <w:rFonts w:asciiTheme="majorBidi" w:hAnsiTheme="majorBidi" w:cstheme="majorBidi"/>
          <w:color w:val="000000" w:themeColor="text1"/>
          <w:sz w:val="24"/>
          <w:szCs w:val="24"/>
        </w:rPr>
        <w:t xml:space="preserve"> and </w:t>
      </w:r>
      <w:r w:rsidRPr="009E057D">
        <w:rPr>
          <w:rFonts w:asciiTheme="majorBidi" w:hAnsiTheme="majorBidi" w:cstheme="majorBidi"/>
          <w:b/>
          <w:bCs/>
          <w:color w:val="000000" w:themeColor="text1"/>
          <w:sz w:val="24"/>
          <w:szCs w:val="24"/>
        </w:rPr>
        <w:t>LAWG (1999)</w:t>
      </w:r>
      <w:r w:rsidRPr="009E057D">
        <w:rPr>
          <w:rFonts w:asciiTheme="majorBidi" w:hAnsiTheme="majorBidi" w:cstheme="majorBidi"/>
          <w:color w:val="000000" w:themeColor="text1"/>
          <w:sz w:val="24"/>
          <w:szCs w:val="24"/>
        </w:rPr>
        <w:t>.</w:t>
      </w:r>
    </w:p>
    <w:p w:rsidR="0061661F" w:rsidRPr="009E057D" w:rsidRDefault="00986533" w:rsidP="0061661F">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4"/>
          <w:szCs w:val="24"/>
        </w:rPr>
      </w:pPr>
      <w:r w:rsidRPr="009E057D">
        <w:rPr>
          <w:rFonts w:asciiTheme="majorBidi" w:hAnsiTheme="majorBidi" w:cstheme="majorBidi"/>
          <w:color w:val="000000" w:themeColor="text1"/>
          <w:sz w:val="24"/>
          <w:szCs w:val="24"/>
        </w:rPr>
        <w:lastRenderedPageBreak/>
        <w:t xml:space="preserve">Stomatography was conducted according to </w:t>
      </w:r>
      <w:r w:rsidRPr="009E057D">
        <w:rPr>
          <w:rFonts w:asciiTheme="majorBidi" w:hAnsiTheme="majorBidi" w:cstheme="majorBidi"/>
          <w:b/>
          <w:bCs/>
          <w:color w:val="000000" w:themeColor="text1"/>
          <w:sz w:val="24"/>
          <w:szCs w:val="24"/>
        </w:rPr>
        <w:t>Stace (1965)</w:t>
      </w:r>
      <w:r w:rsidRPr="009E057D">
        <w:rPr>
          <w:rFonts w:asciiTheme="majorBidi" w:hAnsiTheme="majorBidi" w:cstheme="majorBidi"/>
          <w:color w:val="000000" w:themeColor="text1"/>
          <w:sz w:val="24"/>
          <w:szCs w:val="24"/>
        </w:rPr>
        <w:t xml:space="preserve">. Using a Reichert Microstar IV microscope the photomicrographs were taken at the Plant Taxonomy Research Laboratory, Botany Department, Faculty of Science, Ain Shams University, Cairo, Egypt. For scanning electron microscopy (SEM) of small (7 mm2) pieces of the lamina, the material was installed on SEM stubs with a double-sided tape, coated with gold in an SPI-Module sputter coater, checked, and photographed in JEOL JSM 5200 at various magnifications </w:t>
      </w:r>
      <w:r w:rsidRPr="009E057D">
        <w:rPr>
          <w:rFonts w:ascii="Times New Roman" w:hAnsi="Times New Roman" w:cs="Times New Roman"/>
          <w:color w:val="000000" w:themeColor="text1"/>
          <w:sz w:val="24"/>
          <w:szCs w:val="24"/>
        </w:rPr>
        <w:t>(</w:t>
      </w:r>
      <w:r w:rsidRPr="009E057D">
        <w:rPr>
          <w:rFonts w:ascii="Symbol" w:hAnsi="Symbol" w:cs="Times New Roman"/>
          <w:color w:val="000000" w:themeColor="text1"/>
          <w:sz w:val="24"/>
          <w:szCs w:val="24"/>
        </w:rPr>
        <w:sym w:font="Symbol" w:char="F0B4"/>
      </w:r>
      <w:r w:rsidRPr="009E057D">
        <w:rPr>
          <w:rFonts w:ascii="Times New Roman" w:hAnsi="Times New Roman" w:cs="Times New Roman"/>
          <w:color w:val="000000" w:themeColor="text1"/>
          <w:sz w:val="24"/>
          <w:szCs w:val="24"/>
        </w:rPr>
        <w:t xml:space="preserve">500 and </w:t>
      </w:r>
      <w:r w:rsidRPr="009E057D">
        <w:rPr>
          <w:rFonts w:ascii="Symbol" w:hAnsi="Symbol" w:cs="Times New Roman"/>
          <w:color w:val="000000" w:themeColor="text1"/>
          <w:sz w:val="24"/>
          <w:szCs w:val="24"/>
        </w:rPr>
        <w:sym w:font="Symbol" w:char="F0B4"/>
      </w:r>
      <w:r w:rsidRPr="009E057D">
        <w:rPr>
          <w:rFonts w:ascii="Times New Roman" w:hAnsi="Times New Roman" w:cs="Times New Roman"/>
          <w:color w:val="000000" w:themeColor="text1"/>
          <w:sz w:val="24"/>
          <w:szCs w:val="24"/>
        </w:rPr>
        <w:t>1000</w:t>
      </w:r>
      <w:r w:rsidRPr="009E057D">
        <w:rPr>
          <w:rFonts w:asciiTheme="majorBidi" w:hAnsiTheme="majorBidi" w:cstheme="majorBidi"/>
          <w:color w:val="000000" w:themeColor="text1"/>
          <w:sz w:val="24"/>
          <w:szCs w:val="24"/>
        </w:rPr>
        <w:t>). The description of epidermal characteristics terminology was</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 xml:space="preserve">based on </w:t>
      </w:r>
      <w:r w:rsidRPr="009E057D">
        <w:rPr>
          <w:rFonts w:asciiTheme="majorBidi" w:hAnsiTheme="majorBidi" w:cstheme="majorBidi"/>
          <w:b/>
          <w:bCs/>
          <w:color w:val="000000" w:themeColor="text1"/>
          <w:sz w:val="24"/>
          <w:szCs w:val="24"/>
        </w:rPr>
        <w:t xml:space="preserve">Metcalfe </w:t>
      </w:r>
      <w:r w:rsidRPr="009E057D">
        <w:rPr>
          <w:rFonts w:asciiTheme="majorBidi" w:hAnsiTheme="majorBidi" w:cstheme="majorBidi"/>
          <w:color w:val="000000" w:themeColor="text1"/>
          <w:sz w:val="24"/>
          <w:szCs w:val="24"/>
        </w:rPr>
        <w:t>and</w:t>
      </w:r>
      <w:r w:rsidRPr="009E057D">
        <w:rPr>
          <w:rFonts w:asciiTheme="majorBidi" w:hAnsiTheme="majorBidi" w:cstheme="majorBidi"/>
          <w:b/>
          <w:bCs/>
          <w:color w:val="000000" w:themeColor="text1"/>
          <w:sz w:val="24"/>
          <w:szCs w:val="24"/>
        </w:rPr>
        <w:t xml:space="preserve"> Chalk (1950)</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Murley (1951)</w:t>
      </w:r>
      <w:r w:rsidRPr="009E057D">
        <w:rPr>
          <w:rFonts w:asciiTheme="majorBidi" w:hAnsiTheme="majorBidi" w:cstheme="majorBidi"/>
          <w:color w:val="000000" w:themeColor="text1"/>
          <w:sz w:val="24"/>
          <w:szCs w:val="24"/>
        </w:rPr>
        <w:t>,</w:t>
      </w:r>
      <w:r w:rsidRPr="009E057D">
        <w:rPr>
          <w:rFonts w:asciiTheme="majorBidi" w:hAnsiTheme="majorBidi" w:cstheme="majorBidi"/>
          <w:b/>
          <w:bCs/>
          <w:color w:val="000000" w:themeColor="text1"/>
          <w:sz w:val="24"/>
          <w:szCs w:val="24"/>
        </w:rPr>
        <w:t xml:space="preserve"> LAWG (1999)</w:t>
      </w:r>
      <w:r w:rsidRPr="009E057D">
        <w:rPr>
          <w:rFonts w:asciiTheme="majorBidi" w:hAnsiTheme="majorBidi" w:cstheme="majorBidi"/>
          <w:color w:val="000000" w:themeColor="text1"/>
          <w:sz w:val="24"/>
          <w:szCs w:val="24"/>
        </w:rPr>
        <w:t xml:space="preserve">, and </w:t>
      </w:r>
      <w:r w:rsidRPr="009E057D">
        <w:rPr>
          <w:rFonts w:asciiTheme="majorBidi" w:hAnsiTheme="majorBidi" w:cstheme="majorBidi"/>
          <w:b/>
          <w:bCs/>
          <w:color w:val="000000" w:themeColor="text1"/>
          <w:sz w:val="24"/>
          <w:szCs w:val="24"/>
        </w:rPr>
        <w:t>Prabhakar (2004)</w:t>
      </w:r>
      <w:r w:rsidRPr="009E057D">
        <w:rPr>
          <w:rFonts w:asciiTheme="majorBidi" w:hAnsiTheme="majorBidi" w:cstheme="majorBidi"/>
          <w:color w:val="000000" w:themeColor="text1"/>
          <w:sz w:val="24"/>
          <w:szCs w:val="24"/>
        </w:rPr>
        <w:t xml:space="preserve">. </w:t>
      </w:r>
    </w:p>
    <w:p w:rsidR="0061661F" w:rsidRPr="009E057D" w:rsidRDefault="00986533" w:rsidP="0061661F">
      <w:pPr>
        <w:autoSpaceDE w:val="0"/>
        <w:autoSpaceDN w:val="0"/>
        <w:adjustRightInd w:val="0"/>
        <w:spacing w:after="0" w:line="480" w:lineRule="auto"/>
        <w:rPr>
          <w:rFonts w:asciiTheme="majorBidi" w:hAnsiTheme="majorBidi" w:cstheme="majorBidi"/>
          <w:b/>
          <w:bCs/>
          <w:color w:val="000000" w:themeColor="text1"/>
          <w:sz w:val="26"/>
          <w:szCs w:val="26"/>
        </w:rPr>
      </w:pPr>
      <w:r w:rsidRPr="009E057D">
        <w:rPr>
          <w:rFonts w:asciiTheme="majorBidi" w:hAnsiTheme="majorBidi" w:cstheme="majorBidi"/>
          <w:b/>
          <w:bCs/>
          <w:color w:val="000000" w:themeColor="text1"/>
          <w:sz w:val="26"/>
          <w:szCs w:val="26"/>
        </w:rPr>
        <w:t>2.3. Molecular assessment [ISSR-</w:t>
      </w:r>
      <w:r w:rsidRPr="009E057D">
        <w:rPr>
          <w:color w:val="000000" w:themeColor="text1"/>
        </w:rPr>
        <w:t xml:space="preserve"> </w:t>
      </w:r>
      <w:r w:rsidRPr="009E057D">
        <w:rPr>
          <w:rFonts w:asciiTheme="majorBidi" w:hAnsiTheme="majorBidi" w:cstheme="majorBidi"/>
          <w:b/>
          <w:bCs/>
          <w:color w:val="000000" w:themeColor="text1"/>
          <w:sz w:val="26"/>
          <w:szCs w:val="26"/>
        </w:rPr>
        <w:t>polymerase chain reaction (PCR) analysis]</w:t>
      </w:r>
    </w:p>
    <w:p w:rsidR="0061661F" w:rsidRPr="009E057D" w:rsidRDefault="00986533" w:rsidP="0061661F">
      <w:pPr>
        <w:autoSpaceDE w:val="0"/>
        <w:autoSpaceDN w:val="0"/>
        <w:adjustRightInd w:val="0"/>
        <w:spacing w:after="0" w:line="480" w:lineRule="auto"/>
        <w:ind w:firstLine="720"/>
        <w:jc w:val="both"/>
        <w:rPr>
          <w:rFonts w:asciiTheme="majorBidi" w:hAnsiTheme="majorBidi" w:cstheme="majorBidi"/>
          <w:color w:val="000000" w:themeColor="text1"/>
          <w:sz w:val="24"/>
          <w:szCs w:val="24"/>
        </w:rPr>
      </w:pPr>
      <w:r w:rsidRPr="009E057D">
        <w:rPr>
          <w:rFonts w:ascii="Times New Roman" w:eastAsia="Times New Roman" w:hAnsi="Times New Roman" w:cs="Times New Roman"/>
          <w:color w:val="000000" w:themeColor="text1"/>
          <w:sz w:val="24"/>
          <w:szCs w:val="24"/>
        </w:rPr>
        <w:t xml:space="preserve">Genomic DNA was extracted from 12 samples according to </w:t>
      </w:r>
      <w:r w:rsidRPr="009E057D">
        <w:rPr>
          <w:rFonts w:ascii="Times New Roman" w:eastAsia="Times New Roman" w:hAnsi="Times New Roman" w:cs="Times New Roman"/>
          <w:color w:val="000000" w:themeColor="text1"/>
          <w:spacing w:val="16"/>
          <w:sz w:val="24"/>
          <w:szCs w:val="24"/>
        </w:rPr>
        <w:t>Gene JET Genomic DNA Purification Kit (</w:t>
      </w:r>
      <w:r w:rsidRPr="009E057D">
        <w:rPr>
          <w:rFonts w:ascii="Times New Roman" w:eastAsia="Times New Roman" w:hAnsi="Times New Roman" w:cs="Times New Roman"/>
          <w:color w:val="000000" w:themeColor="text1"/>
          <w:spacing w:val="12"/>
          <w:sz w:val="24"/>
          <w:szCs w:val="24"/>
        </w:rPr>
        <w:t>K0721/ Thermo Fisher</w:t>
      </w:r>
      <w:r w:rsidRPr="009E057D">
        <w:rPr>
          <w:rFonts w:ascii="Times New Roman" w:eastAsia="Times New Roman" w:hAnsi="Times New Roman" w:cs="Times New Roman"/>
          <w:color w:val="000000" w:themeColor="text1"/>
          <w:spacing w:val="16"/>
          <w:sz w:val="24"/>
          <w:szCs w:val="24"/>
        </w:rPr>
        <w:t>)</w:t>
      </w:r>
      <w:r w:rsidRPr="009E057D">
        <w:rPr>
          <w:rFonts w:asciiTheme="majorBidi" w:hAnsiTheme="majorBidi" w:cstheme="majorBidi"/>
          <w:color w:val="000000" w:themeColor="text1"/>
          <w:sz w:val="24"/>
          <w:szCs w:val="24"/>
        </w:rPr>
        <w:t>.</w:t>
      </w:r>
      <w:r w:rsidRPr="009E057D">
        <w:rPr>
          <w:rFonts w:ascii="Times New Roman" w:eastAsia="Calibri" w:hAnsi="Times New Roman" w:cs="Times New Roman"/>
          <w:color w:val="000000" w:themeColor="text1"/>
          <w:sz w:val="24"/>
          <w:szCs w:val="24"/>
        </w:rPr>
        <w:t xml:space="preserve"> Total genomic </w:t>
      </w:r>
      <w:r w:rsidRPr="009E057D">
        <w:rPr>
          <w:rFonts w:ascii="Times New Roman" w:eastAsia="Calibri" w:hAnsi="Times New Roman" w:cs="Times New Roman"/>
          <w:color w:val="000000" w:themeColor="text1"/>
          <w:sz w:val="24"/>
          <w:szCs w:val="24"/>
          <w:lang w:eastAsia="fr-FR"/>
        </w:rPr>
        <w:t xml:space="preserve">DNA was amplified through the GeneAmp </w:t>
      </w:r>
      <w:r w:rsidRPr="009E057D">
        <w:rPr>
          <w:rFonts w:ascii="Times New Roman" w:eastAsia="Calibri" w:hAnsi="Times New Roman" w:cs="Times New Roman"/>
          <w:color w:val="000000" w:themeColor="text1"/>
          <w:sz w:val="24"/>
          <w:szCs w:val="24"/>
        </w:rPr>
        <w:t xml:space="preserve">PCR </w:t>
      </w:r>
      <w:r w:rsidRPr="009E057D">
        <w:rPr>
          <w:rFonts w:ascii="Times New Roman" w:eastAsia="Calibri" w:hAnsi="Times New Roman" w:cs="Times New Roman"/>
          <w:color w:val="000000" w:themeColor="text1"/>
          <w:sz w:val="24"/>
          <w:szCs w:val="24"/>
          <w:lang w:eastAsia="fr-FR"/>
        </w:rPr>
        <w:t>system cycler. PCR</w:t>
      </w:r>
      <w:r w:rsidRPr="009E057D">
        <w:rPr>
          <w:rFonts w:ascii="Times New Roman" w:eastAsia="Calibri" w:hAnsi="Times New Roman" w:cs="Times New Roman"/>
          <w:color w:val="000000" w:themeColor="text1"/>
          <w:sz w:val="24"/>
          <w:szCs w:val="24"/>
        </w:rPr>
        <w:t xml:space="preserve"> for amplified genomic DNA was conducted</w:t>
      </w:r>
      <w:r w:rsidRPr="009E057D">
        <w:rPr>
          <w:rFonts w:ascii="Times New Roman" w:eastAsia="Calibri" w:hAnsi="Times New Roman" w:cs="Times New Roman"/>
          <w:color w:val="000000" w:themeColor="text1"/>
          <w:sz w:val="24"/>
          <w:szCs w:val="24"/>
          <w:rtl/>
        </w:rPr>
        <w:t xml:space="preserve"> </w:t>
      </w:r>
      <w:r w:rsidRPr="009E057D">
        <w:rPr>
          <w:rFonts w:ascii="Times New Roman" w:eastAsia="Calibri" w:hAnsi="Times New Roman" w:cs="Times New Roman"/>
          <w:color w:val="000000" w:themeColor="text1"/>
          <w:sz w:val="24"/>
          <w:szCs w:val="24"/>
        </w:rPr>
        <w:t xml:space="preserve">according to </w:t>
      </w:r>
      <w:r w:rsidRPr="009E057D">
        <w:rPr>
          <w:rFonts w:ascii="Times New Roman" w:eastAsia="Calibri" w:hAnsi="Times New Roman" w:cs="Times New Roman"/>
          <w:b/>
          <w:bCs/>
          <w:color w:val="000000" w:themeColor="text1"/>
          <w:sz w:val="24"/>
          <w:szCs w:val="24"/>
        </w:rPr>
        <w:t xml:space="preserve">El-Assal </w:t>
      </w:r>
      <w:r w:rsidRPr="009E057D">
        <w:rPr>
          <w:rFonts w:ascii="Times New Roman" w:eastAsia="Calibri" w:hAnsi="Times New Roman" w:cs="Times New Roman"/>
          <w:b/>
          <w:bCs/>
          <w:i/>
          <w:iCs/>
          <w:color w:val="000000" w:themeColor="text1"/>
          <w:sz w:val="24"/>
          <w:szCs w:val="24"/>
        </w:rPr>
        <w:t>et al</w:t>
      </w:r>
      <w:r w:rsidRPr="009E057D">
        <w:rPr>
          <w:rFonts w:ascii="Times New Roman" w:eastAsia="Calibri" w:hAnsi="Times New Roman" w:cs="Times New Roman"/>
          <w:b/>
          <w:bCs/>
          <w:color w:val="000000" w:themeColor="text1"/>
          <w:sz w:val="24"/>
          <w:szCs w:val="24"/>
        </w:rPr>
        <w:t>. (2011).</w:t>
      </w:r>
      <w:r w:rsidRPr="009E057D">
        <w:rPr>
          <w:color w:val="000000" w:themeColor="text1"/>
          <w:sz w:val="24"/>
          <w:szCs w:val="24"/>
        </w:rPr>
        <w:t xml:space="preserve"> </w:t>
      </w:r>
      <w:r w:rsidRPr="009E057D">
        <w:rPr>
          <w:rFonts w:asciiTheme="majorBidi" w:eastAsia="Times New Roman" w:hAnsiTheme="majorBidi" w:cstheme="majorBidi"/>
          <w:bCs/>
          <w:color w:val="000000" w:themeColor="text1"/>
          <w:sz w:val="24"/>
          <w:szCs w:val="24"/>
          <w:lang w:eastAsia="ar-SA"/>
        </w:rPr>
        <w:t>ISSR-</w:t>
      </w:r>
      <w:r w:rsidRPr="009E057D">
        <w:rPr>
          <w:rFonts w:ascii="Times New Roman" w:eastAsia="Times New Roman" w:hAnsi="Times New Roman" w:cs="Times New Roman"/>
          <w:bCs/>
          <w:color w:val="000000" w:themeColor="text1"/>
          <w:sz w:val="24"/>
          <w:szCs w:val="24"/>
          <w:lang w:eastAsia="ar-SA"/>
        </w:rPr>
        <w:t>PCRs</w:t>
      </w:r>
      <w:r w:rsidRPr="009E057D">
        <w:rPr>
          <w:rFonts w:asciiTheme="majorBidi" w:eastAsia="Times New Roman" w:hAnsiTheme="majorBidi" w:cstheme="majorBidi"/>
          <w:bCs/>
          <w:color w:val="000000" w:themeColor="text1"/>
          <w:sz w:val="24"/>
          <w:szCs w:val="24"/>
          <w:lang w:eastAsia="ar-SA"/>
        </w:rPr>
        <w:t xml:space="preserve"> were conducted using six primers for the genotype (Table 2).</w:t>
      </w:r>
      <w:r w:rsidRPr="009E057D">
        <w:rPr>
          <w:rFonts w:asciiTheme="majorBidi" w:hAnsiTheme="majorBidi" w:cstheme="majorBidi"/>
          <w:color w:val="000000" w:themeColor="text1"/>
          <w:sz w:val="24"/>
          <w:szCs w:val="24"/>
        </w:rPr>
        <w:t xml:space="preserve"> A gel documentation system (Geldoc-it, UVP, and England,) was applied for data analysis using Totallab analysis software (</w:t>
      </w:r>
      <w:r w:rsidRPr="009E057D">
        <w:rPr>
          <w:rFonts w:ascii="Times New Roman" w:hAnsi="Times New Roman" w:cs="Times New Roman"/>
          <w:b/>
          <w:bCs/>
          <w:color w:val="000000" w:themeColor="text1"/>
          <w:sz w:val="24"/>
          <w:szCs w:val="24"/>
        </w:rPr>
        <w:t xml:space="preserve">version 1.0.1 </w:t>
      </w:r>
      <w:r w:rsidRPr="009E057D">
        <w:rPr>
          <w:rFonts w:asciiTheme="majorBidi" w:hAnsiTheme="majorBidi" w:cstheme="majorBidi"/>
          <w:b/>
          <w:bCs/>
          <w:color w:val="000000" w:themeColor="text1"/>
          <w:sz w:val="24"/>
          <w:szCs w:val="24"/>
        </w:rPr>
        <w:t>www.totallab.com).</w:t>
      </w:r>
      <w:r w:rsidRPr="009E057D">
        <w:rPr>
          <w:rFonts w:asciiTheme="majorBidi" w:hAnsiTheme="majorBidi" w:cstheme="majorBidi"/>
          <w:color w:val="000000" w:themeColor="text1"/>
          <w:sz w:val="24"/>
          <w:szCs w:val="24"/>
        </w:rPr>
        <w:t xml:space="preserve"> </w:t>
      </w:r>
    </w:p>
    <w:p w:rsidR="0061661F" w:rsidRPr="009E057D" w:rsidRDefault="00986533" w:rsidP="0061661F">
      <w:pPr>
        <w:autoSpaceDE w:val="0"/>
        <w:autoSpaceDN w:val="0"/>
        <w:adjustRightInd w:val="0"/>
        <w:spacing w:after="0"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2.4. Data analysis</w:t>
      </w:r>
    </w:p>
    <w:p w:rsidR="0061661F" w:rsidRPr="009E057D" w:rsidRDefault="00986533" w:rsidP="0061661F">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4"/>
          <w:szCs w:val="24"/>
        </w:rPr>
      </w:pPr>
      <w:r w:rsidRPr="009E057D">
        <w:rPr>
          <w:rFonts w:asciiTheme="majorBidi" w:hAnsiTheme="majorBidi" w:cstheme="majorBidi"/>
          <w:color w:val="000000" w:themeColor="text1"/>
          <w:sz w:val="24"/>
          <w:szCs w:val="24"/>
        </w:rPr>
        <w:t xml:space="preserve">The UPGMA function and SAHN program were used by </w:t>
      </w:r>
      <w:r w:rsidRPr="009E057D">
        <w:rPr>
          <w:rFonts w:asciiTheme="majorBidi" w:hAnsiTheme="majorBidi" w:cstheme="majorBidi"/>
          <w:b/>
          <w:bCs/>
          <w:color w:val="000000" w:themeColor="text1"/>
          <w:sz w:val="24"/>
          <w:szCs w:val="24"/>
        </w:rPr>
        <w:t>Sneath</w:t>
      </w:r>
      <w:r w:rsidRPr="009E057D">
        <w:rPr>
          <w:rFonts w:asciiTheme="majorBidi" w:hAnsiTheme="majorBidi" w:cstheme="majorBidi"/>
          <w:color w:val="000000" w:themeColor="text1"/>
          <w:sz w:val="24"/>
          <w:szCs w:val="24"/>
        </w:rPr>
        <w:t xml:space="preserve"> and</w:t>
      </w:r>
      <w:r w:rsidRPr="009E057D">
        <w:rPr>
          <w:rFonts w:asciiTheme="majorBidi" w:hAnsiTheme="majorBidi" w:cstheme="majorBidi"/>
          <w:b/>
          <w:bCs/>
          <w:color w:val="000000" w:themeColor="text1"/>
          <w:sz w:val="24"/>
          <w:szCs w:val="24"/>
        </w:rPr>
        <w:t xml:space="preserve"> Sokal (1973</w:t>
      </w:r>
      <w:r w:rsidRPr="009E057D">
        <w:rPr>
          <w:rFonts w:asciiTheme="majorBidi" w:hAnsiTheme="majorBidi" w:cstheme="majorBidi"/>
          <w:color w:val="000000" w:themeColor="text1"/>
          <w:sz w:val="24"/>
          <w:szCs w:val="24"/>
        </w:rPr>
        <w:t xml:space="preserve">). All computations were made with the help of NTSYS-PC version 2.02 </w:t>
      </w:r>
      <w:r w:rsidRPr="009E057D">
        <w:rPr>
          <w:rFonts w:asciiTheme="majorBidi" w:hAnsiTheme="majorBidi" w:cstheme="majorBidi"/>
          <w:b/>
          <w:bCs/>
          <w:color w:val="000000" w:themeColor="text1"/>
          <w:sz w:val="24"/>
          <w:szCs w:val="24"/>
        </w:rPr>
        <w:t>(Rohlf 2005)</w:t>
      </w:r>
      <w:r w:rsidRPr="009E057D">
        <w:rPr>
          <w:rFonts w:asciiTheme="majorBidi" w:hAnsiTheme="majorBidi" w:cstheme="majorBidi"/>
          <w:color w:val="000000" w:themeColor="text1"/>
          <w:sz w:val="24"/>
          <w:szCs w:val="24"/>
        </w:rPr>
        <w:t>.</w:t>
      </w:r>
    </w:p>
    <w:p w:rsidR="0061661F" w:rsidRPr="009E057D" w:rsidRDefault="00986533" w:rsidP="0061661F">
      <w:pPr>
        <w:spacing w:after="0" w:line="480" w:lineRule="auto"/>
        <w:jc w:val="center"/>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3. Results and Discussion</w:t>
      </w:r>
    </w:p>
    <w:p w:rsidR="0061661F" w:rsidRPr="009E057D" w:rsidRDefault="00986533" w:rsidP="0061661F">
      <w:pPr>
        <w:spacing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3.1. Leaf shape</w:t>
      </w:r>
    </w:p>
    <w:p w:rsidR="0061661F" w:rsidRPr="009E057D" w:rsidRDefault="00986533" w:rsidP="0061661F">
      <w:pPr>
        <w:spacing w:after="0" w:line="480" w:lineRule="auto"/>
        <w:ind w:firstLine="720"/>
        <w:jc w:val="both"/>
        <w:rPr>
          <w:rFonts w:asciiTheme="majorBidi" w:hAnsiTheme="majorBidi" w:cstheme="majorBidi"/>
          <w:color w:val="000000" w:themeColor="text1"/>
          <w:sz w:val="24"/>
          <w:szCs w:val="24"/>
          <w:shd w:val="clear" w:color="auto" w:fill="FFFFFF"/>
        </w:rPr>
      </w:pPr>
      <w:r w:rsidRPr="009E057D">
        <w:rPr>
          <w:rFonts w:asciiTheme="majorBidi" w:hAnsiTheme="majorBidi" w:cstheme="majorBidi"/>
          <w:color w:val="000000" w:themeColor="text1"/>
          <w:sz w:val="24"/>
          <w:szCs w:val="24"/>
          <w:shd w:val="clear" w:color="auto" w:fill="FFFFFF"/>
          <w:lang w:bidi="ar-EG"/>
        </w:rPr>
        <w:lastRenderedPageBreak/>
        <w:t xml:space="preserve">Simple in three taxa, namely, </w:t>
      </w:r>
      <w:r w:rsidRPr="009E057D">
        <w:rPr>
          <w:rFonts w:asciiTheme="majorBidi" w:hAnsiTheme="majorBidi" w:cstheme="majorBidi"/>
          <w:i/>
          <w:iCs/>
          <w:color w:val="000000" w:themeColor="text1"/>
          <w:sz w:val="24"/>
          <w:szCs w:val="24"/>
          <w:shd w:val="clear" w:color="auto" w:fill="FFFFFF"/>
          <w:lang w:bidi="ar-EG"/>
        </w:rPr>
        <w:t>Hedera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Oreopanax guatemalensis</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simple lobed palmate in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T.papyrifer</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compound palmate in four species of </w:t>
      </w:r>
      <w:r w:rsidRPr="009E057D">
        <w:rPr>
          <w:rFonts w:asciiTheme="majorBidi" w:hAnsiTheme="majorBidi" w:cstheme="majorBidi"/>
          <w:i/>
          <w:iCs/>
          <w:color w:val="000000" w:themeColor="text1"/>
          <w:sz w:val="24"/>
          <w:szCs w:val="24"/>
          <w:shd w:val="clear" w:color="auto" w:fill="FFFFFF"/>
          <w:lang w:bidi="ar-EG"/>
        </w:rPr>
        <w:t>Schefflera</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and compound pinnate in three species of genus </w:t>
      </w:r>
      <w:r w:rsidRPr="009E057D">
        <w:rPr>
          <w:rFonts w:asciiTheme="majorBidi" w:hAnsiTheme="majorBidi" w:cstheme="majorBidi"/>
          <w:i/>
          <w:iCs/>
          <w:color w:val="000000" w:themeColor="text1"/>
          <w:sz w:val="24"/>
          <w:szCs w:val="24"/>
          <w:shd w:val="clear" w:color="auto" w:fill="FFFFFF"/>
          <w:lang w:bidi="ar-EG"/>
        </w:rPr>
        <w:t>Polyscias</w:t>
      </w:r>
      <w:r w:rsidRPr="009E057D">
        <w:rPr>
          <w:rFonts w:asciiTheme="majorBidi" w:hAnsiTheme="majorBidi" w:cstheme="majorBidi"/>
          <w:color w:val="000000" w:themeColor="text1"/>
          <w:sz w:val="24"/>
          <w:szCs w:val="24"/>
          <w:shd w:val="clear" w:color="auto" w:fill="FFFFFF"/>
          <w:lang w:bidi="ar-EG"/>
        </w:rPr>
        <w:t>, as shown in Figure 1.</w:t>
      </w:r>
    </w:p>
    <w:p w:rsidR="0061661F" w:rsidRPr="009E057D" w:rsidRDefault="00986533" w:rsidP="0061661F">
      <w:pPr>
        <w:spacing w:after="0" w:line="480" w:lineRule="auto"/>
        <w:rPr>
          <w:rFonts w:asciiTheme="majorBidi" w:hAnsiTheme="majorBidi" w:cstheme="majorBidi"/>
          <w:b/>
          <w:bCs/>
          <w:color w:val="000000" w:themeColor="text1"/>
          <w:sz w:val="24"/>
          <w:szCs w:val="24"/>
          <w:shd w:val="clear" w:color="auto" w:fill="FFFFFF"/>
          <w:lang w:bidi="ar-EG"/>
        </w:rPr>
      </w:pPr>
      <w:r w:rsidRPr="009E057D">
        <w:rPr>
          <w:rFonts w:asciiTheme="majorBidi" w:hAnsiTheme="majorBidi" w:cstheme="majorBidi"/>
          <w:b/>
          <w:bCs/>
          <w:color w:val="000000" w:themeColor="text1"/>
          <w:sz w:val="24"/>
          <w:szCs w:val="24"/>
          <w:shd w:val="clear" w:color="auto" w:fill="FFFFFF"/>
          <w:lang w:bidi="ar-EG"/>
        </w:rPr>
        <w:t xml:space="preserve">3.2. Stem and lamina anatomy </w:t>
      </w:r>
    </w:p>
    <w:p w:rsidR="0061661F" w:rsidRPr="009E057D" w:rsidRDefault="00986533" w:rsidP="0061661F">
      <w:pPr>
        <w:spacing w:after="0" w:line="480" w:lineRule="auto"/>
        <w:rPr>
          <w:rFonts w:asciiTheme="majorBidi" w:hAnsiTheme="majorBidi" w:cstheme="majorBidi"/>
          <w:b/>
          <w:bCs/>
          <w:color w:val="000000" w:themeColor="text1"/>
          <w:sz w:val="24"/>
          <w:szCs w:val="24"/>
          <w:shd w:val="clear" w:color="auto" w:fill="FFFFFF"/>
          <w:lang w:bidi="ar-EG"/>
        </w:rPr>
      </w:pPr>
      <w:r w:rsidRPr="009E057D">
        <w:rPr>
          <w:rFonts w:asciiTheme="majorBidi" w:hAnsiTheme="majorBidi" w:cstheme="majorBidi"/>
          <w:b/>
          <w:bCs/>
          <w:color w:val="000000" w:themeColor="text1"/>
          <w:sz w:val="24"/>
          <w:szCs w:val="24"/>
          <w:shd w:val="clear" w:color="auto" w:fill="FFFFFF"/>
          <w:lang w:bidi="ar-EG"/>
        </w:rPr>
        <w:t>3.2.1. Stem investigation</w:t>
      </w:r>
    </w:p>
    <w:p w:rsidR="0061661F" w:rsidRPr="009E057D" w:rsidRDefault="00986533" w:rsidP="0061661F">
      <w:pPr>
        <w:spacing w:after="0" w:line="480" w:lineRule="auto"/>
        <w:jc w:val="both"/>
        <w:rPr>
          <w:rFonts w:asciiTheme="majorBidi" w:hAnsiTheme="majorBidi" w:cstheme="majorBidi"/>
          <w:color w:val="000000" w:themeColor="text1"/>
          <w:sz w:val="24"/>
          <w:szCs w:val="24"/>
          <w:shd w:val="clear" w:color="auto" w:fill="FFFFFF"/>
          <w:rtl/>
        </w:rPr>
      </w:pPr>
      <w:r w:rsidRPr="009E057D">
        <w:rPr>
          <w:rFonts w:asciiTheme="majorBidi" w:hAnsiTheme="majorBidi" w:cstheme="majorBidi"/>
          <w:b/>
          <w:bCs/>
          <w:color w:val="000000" w:themeColor="text1"/>
          <w:sz w:val="24"/>
          <w:szCs w:val="24"/>
          <w:shd w:val="clear" w:color="auto" w:fill="FFFFFF"/>
          <w:lang w:bidi="ar-EG"/>
        </w:rPr>
        <w:tab/>
      </w:r>
      <w:r w:rsidRPr="009E057D">
        <w:rPr>
          <w:rFonts w:asciiTheme="majorBidi" w:hAnsiTheme="majorBidi" w:cstheme="majorBidi"/>
          <w:color w:val="000000" w:themeColor="text1"/>
          <w:sz w:val="24"/>
          <w:szCs w:val="24"/>
          <w:shd w:val="clear" w:color="auto" w:fill="FFFFFF"/>
          <w:lang w:bidi="ar-EG"/>
        </w:rPr>
        <w:t>Angled in seven taxa and terete in</w:t>
      </w:r>
      <w:r w:rsidRPr="009E057D">
        <w:rPr>
          <w:rFonts w:asciiTheme="majorBidi" w:hAnsiTheme="majorBidi" w:cstheme="majorBidi"/>
          <w:i/>
          <w:i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five taxa</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 xml:space="preserve">S. actinophylla </w:t>
      </w:r>
      <w:r w:rsidRPr="009E057D">
        <w:rPr>
          <w:rFonts w:asciiTheme="majorBidi" w:hAnsiTheme="majorBidi" w:cstheme="majorBidi"/>
          <w:color w:val="000000" w:themeColor="text1"/>
          <w:sz w:val="24"/>
          <w:szCs w:val="24"/>
          <w:shd w:val="clear" w:color="auto" w:fill="FFFFFF"/>
          <w:lang w:bidi="ar-EG"/>
        </w:rPr>
        <w:t xml:space="preserve">and </w:t>
      </w:r>
      <w:r w:rsidRPr="009E057D">
        <w:rPr>
          <w:rFonts w:asciiTheme="majorBidi" w:hAnsiTheme="majorBidi" w:cstheme="majorBidi"/>
          <w:i/>
          <w:iCs/>
          <w:color w:val="000000" w:themeColor="text1"/>
          <w:sz w:val="24"/>
          <w:szCs w:val="24"/>
          <w:shd w:val="clear" w:color="auto" w:fill="FFFFFF"/>
          <w:lang w:bidi="ar-EG"/>
        </w:rPr>
        <w:t>S. pueckleri</w:t>
      </w:r>
      <w:r w:rsidRPr="009E057D">
        <w:rPr>
          <w:rFonts w:asciiTheme="majorBidi" w:hAnsiTheme="majorBidi" w:cstheme="majorBidi"/>
          <w:color w:val="000000" w:themeColor="text1"/>
          <w:sz w:val="24"/>
          <w:szCs w:val="24"/>
          <w:shd w:val="clear" w:color="auto" w:fill="FFFFFF"/>
          <w:lang w:bidi="ar-EG"/>
        </w:rPr>
        <w:t>).</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All taxa are not glandular; glandular in </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lenticel is present in six taxa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pueckleri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color w:val="000000" w:themeColor="text1"/>
          <w:sz w:val="24"/>
          <w:szCs w:val="24"/>
          <w:shd w:val="clear" w:color="auto" w:fill="FFFFFF"/>
          <w:lang w:bidi="ar-EG"/>
        </w:rPr>
        <w:t>). Collenchyma is absent</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in six other taxa, may be angular-lamellar in nine taxa, and is angular in </w:t>
      </w:r>
      <w:r w:rsidRPr="009E057D">
        <w:rPr>
          <w:rFonts w:asciiTheme="majorBidi" w:hAnsiTheme="majorBidi" w:cstheme="majorBidi"/>
          <w:i/>
          <w:iCs/>
          <w:color w:val="000000" w:themeColor="text1"/>
          <w:sz w:val="24"/>
          <w:szCs w:val="24"/>
          <w:shd w:val="clear" w:color="auto" w:fill="FFFFFF"/>
          <w:lang w:bidi="ar-EG"/>
        </w:rPr>
        <w:t>M.</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denhamii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S. arboricola</w:t>
      </w:r>
      <w:r w:rsidRPr="009E057D">
        <w:rPr>
          <w:rFonts w:asciiTheme="majorBidi" w:hAnsiTheme="majorBidi" w:cstheme="majorBidi"/>
          <w:color w:val="000000" w:themeColor="text1"/>
          <w:sz w:val="24"/>
          <w:szCs w:val="24"/>
          <w:shd w:val="clear" w:color="auto" w:fill="FFFFFF"/>
          <w:lang w:bidi="ar-EG"/>
        </w:rPr>
        <w:t>. As shown in Figure 2, the</w:t>
      </w:r>
      <w:r w:rsidRPr="009E057D">
        <w:rPr>
          <w:color w:val="000000" w:themeColor="text1"/>
        </w:rPr>
        <w:t xml:space="preserve"> </w:t>
      </w:r>
      <w:r w:rsidRPr="009E057D">
        <w:rPr>
          <w:rFonts w:asciiTheme="majorBidi" w:hAnsiTheme="majorBidi" w:cstheme="majorBidi"/>
          <w:color w:val="000000" w:themeColor="text1"/>
          <w:sz w:val="24"/>
          <w:szCs w:val="24"/>
          <w:shd w:val="clear" w:color="auto" w:fill="FFFFFF"/>
          <w:lang w:bidi="ar-EG"/>
        </w:rPr>
        <w:t xml:space="preserve">aspect of vascular bundles is siphonostelic in 11 taxa and distinct in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w:t>
      </w:r>
    </w:p>
    <w:p w:rsidR="0061661F" w:rsidRPr="009E057D" w:rsidRDefault="00EF6F91" w:rsidP="0061661F">
      <w:pPr>
        <w:spacing w:after="0" w:line="480" w:lineRule="auto"/>
        <w:rPr>
          <w:rFonts w:asciiTheme="majorBidi" w:hAnsiTheme="majorBidi" w:cstheme="majorBidi"/>
          <w:b/>
          <w:bCs/>
          <w:color w:val="000000" w:themeColor="text1"/>
          <w:sz w:val="24"/>
          <w:szCs w:val="24"/>
          <w:shd w:val="clear" w:color="auto" w:fill="FFFFFF"/>
          <w:lang w:bidi="ar-EG"/>
        </w:rPr>
      </w:pPr>
    </w:p>
    <w:p w:rsidR="0061661F" w:rsidRPr="009E057D" w:rsidRDefault="00986533" w:rsidP="0061661F">
      <w:pPr>
        <w:spacing w:after="0" w:line="480" w:lineRule="auto"/>
        <w:rPr>
          <w:rFonts w:asciiTheme="majorBidi" w:hAnsiTheme="majorBidi" w:cstheme="majorBidi"/>
          <w:b/>
          <w:bCs/>
          <w:color w:val="000000" w:themeColor="text1"/>
          <w:sz w:val="24"/>
          <w:szCs w:val="24"/>
          <w:shd w:val="clear" w:color="auto" w:fill="FFFFFF"/>
          <w:lang w:bidi="ar-EG"/>
        </w:rPr>
      </w:pPr>
      <w:r w:rsidRPr="009E057D">
        <w:rPr>
          <w:rFonts w:asciiTheme="majorBidi" w:hAnsiTheme="majorBidi" w:cstheme="majorBidi"/>
          <w:b/>
          <w:bCs/>
          <w:color w:val="000000" w:themeColor="text1"/>
          <w:sz w:val="24"/>
          <w:szCs w:val="24"/>
          <w:shd w:val="clear" w:color="auto" w:fill="FFFFFF"/>
          <w:lang w:bidi="ar-EG"/>
        </w:rPr>
        <w:t>3.2.2. Lamina anatomy</w:t>
      </w:r>
    </w:p>
    <w:p w:rsidR="0061661F" w:rsidRPr="009E057D" w:rsidRDefault="00986533" w:rsidP="0061661F">
      <w:pPr>
        <w:spacing w:after="0" w:line="480" w:lineRule="auto"/>
        <w:jc w:val="both"/>
        <w:rPr>
          <w:rFonts w:asciiTheme="majorBidi" w:hAnsiTheme="majorBidi" w:cstheme="majorBidi"/>
          <w:color w:val="000000" w:themeColor="text1"/>
          <w:sz w:val="24"/>
          <w:szCs w:val="24"/>
          <w:shd w:val="clear" w:color="auto" w:fill="FFFFFF"/>
        </w:rPr>
      </w:pPr>
      <w:r w:rsidRPr="009E057D">
        <w:rPr>
          <w:rFonts w:asciiTheme="majorBidi" w:hAnsiTheme="majorBidi" w:cstheme="majorBidi"/>
          <w:b/>
          <w:bCs/>
          <w:color w:val="000000" w:themeColor="text1"/>
          <w:sz w:val="24"/>
          <w:szCs w:val="24"/>
          <w:shd w:val="clear" w:color="auto" w:fill="FFFFFF"/>
          <w:lang w:bidi="ar-EG"/>
        </w:rPr>
        <w:tab/>
      </w:r>
      <w:r w:rsidRPr="009E057D">
        <w:rPr>
          <w:rFonts w:asciiTheme="majorBidi" w:hAnsiTheme="majorBidi" w:cstheme="majorBidi"/>
          <w:color w:val="000000" w:themeColor="text1"/>
          <w:sz w:val="24"/>
          <w:szCs w:val="24"/>
          <w:shd w:val="clear" w:color="auto" w:fill="FFFFFF"/>
          <w:lang w:bidi="ar-EG"/>
        </w:rPr>
        <w:t xml:space="preserve">Raised adaxially in 11 taxa and flattened adaxially in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xml:space="preserve">. All taxa are not glandular, peltate eglandular in </w:t>
      </w:r>
      <w:r w:rsidRPr="009E057D">
        <w:rPr>
          <w:rFonts w:asciiTheme="majorBidi" w:hAnsiTheme="majorBidi" w:cstheme="majorBidi"/>
          <w:i/>
          <w:iCs/>
          <w:color w:val="000000" w:themeColor="text1"/>
          <w:sz w:val="24"/>
          <w:szCs w:val="24"/>
          <w:shd w:val="clear" w:color="auto" w:fill="FFFFFF"/>
          <w:lang w:bidi="ar-EG"/>
        </w:rPr>
        <w:t>H.helix</w:t>
      </w:r>
      <w:r w:rsidRPr="009E057D">
        <w:rPr>
          <w:rFonts w:asciiTheme="majorBidi" w:hAnsiTheme="majorBidi" w:cstheme="majorBidi"/>
          <w:color w:val="000000" w:themeColor="text1"/>
          <w:sz w:val="24"/>
          <w:szCs w:val="24"/>
          <w:shd w:val="clear" w:color="auto" w:fill="FFFFFF"/>
          <w:lang w:bidi="ar-EG"/>
        </w:rPr>
        <w:t xml:space="preserve">, and multicellular branched eglandular </w:t>
      </w:r>
      <w:r w:rsidRPr="009E057D">
        <w:rPr>
          <w:rFonts w:ascii="Times New Roman" w:hAnsi="Times New Roman" w:cs="Times New Roman"/>
          <w:color w:val="000000" w:themeColor="text1"/>
          <w:sz w:val="24"/>
          <w:szCs w:val="24"/>
          <w:shd w:val="clear" w:color="auto" w:fill="FFFFFF"/>
          <w:lang w:bidi="ar-EG"/>
        </w:rPr>
        <w:t xml:space="preserve">in </w:t>
      </w:r>
      <w:r w:rsidRPr="009E057D">
        <w:rPr>
          <w:rFonts w:ascii="Times New Roman" w:hAnsi="Times New Roman" w:cs="Times New Roman"/>
          <w:i/>
          <w:iCs/>
          <w:color w:val="000000" w:themeColor="text1"/>
          <w:sz w:val="24"/>
          <w:szCs w:val="24"/>
          <w:shd w:val="clear" w:color="auto" w:fill="FFFFFF"/>
          <w:lang w:bidi="ar-EG"/>
        </w:rPr>
        <w:t>T. papyrifer</w:t>
      </w:r>
      <w:r w:rsidRPr="009E057D">
        <w:rPr>
          <w:rFonts w:asciiTheme="majorBidi" w:hAnsiTheme="majorBidi" w:cstheme="majorBidi"/>
          <w:color w:val="000000" w:themeColor="text1"/>
          <w:sz w:val="24"/>
          <w:szCs w:val="24"/>
          <w:shd w:val="clear" w:color="auto" w:fill="FFFFFF"/>
          <w:lang w:bidi="ar-EG"/>
        </w:rPr>
        <w:t>. Collenchyma</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is annular in five taxa (</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and</w:t>
      </w:r>
      <w:r w:rsidRPr="009E057D">
        <w:rPr>
          <w:rFonts w:asciiTheme="majorBidi" w:hAnsiTheme="majorBidi" w:cstheme="majorBidi"/>
          <w:i/>
          <w:iCs/>
          <w:color w:val="000000" w:themeColor="text1"/>
          <w:sz w:val="24"/>
          <w:szCs w:val="24"/>
          <w:shd w:val="clear" w:color="auto" w:fill="FFFFFF"/>
          <w:lang w:bidi="ar-EG"/>
        </w:rPr>
        <w:t xml:space="preserve"> S. elegantissima</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annular-lamellar in five taxa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arboricola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pueckleri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color w:val="000000" w:themeColor="text1"/>
          <w:sz w:val="24"/>
          <w:szCs w:val="24"/>
          <w:shd w:val="clear" w:color="auto" w:fill="FFFFFF"/>
          <w:lang w:bidi="ar-EG"/>
        </w:rPr>
        <w:t xml:space="preserve">, angular-lamellar in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and angular in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The vascular system is partially continuous in six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and distinct in six other taxa. As shown in Figure 2,</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all taxa have druses-raphides</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except druses in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w:t>
      </w:r>
    </w:p>
    <w:p w:rsidR="0061661F" w:rsidRPr="009E057D" w:rsidRDefault="00986533" w:rsidP="0061661F">
      <w:pPr>
        <w:spacing w:after="0"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 xml:space="preserve">3.3. Lamina vein architecture </w:t>
      </w:r>
    </w:p>
    <w:p w:rsidR="0061661F" w:rsidRPr="009E057D" w:rsidRDefault="00986533" w:rsidP="0061661F">
      <w:pPr>
        <w:spacing w:before="120" w:after="240" w:line="480" w:lineRule="auto"/>
        <w:jc w:val="both"/>
        <w:rPr>
          <w:rFonts w:asciiTheme="majorBidi" w:hAnsiTheme="majorBidi" w:cstheme="majorBidi"/>
          <w:color w:val="000000" w:themeColor="text1"/>
          <w:sz w:val="24"/>
          <w:szCs w:val="24"/>
          <w:shd w:val="clear" w:color="auto" w:fill="FFFFFF"/>
        </w:rPr>
      </w:pPr>
      <w:r w:rsidRPr="009E057D">
        <w:rPr>
          <w:rFonts w:asciiTheme="majorBidi" w:hAnsiTheme="majorBidi" w:cstheme="majorBidi"/>
          <w:color w:val="000000" w:themeColor="text1"/>
          <w:sz w:val="24"/>
          <w:szCs w:val="24"/>
        </w:rPr>
        <w:lastRenderedPageBreak/>
        <w:tab/>
        <w:t xml:space="preserve">The </w:t>
      </w:r>
      <w:r w:rsidRPr="009E057D">
        <w:rPr>
          <w:rFonts w:asciiTheme="majorBidi" w:hAnsiTheme="majorBidi" w:cstheme="majorBidi"/>
          <w:color w:val="000000" w:themeColor="text1"/>
          <w:sz w:val="24"/>
          <w:szCs w:val="24"/>
          <w:shd w:val="clear" w:color="auto" w:fill="FFFFFF"/>
          <w:lang w:bidi="ar-EG"/>
        </w:rPr>
        <w:t xml:space="preserve">primary vein category is pinnate in six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S. pueckleri</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suprabasal in </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and</w:t>
      </w:r>
      <w:r w:rsidRPr="009E057D">
        <w:rPr>
          <w:rFonts w:asciiTheme="majorBidi" w:hAnsiTheme="majorBidi" w:cstheme="majorBidi"/>
          <w:i/>
          <w:iCs/>
          <w:color w:val="000000" w:themeColor="text1"/>
          <w:sz w:val="24"/>
          <w:szCs w:val="24"/>
          <w:shd w:val="clear" w:color="auto" w:fill="FFFFFF"/>
          <w:lang w:bidi="ar-EG"/>
        </w:rPr>
        <w:t xml:space="preserve"> H. helix</w:t>
      </w:r>
      <w:r w:rsidRPr="009E057D">
        <w:rPr>
          <w:rFonts w:asciiTheme="majorBidi" w:hAnsiTheme="majorBidi" w:cstheme="majorBidi"/>
          <w:color w:val="000000" w:themeColor="text1"/>
          <w:sz w:val="24"/>
          <w:szCs w:val="24"/>
          <w:shd w:val="clear" w:color="auto" w:fill="FFFFFF"/>
          <w:lang w:bidi="ar-EG"/>
        </w:rPr>
        <w:t xml:space="preserve">, acrodromous (basal) in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suprabasal actinodromous in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suprabasal actrodromous in </w:t>
      </w:r>
      <w:r w:rsidRPr="009E057D">
        <w:rPr>
          <w:rFonts w:asciiTheme="majorBidi" w:hAnsiTheme="majorBidi" w:cstheme="majorBidi"/>
          <w:i/>
          <w:iCs/>
          <w:color w:val="000000" w:themeColor="text1"/>
          <w:sz w:val="24"/>
          <w:szCs w:val="24"/>
          <w:shd w:val="clear" w:color="auto" w:fill="FFFFFF"/>
          <w:lang w:bidi="ar-EG"/>
        </w:rPr>
        <w:t>S.arboricola</w:t>
      </w:r>
      <w:r w:rsidRPr="009E057D">
        <w:rPr>
          <w:rFonts w:asciiTheme="majorBidi" w:hAnsiTheme="majorBidi" w:cstheme="majorBidi"/>
          <w:color w:val="000000" w:themeColor="text1"/>
          <w:sz w:val="24"/>
          <w:szCs w:val="24"/>
          <w:shd w:val="clear" w:color="auto" w:fill="FFFFFF"/>
          <w:lang w:bidi="ar-EG"/>
        </w:rPr>
        <w:t>, and</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palinactinodromous in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color w:val="000000" w:themeColor="text1"/>
          <w:sz w:val="24"/>
          <w:szCs w:val="24"/>
          <w:shd w:val="clear" w:color="auto" w:fill="FFFFFF"/>
          <w:lang w:bidi="ar-EG"/>
        </w:rPr>
        <w:t xml:space="preserve">. The secondary vein category </w:t>
      </w:r>
      <w:r w:rsidRPr="00E83932">
        <w:rPr>
          <w:rFonts w:asciiTheme="majorBidi" w:hAnsiTheme="majorBidi" w:cstheme="majorBidi"/>
          <w:color w:val="000000" w:themeColor="text1"/>
          <w:sz w:val="24"/>
          <w:szCs w:val="24"/>
          <w:shd w:val="clear" w:color="auto" w:fill="FFFFFF"/>
          <w:lang w:bidi="ar-EG"/>
        </w:rPr>
        <w:t xml:space="preserve">is </w:t>
      </w:r>
      <w:r w:rsidRPr="009E057D">
        <w:rPr>
          <w:rFonts w:asciiTheme="majorBidi" w:hAnsiTheme="majorBidi" w:cstheme="majorBidi"/>
          <w:color w:val="000000" w:themeColor="text1"/>
          <w:sz w:val="24"/>
          <w:szCs w:val="24"/>
          <w:shd w:val="clear" w:color="auto" w:fill="FFFFFF"/>
          <w:lang w:bidi="ar-EG"/>
        </w:rPr>
        <w:t xml:space="preserve">brochidodromou in four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reticulodromous in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S. arboricola</w:t>
      </w:r>
      <w:r w:rsidRPr="009E057D">
        <w:rPr>
          <w:rFonts w:asciiTheme="majorBidi" w:hAnsiTheme="majorBidi" w:cstheme="majorBidi"/>
          <w:color w:val="000000" w:themeColor="text1"/>
          <w:sz w:val="24"/>
          <w:szCs w:val="24"/>
          <w:shd w:val="clear" w:color="auto" w:fill="FFFFFF"/>
          <w:lang w:bidi="ar-EG"/>
        </w:rPr>
        <w:t xml:space="preserve">; festooned brochidodromous in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and</w:t>
      </w:r>
      <w:r w:rsidRPr="009E057D">
        <w:rPr>
          <w:rFonts w:asciiTheme="majorBidi" w:hAnsiTheme="majorBidi" w:cstheme="majorBidi"/>
          <w:i/>
          <w:iCs/>
          <w:color w:val="000000" w:themeColor="text1"/>
          <w:sz w:val="24"/>
          <w:szCs w:val="24"/>
          <w:shd w:val="clear" w:color="auto" w:fill="FFFFFF"/>
          <w:lang w:bidi="ar-EG"/>
        </w:rPr>
        <w:t xml:space="preserve"> S. pueckleri</w:t>
      </w:r>
      <w:r w:rsidRPr="009E057D">
        <w:rPr>
          <w:rFonts w:asciiTheme="majorBidi" w:hAnsiTheme="majorBidi" w:cstheme="majorBidi"/>
          <w:color w:val="000000" w:themeColor="text1"/>
          <w:sz w:val="24"/>
          <w:szCs w:val="24"/>
          <w:shd w:val="clear" w:color="auto" w:fill="FFFFFF"/>
          <w:lang w:bidi="ar-EG"/>
        </w:rPr>
        <w:t xml:space="preserve">; weak brochidodromous in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intramarginal vein in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and  interior (seven basal veins) in </w:t>
      </w:r>
      <w:r w:rsidRPr="009E057D">
        <w:rPr>
          <w:rFonts w:asciiTheme="majorBidi" w:hAnsiTheme="majorBidi" w:cstheme="majorBidi"/>
          <w:i/>
          <w:iCs/>
          <w:color w:val="000000" w:themeColor="text1"/>
          <w:sz w:val="24"/>
          <w:szCs w:val="24"/>
          <w:shd w:val="clear" w:color="auto" w:fill="FFFFFF"/>
          <w:lang w:bidi="ar-EG"/>
        </w:rPr>
        <w:t xml:space="preserve">T. papyrifer. </w:t>
      </w:r>
      <w:r w:rsidRPr="009E057D">
        <w:rPr>
          <w:rFonts w:asciiTheme="majorBidi" w:hAnsiTheme="majorBidi" w:cstheme="majorBidi"/>
          <w:color w:val="000000" w:themeColor="text1"/>
          <w:sz w:val="24"/>
          <w:szCs w:val="24"/>
          <w:shd w:val="clear" w:color="auto" w:fill="FFFFFF"/>
          <w:lang w:bidi="ar-EG"/>
        </w:rPr>
        <w:t>The tertiary vein</w:t>
      </w:r>
      <w:r w:rsidRPr="00E83932">
        <w:rPr>
          <w:rFonts w:asciiTheme="majorBidi" w:hAnsiTheme="majorBidi" w:cstheme="majorBidi"/>
          <w:color w:val="000000" w:themeColor="text1"/>
          <w:sz w:val="24"/>
          <w:szCs w:val="24"/>
          <w:shd w:val="clear" w:color="auto" w:fill="FFFFFF"/>
          <w:lang w:bidi="ar-EG"/>
        </w:rPr>
        <w:t xml:space="preserve"> is</w:t>
      </w:r>
      <w:r w:rsidRPr="009E057D">
        <w:rPr>
          <w:rFonts w:asciiTheme="majorBidi" w:hAnsiTheme="majorBidi" w:cstheme="majorBidi"/>
          <w:color w:val="000000" w:themeColor="text1"/>
          <w:sz w:val="24"/>
          <w:szCs w:val="24"/>
          <w:shd w:val="clear" w:color="auto" w:fill="FFFFFF"/>
          <w:lang w:bidi="ar-EG"/>
        </w:rPr>
        <w:t xml:space="preserve"> category random reticulate in seven taxa, alternate percurrent in </w:t>
      </w:r>
      <w:r w:rsidRPr="00E83932">
        <w:rPr>
          <w:rFonts w:asciiTheme="majorBidi" w:hAnsiTheme="majorBidi" w:cstheme="majorBidi"/>
          <w:color w:val="000000" w:themeColor="text1"/>
          <w:sz w:val="24"/>
          <w:szCs w:val="24"/>
          <w:shd w:val="clear" w:color="auto" w:fill="FFFFFF"/>
          <w:lang w:bidi="ar-EG"/>
        </w:rPr>
        <w:t>four</w:t>
      </w:r>
      <w:r w:rsidRPr="009E057D">
        <w:rPr>
          <w:rFonts w:asciiTheme="majorBidi" w:hAnsiTheme="majorBidi" w:cstheme="majorBidi"/>
          <w:color w:val="000000" w:themeColor="text1"/>
          <w:sz w:val="24"/>
          <w:szCs w:val="24"/>
          <w:shd w:val="clear" w:color="auto" w:fill="FFFFFF"/>
          <w:lang w:bidi="ar-EG"/>
        </w:rPr>
        <w:t xml:space="preserve">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b/>
          <w:bCs/>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and</w:t>
      </w:r>
      <w:r w:rsidRPr="009E057D">
        <w:rPr>
          <w:rFonts w:asciiTheme="majorBidi" w:hAnsiTheme="majorBidi" w:cstheme="majorBidi"/>
          <w:color w:val="000000" w:themeColor="text1"/>
          <w:sz w:val="24"/>
          <w:szCs w:val="24"/>
          <w:shd w:val="clear" w:color="auto" w:fill="FFFFFF"/>
          <w:lang w:bidi="ar-EG"/>
        </w:rPr>
        <w:t xml:space="preserve"> dichotomizing in</w:t>
      </w:r>
      <w:r w:rsidRPr="009E057D">
        <w:rPr>
          <w:rFonts w:asciiTheme="majorBidi" w:hAnsiTheme="majorBidi" w:cstheme="majorBidi"/>
          <w:i/>
          <w:iCs/>
          <w:color w:val="000000" w:themeColor="text1"/>
          <w:sz w:val="24"/>
          <w:szCs w:val="24"/>
          <w:shd w:val="clear" w:color="auto" w:fill="FFFFFF"/>
          <w:lang w:bidi="ar-EG"/>
        </w:rPr>
        <w:t xml:space="preserve"> S. elegantissima.</w:t>
      </w:r>
      <w:r w:rsidRPr="009E057D">
        <w:rPr>
          <w:color w:val="000000" w:themeColor="text1"/>
        </w:rPr>
        <w:t xml:space="preserve"> </w:t>
      </w:r>
      <w:r w:rsidRPr="00E83932">
        <w:rPr>
          <w:rFonts w:asciiTheme="majorBidi" w:hAnsiTheme="majorBidi" w:cstheme="majorBidi"/>
          <w:color w:val="000000" w:themeColor="text1"/>
          <w:sz w:val="24"/>
          <w:szCs w:val="24"/>
          <w:shd w:val="clear" w:color="auto" w:fill="FFFFFF"/>
          <w:lang w:bidi="ar-EG"/>
        </w:rPr>
        <w:t>The quarternary</w:t>
      </w:r>
      <w:r w:rsidRPr="009E057D">
        <w:rPr>
          <w:rFonts w:asciiTheme="majorBidi" w:hAnsiTheme="majorBidi" w:cstheme="majorBidi"/>
          <w:color w:val="000000" w:themeColor="text1"/>
          <w:sz w:val="24"/>
          <w:szCs w:val="24"/>
          <w:shd w:val="clear" w:color="auto" w:fill="FFFFFF"/>
          <w:lang w:bidi="ar-EG"/>
        </w:rPr>
        <w:t xml:space="preserve"> vein category </w:t>
      </w:r>
      <w:r w:rsidRPr="00E83932">
        <w:rPr>
          <w:rFonts w:asciiTheme="majorBidi" w:hAnsiTheme="majorBidi" w:cstheme="majorBidi"/>
          <w:color w:val="000000" w:themeColor="text1"/>
          <w:sz w:val="24"/>
          <w:szCs w:val="24"/>
          <w:shd w:val="clear" w:color="auto" w:fill="FFFFFF"/>
          <w:lang w:bidi="ar-EG"/>
        </w:rPr>
        <w:t>is</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regular polygonal reticulate (RPR) in </w:t>
      </w:r>
      <w:r w:rsidRPr="00E83932">
        <w:rPr>
          <w:rFonts w:asciiTheme="majorBidi" w:hAnsiTheme="majorBidi" w:cstheme="majorBidi"/>
          <w:color w:val="000000" w:themeColor="text1"/>
          <w:sz w:val="24"/>
          <w:szCs w:val="24"/>
          <w:shd w:val="clear" w:color="auto" w:fill="FFFFFF"/>
          <w:lang w:bidi="ar-EG"/>
        </w:rPr>
        <w:t>nine</w:t>
      </w:r>
      <w:r w:rsidRPr="009E057D">
        <w:rPr>
          <w:rFonts w:asciiTheme="majorBidi" w:hAnsiTheme="majorBidi" w:cstheme="majorBidi"/>
          <w:color w:val="000000" w:themeColor="text1"/>
          <w:sz w:val="24"/>
          <w:szCs w:val="24"/>
          <w:shd w:val="clear" w:color="auto" w:fill="FFFFFF"/>
          <w:lang w:bidi="ar-EG"/>
        </w:rPr>
        <w:t xml:space="preserve"> taxa, alternate percurrent in</w:t>
      </w:r>
      <w:r w:rsidRPr="009E057D">
        <w:rPr>
          <w:rFonts w:asciiTheme="majorBidi" w:hAnsiTheme="majorBidi" w:cstheme="majorBidi"/>
          <w:i/>
          <w:iCs/>
          <w:color w:val="000000" w:themeColor="text1"/>
          <w:sz w:val="24"/>
          <w:szCs w:val="24"/>
          <w:shd w:val="clear" w:color="auto" w:fill="FFFFFF"/>
          <w:lang w:bidi="ar-EG"/>
        </w:rPr>
        <w:t xml:space="preserve"> M. denhamii, </w:t>
      </w:r>
      <w:r w:rsidRPr="009E057D">
        <w:rPr>
          <w:rFonts w:asciiTheme="majorBidi" w:hAnsiTheme="majorBidi" w:cstheme="majorBidi"/>
          <w:color w:val="000000" w:themeColor="text1"/>
          <w:sz w:val="24"/>
          <w:szCs w:val="24"/>
          <w:shd w:val="clear" w:color="auto" w:fill="FFFFFF"/>
          <w:lang w:bidi="ar-EG"/>
        </w:rPr>
        <w:t>dichotomizing in</w:t>
      </w:r>
      <w:r w:rsidRPr="009E057D">
        <w:rPr>
          <w:rFonts w:asciiTheme="majorBidi" w:hAnsiTheme="majorBidi" w:cstheme="majorBidi"/>
          <w:i/>
          <w:iCs/>
          <w:color w:val="000000" w:themeColor="text1"/>
          <w:sz w:val="24"/>
          <w:szCs w:val="24"/>
          <w:shd w:val="clear" w:color="auto" w:fill="FFFFFF"/>
          <w:lang w:bidi="ar-EG"/>
        </w:rPr>
        <w:t xml:space="preserve"> S. elegantissima, </w:t>
      </w:r>
      <w:r w:rsidRPr="00E83932">
        <w:rPr>
          <w:rFonts w:asciiTheme="majorBidi" w:hAnsiTheme="majorBidi" w:cstheme="majorBidi"/>
          <w:color w:val="000000" w:themeColor="text1"/>
          <w:sz w:val="24"/>
          <w:szCs w:val="24"/>
          <w:shd w:val="clear" w:color="auto" w:fill="FFFFFF"/>
          <w:lang w:bidi="ar-EG"/>
        </w:rPr>
        <w:t>and absent</w:t>
      </w:r>
      <w:r w:rsidRPr="009E057D">
        <w:rPr>
          <w:rFonts w:asciiTheme="majorBidi" w:hAnsiTheme="majorBidi" w:cstheme="majorBidi"/>
          <w:color w:val="000000" w:themeColor="text1"/>
          <w:sz w:val="24"/>
          <w:szCs w:val="24"/>
          <w:shd w:val="clear" w:color="auto" w:fill="FFFFFF"/>
          <w:lang w:bidi="ar-EG"/>
        </w:rPr>
        <w:t xml:space="preserve"> in</w:t>
      </w:r>
      <w:r w:rsidRPr="009E057D">
        <w:rPr>
          <w:rFonts w:asciiTheme="majorBidi" w:hAnsiTheme="majorBidi" w:cstheme="majorBidi"/>
          <w:i/>
          <w:iCs/>
          <w:color w:val="000000" w:themeColor="text1"/>
          <w:sz w:val="24"/>
          <w:szCs w:val="24"/>
          <w:shd w:val="clear" w:color="auto" w:fill="FFFFFF"/>
          <w:lang w:bidi="ar-EG"/>
        </w:rPr>
        <w:t xml:space="preserve"> O. guatemalensis. </w:t>
      </w:r>
      <w:r w:rsidRPr="00E83932">
        <w:rPr>
          <w:rFonts w:asciiTheme="majorBidi" w:hAnsiTheme="majorBidi" w:cstheme="majorBidi"/>
          <w:color w:val="000000" w:themeColor="text1"/>
          <w:sz w:val="24"/>
          <w:szCs w:val="24"/>
          <w:shd w:val="clear" w:color="auto" w:fill="FFFFFF"/>
          <w:lang w:bidi="ar-EG"/>
        </w:rPr>
        <w:t>The quinary</w:t>
      </w:r>
      <w:r w:rsidRPr="009E057D">
        <w:rPr>
          <w:rFonts w:asciiTheme="majorBidi" w:hAnsiTheme="majorBidi" w:cstheme="majorBidi"/>
          <w:color w:val="000000" w:themeColor="text1"/>
          <w:sz w:val="24"/>
          <w:szCs w:val="24"/>
          <w:shd w:val="clear" w:color="auto" w:fill="FFFFFF"/>
          <w:lang w:bidi="ar-EG"/>
        </w:rPr>
        <w:t xml:space="preserve"> vein category</w:t>
      </w:r>
      <w:r w:rsidRPr="009E057D">
        <w:rPr>
          <w:rFonts w:asciiTheme="majorBidi" w:hAnsiTheme="majorBidi" w:cstheme="majorBidi"/>
          <w:b/>
          <w:bCs/>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is</w:t>
      </w:r>
      <w:r w:rsidRPr="009E057D">
        <w:rPr>
          <w:rFonts w:asciiTheme="majorBidi" w:hAnsiTheme="majorBidi" w:cstheme="majorBidi"/>
          <w:color w:val="000000" w:themeColor="text1"/>
          <w:sz w:val="24"/>
          <w:szCs w:val="24"/>
          <w:shd w:val="clear" w:color="auto" w:fill="FFFFFF"/>
          <w:lang w:bidi="ar-EG"/>
        </w:rPr>
        <w:t xml:space="preserve"> RPR in </w:t>
      </w:r>
      <w:r w:rsidRPr="00E83932">
        <w:rPr>
          <w:rFonts w:asciiTheme="majorBidi" w:hAnsiTheme="majorBidi" w:cstheme="majorBidi"/>
          <w:color w:val="000000" w:themeColor="text1"/>
          <w:sz w:val="24"/>
          <w:szCs w:val="24"/>
          <w:shd w:val="clear" w:color="auto" w:fill="FFFFFF"/>
          <w:lang w:bidi="ar-EG"/>
        </w:rPr>
        <w:t>five</w:t>
      </w:r>
      <w:r w:rsidRPr="009E057D">
        <w:rPr>
          <w:rFonts w:asciiTheme="majorBidi" w:hAnsiTheme="majorBidi" w:cstheme="majorBidi"/>
          <w:color w:val="000000" w:themeColor="text1"/>
          <w:sz w:val="24"/>
          <w:szCs w:val="24"/>
          <w:shd w:val="clear" w:color="auto" w:fill="FFFFFF"/>
          <w:lang w:bidi="ar-EG"/>
        </w:rPr>
        <w:t xml:space="preserve">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arboricola</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dichotomizing in </w:t>
      </w:r>
      <w:r w:rsidRPr="00E83932">
        <w:rPr>
          <w:rFonts w:asciiTheme="majorBidi" w:hAnsiTheme="majorBidi" w:cstheme="majorBidi"/>
          <w:color w:val="000000" w:themeColor="text1"/>
          <w:sz w:val="24"/>
          <w:szCs w:val="24"/>
          <w:shd w:val="clear" w:color="auto" w:fill="FFFFFF"/>
          <w:lang w:bidi="ar-EG"/>
        </w:rPr>
        <w:t>five</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taxa </w:t>
      </w:r>
      <w:r w:rsidRPr="009E057D">
        <w:rPr>
          <w:rFonts w:asciiTheme="majorBidi" w:hAnsiTheme="majorBidi" w:cstheme="majorBidi"/>
          <w:i/>
          <w:iCs/>
          <w:color w:val="000000" w:themeColor="text1"/>
          <w:sz w:val="24"/>
          <w:szCs w:val="24"/>
          <w:shd w:val="clear" w:color="auto" w:fill="FFFFFF"/>
          <w:lang w:bidi="ar-EG"/>
        </w:rPr>
        <w:t>(P. guilfoylei</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S. pueckleri</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and absent</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in</w:t>
      </w:r>
      <w:r w:rsidRPr="009E057D">
        <w:rPr>
          <w:rFonts w:asciiTheme="majorBidi" w:hAnsiTheme="majorBidi" w:cstheme="majorBidi"/>
          <w:i/>
          <w:iCs/>
          <w:color w:val="000000" w:themeColor="text1"/>
          <w:sz w:val="24"/>
          <w:szCs w:val="24"/>
          <w:shd w:val="clear" w:color="auto" w:fill="FFFFFF"/>
          <w:lang w:bidi="ar-EG"/>
        </w:rPr>
        <w:t xml:space="preserve"> O. guatemalensis, P. fruticosa </w:t>
      </w:r>
      <w:r w:rsidRPr="009E057D">
        <w:rPr>
          <w:rFonts w:asciiTheme="majorBidi" w:hAnsiTheme="majorBidi" w:cstheme="majorBidi"/>
          <w:color w:val="000000" w:themeColor="text1"/>
          <w:sz w:val="24"/>
          <w:szCs w:val="24"/>
          <w:shd w:val="clear" w:color="auto" w:fill="FFFFFF"/>
          <w:lang w:bidi="ar-EG"/>
        </w:rPr>
        <w:t xml:space="preserve">as </w:t>
      </w:r>
      <w:r w:rsidRPr="00E83932">
        <w:rPr>
          <w:rFonts w:asciiTheme="majorBidi" w:hAnsiTheme="majorBidi" w:cstheme="majorBidi"/>
          <w:color w:val="000000" w:themeColor="text1"/>
          <w:sz w:val="24"/>
          <w:szCs w:val="24"/>
          <w:shd w:val="clear" w:color="auto" w:fill="FFFFFF"/>
          <w:lang w:bidi="ar-EG"/>
        </w:rPr>
        <w:t>shown</w:t>
      </w:r>
      <w:r w:rsidRPr="009E057D">
        <w:rPr>
          <w:rFonts w:asciiTheme="majorBidi" w:hAnsiTheme="majorBidi" w:cstheme="majorBidi"/>
          <w:color w:val="000000" w:themeColor="text1"/>
          <w:sz w:val="24"/>
          <w:szCs w:val="24"/>
          <w:shd w:val="clear" w:color="auto" w:fill="FFFFFF"/>
          <w:lang w:bidi="ar-EG"/>
        </w:rPr>
        <w:t xml:space="preserve"> in Figure 3.</w:t>
      </w:r>
    </w:p>
    <w:p w:rsidR="0061661F" w:rsidRPr="009E057D" w:rsidRDefault="00986533" w:rsidP="0061661F">
      <w:pPr>
        <w:spacing w:after="0"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 xml:space="preserve">3.4. Epidermal cell description </w:t>
      </w:r>
    </w:p>
    <w:p w:rsidR="0061661F" w:rsidRPr="009E057D" w:rsidRDefault="00986533" w:rsidP="0061661F">
      <w:pPr>
        <w:spacing w:after="0" w:line="480" w:lineRule="auto"/>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ab/>
      </w:r>
      <w:r w:rsidRPr="009E057D">
        <w:rPr>
          <w:rFonts w:asciiTheme="majorBidi" w:hAnsiTheme="majorBidi" w:cstheme="majorBidi"/>
          <w:color w:val="000000" w:themeColor="text1"/>
          <w:sz w:val="24"/>
          <w:szCs w:val="24"/>
          <w:shd w:val="clear" w:color="auto" w:fill="FFFFFF"/>
          <w:lang w:bidi="ar-EG"/>
        </w:rPr>
        <w:t>Cell shape was</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irregular in four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and polygonal in </w:t>
      </w:r>
      <w:r w:rsidRPr="00E83932">
        <w:rPr>
          <w:rFonts w:asciiTheme="majorBidi" w:hAnsiTheme="majorBidi" w:cstheme="majorBidi"/>
          <w:color w:val="000000" w:themeColor="text1"/>
          <w:sz w:val="24"/>
          <w:szCs w:val="24"/>
          <w:shd w:val="clear" w:color="auto" w:fill="FFFFFF"/>
          <w:lang w:bidi="ar-EG"/>
        </w:rPr>
        <w:t>eight</w:t>
      </w:r>
      <w:r w:rsidRPr="009E057D">
        <w:rPr>
          <w:rFonts w:asciiTheme="majorBidi" w:hAnsiTheme="majorBidi" w:cstheme="majorBidi"/>
          <w:color w:val="000000" w:themeColor="text1"/>
          <w:sz w:val="24"/>
          <w:szCs w:val="24"/>
          <w:shd w:val="clear" w:color="auto" w:fill="FFFFFF"/>
          <w:lang w:bidi="ar-EG"/>
        </w:rPr>
        <w:t xml:space="preserve"> taxa, anticlinal wall</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sinuous in </w:t>
      </w:r>
      <w:r w:rsidRPr="00E83932">
        <w:rPr>
          <w:rFonts w:asciiTheme="majorBidi" w:hAnsiTheme="majorBidi" w:cstheme="majorBidi"/>
          <w:color w:val="000000" w:themeColor="text1"/>
          <w:sz w:val="24"/>
          <w:szCs w:val="24"/>
          <w:shd w:val="clear" w:color="auto" w:fill="FFFFFF"/>
          <w:lang w:bidi="ar-EG"/>
        </w:rPr>
        <w:t>four</w:t>
      </w:r>
      <w:r w:rsidRPr="009E057D">
        <w:rPr>
          <w:rFonts w:asciiTheme="majorBidi" w:hAnsiTheme="majorBidi" w:cstheme="majorBidi"/>
          <w:color w:val="000000" w:themeColor="text1"/>
          <w:sz w:val="24"/>
          <w:szCs w:val="24"/>
          <w:shd w:val="clear" w:color="auto" w:fill="FFFFFF"/>
          <w:lang w:bidi="ar-EG"/>
        </w:rPr>
        <w:t xml:space="preserve"> taxa </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slightly curved in</w:t>
      </w:r>
      <w:r w:rsidRPr="00E83932">
        <w:rPr>
          <w:rFonts w:asciiTheme="majorBidi" w:hAnsiTheme="majorBidi" w:cstheme="majorBidi"/>
          <w:color w:val="000000" w:themeColor="text1"/>
          <w:sz w:val="24"/>
          <w:szCs w:val="24"/>
          <w:shd w:val="clear" w:color="auto" w:fill="FFFFFF"/>
          <w:lang w:bidi="ar-EG"/>
        </w:rPr>
        <w:t xml:space="preserve"> eight</w:t>
      </w:r>
      <w:r w:rsidRPr="009E057D">
        <w:rPr>
          <w:rFonts w:asciiTheme="majorBidi" w:hAnsiTheme="majorBidi" w:cstheme="majorBidi"/>
          <w:color w:val="000000" w:themeColor="text1"/>
          <w:sz w:val="24"/>
          <w:szCs w:val="24"/>
          <w:shd w:val="clear" w:color="auto" w:fill="FFFFFF"/>
          <w:lang w:bidi="ar-EG"/>
        </w:rPr>
        <w:t xml:space="preserve"> taxa,</w:t>
      </w:r>
      <w:r w:rsidRPr="009E057D">
        <w:rPr>
          <w:rFonts w:asciiTheme="majorBidi" w:hAnsiTheme="majorBidi" w:cstheme="majorBidi"/>
          <w:b/>
          <w:bCs/>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and stomatal</w:t>
      </w:r>
      <w:r w:rsidRPr="009E057D">
        <w:rPr>
          <w:rFonts w:asciiTheme="majorBidi" w:hAnsiTheme="majorBidi" w:cstheme="majorBidi"/>
          <w:color w:val="000000" w:themeColor="text1"/>
          <w:sz w:val="24"/>
          <w:szCs w:val="24"/>
          <w:shd w:val="clear" w:color="auto" w:fill="FFFFFF"/>
          <w:lang w:bidi="ar-EG"/>
        </w:rPr>
        <w:t xml:space="preserve"> shape elliptical in all taxa.</w:t>
      </w:r>
      <w:r w:rsidRPr="009E057D">
        <w:rPr>
          <w:rFonts w:asciiTheme="majorBidi" w:hAnsiTheme="majorBidi" w:cstheme="majorBidi"/>
          <w:b/>
          <w:bCs/>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The stomatal</w:t>
      </w:r>
      <w:r w:rsidRPr="009E057D">
        <w:rPr>
          <w:rFonts w:asciiTheme="majorBidi" w:hAnsiTheme="majorBidi" w:cstheme="majorBidi"/>
          <w:color w:val="000000" w:themeColor="text1"/>
          <w:sz w:val="24"/>
          <w:szCs w:val="24"/>
          <w:shd w:val="clear" w:color="auto" w:fill="FFFFFF"/>
          <w:lang w:bidi="ar-EG"/>
        </w:rPr>
        <w:t xml:space="preserve"> type </w:t>
      </w:r>
      <w:r w:rsidRPr="00E83932">
        <w:rPr>
          <w:rFonts w:asciiTheme="majorBidi" w:hAnsiTheme="majorBidi" w:cstheme="majorBidi"/>
          <w:color w:val="000000" w:themeColor="text1"/>
          <w:sz w:val="24"/>
          <w:szCs w:val="24"/>
          <w:shd w:val="clear" w:color="auto" w:fill="FFFFFF"/>
          <w:lang w:bidi="ar-EG"/>
        </w:rPr>
        <w:t>is</w:t>
      </w:r>
      <w:r w:rsidRPr="009E057D">
        <w:rPr>
          <w:rFonts w:asciiTheme="majorBidi" w:hAnsiTheme="majorBidi" w:cstheme="majorBidi"/>
          <w:color w:val="000000" w:themeColor="text1"/>
          <w:sz w:val="24"/>
          <w:szCs w:val="24"/>
          <w:shd w:val="clear" w:color="auto" w:fill="FFFFFF"/>
          <w:lang w:bidi="ar-EG"/>
        </w:rPr>
        <w:t xml:space="preserve"> anomocytic and anisocytic in </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anisocytic in </w:t>
      </w:r>
      <w:r w:rsidRPr="00E83932">
        <w:rPr>
          <w:rFonts w:asciiTheme="majorBidi" w:hAnsiTheme="majorBidi" w:cstheme="majorBidi"/>
          <w:color w:val="000000" w:themeColor="text1"/>
          <w:sz w:val="24"/>
          <w:szCs w:val="24"/>
          <w:shd w:val="clear" w:color="auto" w:fill="FFFFFF"/>
          <w:lang w:bidi="ar-EG"/>
        </w:rPr>
        <w:t>seven</w:t>
      </w:r>
      <w:r w:rsidRPr="009E057D">
        <w:rPr>
          <w:rFonts w:asciiTheme="majorBidi" w:hAnsiTheme="majorBidi" w:cstheme="majorBidi"/>
          <w:color w:val="000000" w:themeColor="text1"/>
          <w:sz w:val="24"/>
          <w:szCs w:val="24"/>
          <w:shd w:val="clear" w:color="auto" w:fill="FFFFFF"/>
          <w:lang w:bidi="ar-EG"/>
        </w:rPr>
        <w:t xml:space="preserve"> taxa, </w:t>
      </w:r>
      <w:r w:rsidRPr="00E83932">
        <w:rPr>
          <w:rFonts w:asciiTheme="majorBidi" w:hAnsiTheme="majorBidi" w:cstheme="majorBidi"/>
          <w:color w:val="000000" w:themeColor="text1"/>
          <w:sz w:val="24"/>
          <w:szCs w:val="24"/>
          <w:shd w:val="clear" w:color="auto" w:fill="FFFFFF"/>
          <w:lang w:bidi="ar-EG"/>
        </w:rPr>
        <w:t>and</w:t>
      </w:r>
      <w:r w:rsidRPr="009E057D">
        <w:rPr>
          <w:rFonts w:asciiTheme="majorBidi" w:hAnsiTheme="majorBidi" w:cstheme="majorBidi"/>
          <w:color w:val="000000" w:themeColor="text1"/>
          <w:sz w:val="24"/>
          <w:szCs w:val="24"/>
          <w:shd w:val="clear" w:color="auto" w:fill="FFFFFF"/>
          <w:lang w:bidi="ar-EG"/>
        </w:rPr>
        <w:t xml:space="preserve"> anisocytic and diacytic in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 xml:space="preserve">P. guilfoylei </w:t>
      </w:r>
      <w:r w:rsidRPr="009E057D">
        <w:rPr>
          <w:rFonts w:asciiTheme="majorBidi" w:hAnsiTheme="majorBidi" w:cstheme="majorBidi"/>
          <w:color w:val="000000" w:themeColor="text1"/>
          <w:sz w:val="24"/>
          <w:szCs w:val="24"/>
          <w:shd w:val="clear" w:color="auto" w:fill="FFFFFF"/>
          <w:lang w:bidi="ar-EG"/>
        </w:rPr>
        <w:t xml:space="preserve">and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The sculpture is</w:t>
      </w:r>
      <w:r w:rsidRPr="009E057D">
        <w:rPr>
          <w:rFonts w:asciiTheme="majorBidi" w:hAnsiTheme="majorBidi" w:cstheme="majorBidi"/>
          <w:color w:val="000000" w:themeColor="text1"/>
          <w:sz w:val="24"/>
          <w:szCs w:val="24"/>
          <w:shd w:val="clear" w:color="auto" w:fill="FFFFFF"/>
          <w:lang w:bidi="ar-EG"/>
        </w:rPr>
        <w:t xml:space="preserve"> ruminate </w:t>
      </w:r>
      <w:r w:rsidRPr="009E057D">
        <w:rPr>
          <w:rFonts w:asciiTheme="majorBidi" w:hAnsiTheme="majorBidi" w:cstheme="majorBidi"/>
          <w:color w:val="000000" w:themeColor="text1"/>
          <w:sz w:val="24"/>
          <w:szCs w:val="24"/>
          <w:shd w:val="clear" w:color="auto" w:fill="FFFFFF"/>
          <w:lang w:bidi="ar-EG"/>
        </w:rPr>
        <w:lastRenderedPageBreak/>
        <w:t xml:space="preserve">in four taxa </w:t>
      </w:r>
      <w:r w:rsidRPr="009E057D">
        <w:rPr>
          <w:rFonts w:asciiTheme="majorBidi" w:hAnsiTheme="majorBidi" w:cstheme="majorBidi"/>
          <w:i/>
          <w:iCs/>
          <w:color w:val="000000" w:themeColor="text1"/>
          <w:sz w:val="24"/>
          <w:szCs w:val="24"/>
          <w:shd w:val="clear" w:color="auto" w:fill="FFFFFF"/>
          <w:lang w:bidi="ar-EG"/>
        </w:rPr>
        <w:t>(H. canariensis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O. guatemalensis</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S. actinophylla</w:t>
      </w:r>
      <w:r w:rsidRPr="009E057D">
        <w:rPr>
          <w:rFonts w:asciiTheme="majorBidi" w:hAnsiTheme="majorBidi" w:cstheme="majorBidi"/>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and</w:t>
      </w:r>
      <w:r w:rsidRPr="009E057D">
        <w:rPr>
          <w:rFonts w:asciiTheme="majorBidi" w:hAnsiTheme="majorBidi" w:cstheme="majorBidi"/>
          <w:i/>
          <w:iCs/>
          <w:color w:val="000000" w:themeColor="text1"/>
          <w:sz w:val="24"/>
          <w:szCs w:val="24"/>
          <w:shd w:val="clear" w:color="auto" w:fill="FFFFFF"/>
          <w:lang w:bidi="ar-EG"/>
        </w:rPr>
        <w:t xml:space="preserve"> pueckleri</w:t>
      </w:r>
      <w:r w:rsidRPr="009E057D">
        <w:rPr>
          <w:rFonts w:asciiTheme="majorBidi" w:hAnsiTheme="majorBidi" w:cstheme="majorBidi"/>
          <w:b/>
          <w:bCs/>
          <w:color w:val="000000" w:themeColor="text1"/>
          <w:sz w:val="24"/>
          <w:szCs w:val="24"/>
          <w:shd w:val="clear" w:color="auto" w:fill="FFFFFF"/>
          <w:lang w:bidi="ar-EG"/>
        </w:rPr>
        <w:t>);</w:t>
      </w:r>
      <w:r w:rsidRPr="009E057D">
        <w:rPr>
          <w:rFonts w:asciiTheme="majorBidi" w:hAnsiTheme="majorBidi" w:cstheme="majorBidi"/>
          <w:color w:val="000000" w:themeColor="text1"/>
          <w:sz w:val="24"/>
          <w:szCs w:val="24"/>
          <w:shd w:val="clear" w:color="auto" w:fill="FFFFFF"/>
          <w:lang w:bidi="ar-EG"/>
        </w:rPr>
        <w:t xml:space="preserve"> pusticulate in </w:t>
      </w:r>
      <w:r w:rsidRPr="009E057D">
        <w:rPr>
          <w:rFonts w:asciiTheme="majorBidi" w:hAnsiTheme="majorBidi" w:cstheme="majorBidi"/>
          <w:i/>
          <w:iCs/>
          <w:color w:val="000000" w:themeColor="text1"/>
          <w:sz w:val="24"/>
          <w:szCs w:val="24"/>
          <w:shd w:val="clear" w:color="auto" w:fill="FFFFFF"/>
          <w:lang w:bidi="ar-EG"/>
        </w:rPr>
        <w:t>H. helix</w:t>
      </w:r>
      <w:r w:rsidRPr="009E057D">
        <w:rPr>
          <w:rFonts w:asciiTheme="majorBidi" w:hAnsiTheme="majorBidi" w:cstheme="majorBidi"/>
          <w:color w:val="000000" w:themeColor="text1"/>
          <w:sz w:val="24"/>
          <w:szCs w:val="24"/>
          <w:shd w:val="clear" w:color="auto" w:fill="FFFFFF"/>
          <w:lang w:bidi="ar-EG"/>
        </w:rPr>
        <w:t xml:space="preserve"> and </w:t>
      </w:r>
      <w:r w:rsidRPr="009E057D">
        <w:rPr>
          <w:rFonts w:asciiTheme="majorBidi" w:hAnsiTheme="majorBidi" w:cstheme="majorBidi"/>
          <w:i/>
          <w:iCs/>
          <w:color w:val="000000" w:themeColor="text1"/>
          <w:sz w:val="24"/>
          <w:szCs w:val="24"/>
          <w:shd w:val="clear" w:color="auto" w:fill="FFFFFF"/>
          <w:lang w:bidi="ar-EG"/>
        </w:rPr>
        <w:t>M. denhamii</w:t>
      </w:r>
      <w:r w:rsidRPr="009E057D">
        <w:rPr>
          <w:rFonts w:asciiTheme="majorBidi" w:hAnsiTheme="majorBidi" w:cstheme="majorBidi"/>
          <w:color w:val="000000" w:themeColor="text1"/>
          <w:sz w:val="24"/>
          <w:szCs w:val="24"/>
          <w:shd w:val="clear" w:color="auto" w:fill="FFFFFF"/>
          <w:lang w:bidi="ar-EG"/>
        </w:rPr>
        <w:t xml:space="preserve">; reticulate-aerolate in </w:t>
      </w:r>
      <w:r w:rsidRPr="009E057D">
        <w:rPr>
          <w:rFonts w:asciiTheme="majorBidi" w:hAnsiTheme="majorBidi" w:cstheme="majorBidi"/>
          <w:i/>
          <w:iCs/>
          <w:color w:val="000000" w:themeColor="text1"/>
          <w:sz w:val="24"/>
          <w:szCs w:val="24"/>
          <w:shd w:val="clear" w:color="auto" w:fill="FFFFFF"/>
          <w:lang w:bidi="ar-EG"/>
        </w:rPr>
        <w:t>P. fruticosa</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guilfoylei, and</w:t>
      </w:r>
      <w:r w:rsidRPr="009E057D">
        <w:rPr>
          <w:rFonts w:asciiTheme="majorBidi" w:hAnsiTheme="majorBidi" w:cstheme="majorBidi"/>
          <w:color w:val="000000" w:themeColor="text1"/>
          <w:sz w:val="24"/>
          <w:szCs w:val="24"/>
          <w:shd w:val="clear" w:color="auto" w:fill="FFFFFF"/>
          <w:lang w:bidi="ar-EG"/>
        </w:rPr>
        <w:t xml:space="preserve"> </w:t>
      </w:r>
      <w:r w:rsidRPr="009E057D">
        <w:rPr>
          <w:rFonts w:asciiTheme="majorBidi" w:hAnsiTheme="majorBidi" w:cstheme="majorBidi"/>
          <w:i/>
          <w:iCs/>
          <w:color w:val="000000" w:themeColor="text1"/>
          <w:sz w:val="24"/>
          <w:szCs w:val="24"/>
          <w:shd w:val="clear" w:color="auto" w:fill="FFFFFF"/>
          <w:lang w:bidi="ar-EG"/>
        </w:rPr>
        <w:t>P. scutellaria</w:t>
      </w:r>
      <w:r w:rsidRPr="009E057D">
        <w:rPr>
          <w:rFonts w:asciiTheme="majorBidi" w:hAnsiTheme="majorBidi" w:cstheme="majorBidi"/>
          <w:color w:val="000000" w:themeColor="text1"/>
          <w:sz w:val="24"/>
          <w:szCs w:val="24"/>
          <w:shd w:val="clear" w:color="auto" w:fill="FFFFFF"/>
          <w:lang w:bidi="ar-EG"/>
        </w:rPr>
        <w:t xml:space="preserve"> reticulated in </w:t>
      </w:r>
      <w:r w:rsidRPr="009E057D">
        <w:rPr>
          <w:rFonts w:asciiTheme="majorBidi" w:hAnsiTheme="majorBidi" w:cstheme="majorBidi"/>
          <w:i/>
          <w:iCs/>
          <w:color w:val="000000" w:themeColor="text1"/>
          <w:sz w:val="24"/>
          <w:szCs w:val="24"/>
          <w:shd w:val="clear" w:color="auto" w:fill="FFFFFF"/>
          <w:lang w:bidi="ar-EG"/>
        </w:rPr>
        <w:t>S. arboricola</w:t>
      </w:r>
      <w:r w:rsidRPr="009E057D">
        <w:rPr>
          <w:rFonts w:asciiTheme="majorBidi" w:hAnsiTheme="majorBidi" w:cstheme="majorBidi"/>
          <w:color w:val="000000" w:themeColor="text1"/>
          <w:sz w:val="24"/>
          <w:szCs w:val="24"/>
          <w:shd w:val="clear" w:color="auto" w:fill="FFFFFF"/>
          <w:lang w:bidi="ar-EG"/>
        </w:rPr>
        <w:t xml:space="preserve">; favulariate in </w:t>
      </w:r>
      <w:r w:rsidRPr="009E057D">
        <w:rPr>
          <w:rFonts w:asciiTheme="majorBidi" w:hAnsiTheme="majorBidi" w:cstheme="majorBidi"/>
          <w:i/>
          <w:iCs/>
          <w:color w:val="000000" w:themeColor="text1"/>
          <w:sz w:val="24"/>
          <w:szCs w:val="24"/>
          <w:shd w:val="clear" w:color="auto" w:fill="FFFFFF"/>
          <w:lang w:bidi="ar-EG"/>
        </w:rPr>
        <w:t>S. elegantissima</w:t>
      </w:r>
      <w:r w:rsidRPr="009E057D">
        <w:rPr>
          <w:rFonts w:asciiTheme="majorBidi" w:hAnsiTheme="majorBidi" w:cstheme="majorBidi"/>
          <w:color w:val="000000" w:themeColor="text1"/>
          <w:sz w:val="24"/>
          <w:szCs w:val="24"/>
          <w:shd w:val="clear" w:color="auto" w:fill="FFFFFF"/>
          <w:lang w:bidi="ar-EG"/>
        </w:rPr>
        <w:t xml:space="preserve"> and striate in </w:t>
      </w:r>
      <w:r w:rsidRPr="009E057D">
        <w:rPr>
          <w:rFonts w:asciiTheme="majorBidi" w:hAnsiTheme="majorBidi" w:cstheme="majorBidi"/>
          <w:i/>
          <w:iCs/>
          <w:color w:val="000000" w:themeColor="text1"/>
          <w:sz w:val="24"/>
          <w:szCs w:val="24"/>
          <w:shd w:val="clear" w:color="auto" w:fill="FFFFFF"/>
          <w:lang w:bidi="ar-EG"/>
        </w:rPr>
        <w:t>T. papyrifer</w:t>
      </w:r>
      <w:r w:rsidRPr="009E057D">
        <w:rPr>
          <w:rFonts w:asciiTheme="majorBidi" w:hAnsiTheme="majorBidi" w:cstheme="majorBidi"/>
          <w:color w:val="000000" w:themeColor="text1"/>
          <w:sz w:val="24"/>
          <w:szCs w:val="24"/>
          <w:shd w:val="clear" w:color="auto" w:fill="FFFFFF"/>
          <w:lang w:bidi="ar-EG"/>
        </w:rPr>
        <w:t xml:space="preserve"> as shown in Figure 4.</w:t>
      </w:r>
    </w:p>
    <w:p w:rsidR="0061661F" w:rsidRPr="009E057D" w:rsidRDefault="00986533" w:rsidP="0061661F">
      <w:pPr>
        <w:spacing w:after="0"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3.5. Molecular</w:t>
      </w:r>
      <w:r w:rsidRPr="009E057D">
        <w:rPr>
          <w:color w:val="000000" w:themeColor="text1"/>
        </w:rPr>
        <w:t xml:space="preserve"> </w:t>
      </w:r>
      <w:r w:rsidRPr="009E057D">
        <w:rPr>
          <w:rFonts w:asciiTheme="majorBidi" w:hAnsiTheme="majorBidi" w:cstheme="majorBidi"/>
          <w:b/>
          <w:bCs/>
          <w:color w:val="000000" w:themeColor="text1"/>
          <w:sz w:val="24"/>
          <w:szCs w:val="24"/>
        </w:rPr>
        <w:t>assessment</w:t>
      </w:r>
    </w:p>
    <w:p w:rsidR="0061661F" w:rsidRPr="009E057D" w:rsidRDefault="00986533" w:rsidP="0061661F">
      <w:pPr>
        <w:pStyle w:val="ListParagraph"/>
        <w:spacing w:before="120" w:after="240" w:line="480" w:lineRule="auto"/>
        <w:ind w:left="0" w:firstLine="720"/>
        <w:contextualSpacing w:val="0"/>
        <w:jc w:val="both"/>
        <w:rPr>
          <w:rFonts w:asciiTheme="majorBidi" w:hAnsiTheme="majorBidi" w:cstheme="majorBidi"/>
          <w:color w:val="000000" w:themeColor="text1"/>
          <w:sz w:val="24"/>
          <w:szCs w:val="24"/>
          <w:highlight w:val="yellow"/>
          <w:shd w:val="clear" w:color="auto" w:fill="FFFFFF"/>
        </w:rPr>
      </w:pPr>
      <w:r w:rsidRPr="009E057D">
        <w:rPr>
          <w:rFonts w:asciiTheme="majorBidi" w:hAnsiTheme="majorBidi" w:cstheme="majorBidi"/>
          <w:color w:val="000000" w:themeColor="text1"/>
          <w:sz w:val="24"/>
          <w:szCs w:val="24"/>
          <w:shd w:val="clear" w:color="auto" w:fill="FFFFFF"/>
        </w:rPr>
        <w:t xml:space="preserve">All primers were produced 78 bands and showed monomorphic and polymorphic bands (Table 3). </w:t>
      </w:r>
      <w:r w:rsidRPr="009E057D">
        <w:rPr>
          <w:rFonts w:asciiTheme="majorBidi" w:hAnsiTheme="majorBidi" w:cstheme="majorBidi"/>
          <w:color w:val="000000" w:themeColor="text1"/>
          <w:sz w:val="24"/>
          <w:szCs w:val="24"/>
          <w:shd w:val="clear" w:color="auto" w:fill="FFFFFF"/>
          <w:lang w:bidi="ar-EG"/>
        </w:rPr>
        <w:t>Primer iPBS primer 2270</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produced one monomorphic band and </w:t>
      </w:r>
      <w:r w:rsidRPr="00E83932">
        <w:rPr>
          <w:rFonts w:asciiTheme="majorBidi" w:hAnsiTheme="majorBidi" w:cstheme="majorBidi"/>
          <w:color w:val="000000" w:themeColor="text1"/>
          <w:sz w:val="24"/>
          <w:szCs w:val="24"/>
          <w:shd w:val="clear" w:color="auto" w:fill="FFFFFF"/>
          <w:lang w:bidi="ar-EG"/>
        </w:rPr>
        <w:t>nine</w:t>
      </w:r>
      <w:r w:rsidRPr="009E057D">
        <w:rPr>
          <w:rFonts w:asciiTheme="majorBidi" w:hAnsiTheme="majorBidi" w:cstheme="majorBidi"/>
          <w:color w:val="000000" w:themeColor="text1"/>
          <w:sz w:val="24"/>
          <w:szCs w:val="24"/>
          <w:shd w:val="clear" w:color="auto" w:fill="FFFFFF"/>
          <w:lang w:bidi="ar-EG"/>
        </w:rPr>
        <w:t xml:space="preserve"> polymorphic bands (seven common and two unique), C1</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produced one monomorphic band and 14 polymorphic bands (13 common </w:t>
      </w:r>
      <w:r w:rsidRPr="00E83932">
        <w:rPr>
          <w:rFonts w:asciiTheme="majorBidi" w:hAnsiTheme="majorBidi" w:cstheme="majorBidi"/>
          <w:color w:val="000000" w:themeColor="text1"/>
          <w:sz w:val="24"/>
          <w:szCs w:val="24"/>
          <w:shd w:val="clear" w:color="auto" w:fill="FFFFFF"/>
          <w:lang w:bidi="ar-EG"/>
        </w:rPr>
        <w:t xml:space="preserve">and one </w:t>
      </w:r>
      <w:r w:rsidRPr="009E057D">
        <w:rPr>
          <w:rFonts w:asciiTheme="majorBidi" w:hAnsiTheme="majorBidi" w:cstheme="majorBidi"/>
          <w:color w:val="000000" w:themeColor="text1"/>
          <w:sz w:val="24"/>
          <w:szCs w:val="24"/>
          <w:shd w:val="clear" w:color="auto" w:fill="FFFFFF"/>
          <w:lang w:bidi="ar-EG"/>
        </w:rPr>
        <w:t xml:space="preserve">unique), G4 produced one monomorphic band and 13 polymorphic bands (12 common </w:t>
      </w:r>
      <w:r w:rsidRPr="00E83932">
        <w:rPr>
          <w:rFonts w:asciiTheme="majorBidi" w:hAnsiTheme="majorBidi" w:cstheme="majorBidi"/>
          <w:color w:val="000000" w:themeColor="text1"/>
          <w:sz w:val="24"/>
          <w:szCs w:val="24"/>
          <w:shd w:val="clear" w:color="auto" w:fill="FFFFFF"/>
          <w:lang w:bidi="ar-EG"/>
        </w:rPr>
        <w:t>and one</w:t>
      </w:r>
      <w:r w:rsidRPr="009E057D">
        <w:rPr>
          <w:rFonts w:asciiTheme="majorBidi" w:hAnsiTheme="majorBidi" w:cstheme="majorBidi"/>
          <w:color w:val="000000" w:themeColor="text1"/>
          <w:sz w:val="24"/>
          <w:szCs w:val="24"/>
          <w:shd w:val="clear" w:color="auto" w:fill="FFFFFF"/>
          <w:lang w:bidi="ar-EG"/>
        </w:rPr>
        <w:t xml:space="preserve"> unique),</w:t>
      </w:r>
      <w:r w:rsidRPr="009E057D">
        <w:rPr>
          <w:rFonts w:asciiTheme="majorBidi" w:hAnsiTheme="majorBidi" w:cstheme="majorBidi"/>
          <w:b/>
          <w:bCs/>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and</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PseCra5</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produced no monomorphic band and 13 polymorphic bands (13 common). Although no unique bands were produced, PseLes1</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produced no monomorphic and 13 polymorphic bands (13 common). Although no unique bands were produced, PseCra3B</w:t>
      </w:r>
      <w:r w:rsidRPr="009E057D">
        <w:rPr>
          <w:rFonts w:asciiTheme="majorBidi" w:hAnsiTheme="majorBidi" w:cstheme="majorBidi"/>
          <w:b/>
          <w:bCs/>
          <w:color w:val="000000" w:themeColor="text1"/>
          <w:sz w:val="24"/>
          <w:szCs w:val="24"/>
          <w:shd w:val="clear" w:color="auto" w:fill="FFFFFF"/>
          <w:lang w:bidi="ar-EG"/>
        </w:rPr>
        <w:t xml:space="preserve"> </w:t>
      </w:r>
      <w:r w:rsidRPr="009E057D">
        <w:rPr>
          <w:rFonts w:asciiTheme="majorBidi" w:hAnsiTheme="majorBidi" w:cstheme="majorBidi"/>
          <w:color w:val="000000" w:themeColor="text1"/>
          <w:sz w:val="24"/>
          <w:szCs w:val="24"/>
          <w:shd w:val="clear" w:color="auto" w:fill="FFFFFF"/>
          <w:lang w:bidi="ar-EG"/>
        </w:rPr>
        <w:t xml:space="preserve">produced no monomorphic and 13 polymorphic bands (13 common), and no unique bands were recorded, </w:t>
      </w:r>
      <w:r w:rsidRPr="009E057D">
        <w:rPr>
          <w:rFonts w:asciiTheme="majorBidi" w:hAnsiTheme="majorBidi" w:cstheme="majorBidi"/>
          <w:color w:val="000000" w:themeColor="text1"/>
          <w:sz w:val="24"/>
          <w:szCs w:val="24"/>
          <w:shd w:val="clear" w:color="auto" w:fill="FFFFFF"/>
        </w:rPr>
        <w:t>as</w:t>
      </w:r>
      <w:r w:rsidRPr="009E057D">
        <w:rPr>
          <w:rFonts w:asciiTheme="majorBidi" w:hAnsiTheme="majorBidi" w:cstheme="majorBidi"/>
          <w:b/>
          <w:bCs/>
          <w:color w:val="000000" w:themeColor="text1"/>
          <w:sz w:val="24"/>
          <w:szCs w:val="24"/>
          <w:shd w:val="clear" w:color="auto" w:fill="FFFFFF"/>
        </w:rPr>
        <w:t xml:space="preserve"> </w:t>
      </w:r>
      <w:r w:rsidRPr="00E83932">
        <w:rPr>
          <w:rFonts w:asciiTheme="majorBidi" w:hAnsiTheme="majorBidi" w:cstheme="majorBidi"/>
          <w:color w:val="000000" w:themeColor="text1"/>
          <w:sz w:val="24"/>
          <w:szCs w:val="24"/>
          <w:shd w:val="clear" w:color="auto" w:fill="FFFFFF"/>
        </w:rPr>
        <w:t>shown</w:t>
      </w:r>
      <w:r w:rsidRPr="009E057D">
        <w:rPr>
          <w:rFonts w:asciiTheme="majorBidi" w:hAnsiTheme="majorBidi" w:cstheme="majorBidi"/>
          <w:color w:val="000000" w:themeColor="text1"/>
          <w:sz w:val="24"/>
          <w:szCs w:val="24"/>
          <w:shd w:val="clear" w:color="auto" w:fill="FFFFFF"/>
        </w:rPr>
        <w:t xml:space="preserve"> in Figure 5.</w:t>
      </w:r>
    </w:p>
    <w:p w:rsidR="0061661F" w:rsidRPr="009E057D" w:rsidRDefault="00986533" w:rsidP="0061661F">
      <w:pPr>
        <w:spacing w:line="480" w:lineRule="auto"/>
        <w:rPr>
          <w:rFonts w:asciiTheme="majorBidi" w:hAnsiTheme="majorBidi" w:cstheme="majorBidi"/>
          <w:b/>
          <w:bCs/>
          <w:color w:val="000000" w:themeColor="text1"/>
          <w:sz w:val="24"/>
          <w:szCs w:val="24"/>
        </w:rPr>
      </w:pPr>
      <w:r w:rsidRPr="009E057D">
        <w:rPr>
          <w:rFonts w:asciiTheme="majorBidi" w:hAnsiTheme="majorBidi" w:cstheme="majorBidi"/>
          <w:b/>
          <w:bCs/>
          <w:color w:val="000000" w:themeColor="text1"/>
          <w:sz w:val="24"/>
          <w:szCs w:val="24"/>
        </w:rPr>
        <w:t xml:space="preserve">3.6. Numerical analysis </w:t>
      </w:r>
    </w:p>
    <w:p w:rsidR="0061661F" w:rsidRPr="00E83932" w:rsidRDefault="00986533" w:rsidP="0061661F">
      <w:pPr>
        <w:pStyle w:val="ListParagraph"/>
        <w:spacing w:after="0" w:line="480" w:lineRule="auto"/>
        <w:ind w:left="0" w:firstLine="720"/>
        <w:contextualSpacing w:val="0"/>
        <w:jc w:val="both"/>
        <w:rPr>
          <w:rFonts w:asciiTheme="majorBidi" w:hAnsiTheme="majorBidi" w:cstheme="majorBidi"/>
          <w:color w:val="000000" w:themeColor="text1"/>
          <w:sz w:val="24"/>
          <w:szCs w:val="24"/>
          <w:shd w:val="clear" w:color="auto" w:fill="FFFFFF"/>
          <w:lang w:bidi="ar-EG"/>
        </w:rPr>
      </w:pPr>
      <w:r w:rsidRPr="00E83932">
        <w:rPr>
          <w:rFonts w:asciiTheme="majorBidi" w:hAnsiTheme="majorBidi" w:cstheme="majorBidi"/>
          <w:color w:val="000000" w:themeColor="text1"/>
          <w:sz w:val="24"/>
          <w:szCs w:val="24"/>
          <w:shd w:val="clear" w:color="auto" w:fill="FFFFFF"/>
          <w:lang w:bidi="ar-EG"/>
        </w:rPr>
        <w:t>Data from the whole plant, stem, and leaf anatomy for the examined taxa were amalgamated with data from lamina architecture and stomatographic analyses. They were subjected to numerical analysis to explain the relationship among the studied taxa based on 182 macro-micromorphological traits used for computation and produced a dendrogram, as shown in Figure 6.  Data extracted from ISSR analysis were subjected to numerical analysis to explain the relationship among the examined taxa based on 78 molecular traits. As shown in Figure 7, these traits were used for computation and produced a dendrogram. Finally, data extracted from macro-</w:t>
      </w:r>
      <w:r w:rsidRPr="00E83932">
        <w:rPr>
          <w:rFonts w:asciiTheme="majorBidi" w:hAnsiTheme="majorBidi" w:cstheme="majorBidi"/>
          <w:color w:val="000000" w:themeColor="text1"/>
          <w:sz w:val="24"/>
          <w:szCs w:val="24"/>
          <w:shd w:val="clear" w:color="auto" w:fill="FFFFFF"/>
          <w:lang w:bidi="ar-EG"/>
        </w:rPr>
        <w:lastRenderedPageBreak/>
        <w:t>micromorphological attributes were amalgamated with data from ISSR analysis. They were subjected to numerical analysis to explain the relationship among the studied taxa based on 260 macro-micromorphological and molecular traits used for computation</w:t>
      </w:r>
      <w:r w:rsidRPr="00E83932">
        <w:rPr>
          <w:color w:val="000000" w:themeColor="text1"/>
        </w:rPr>
        <w:t xml:space="preserve"> </w:t>
      </w:r>
      <w:r w:rsidRPr="00E83932">
        <w:rPr>
          <w:rFonts w:asciiTheme="majorBidi" w:hAnsiTheme="majorBidi" w:cstheme="majorBidi"/>
          <w:color w:val="000000" w:themeColor="text1"/>
          <w:sz w:val="24"/>
          <w:szCs w:val="24"/>
          <w:shd w:val="clear" w:color="auto" w:fill="FFFFFF"/>
          <w:lang w:bidi="ar-EG"/>
        </w:rPr>
        <w:t>and produced a dendrogram, as shown in Figure 8.</w:t>
      </w:r>
    </w:p>
    <w:p w:rsidR="0061661F" w:rsidRPr="00E83932" w:rsidRDefault="00986533" w:rsidP="0061661F">
      <w:pPr>
        <w:pStyle w:val="ListParagraph"/>
        <w:spacing w:after="0" w:line="480" w:lineRule="auto"/>
        <w:ind w:left="0" w:firstLine="720"/>
        <w:contextualSpacing w:val="0"/>
        <w:jc w:val="both"/>
        <w:rPr>
          <w:rFonts w:asciiTheme="majorBidi" w:hAnsiTheme="majorBidi" w:cstheme="majorBidi"/>
          <w:color w:val="000000" w:themeColor="text1"/>
          <w:sz w:val="24"/>
          <w:szCs w:val="24"/>
          <w:shd w:val="clear" w:color="auto" w:fill="FFFFFF"/>
          <w:lang w:bidi="ar-EG"/>
        </w:rPr>
      </w:pPr>
      <w:r w:rsidRPr="00E83932">
        <w:rPr>
          <w:rFonts w:asciiTheme="majorBidi" w:hAnsiTheme="majorBidi" w:cstheme="majorBidi"/>
          <w:color w:val="000000" w:themeColor="text1"/>
          <w:sz w:val="24"/>
          <w:szCs w:val="24"/>
          <w:shd w:val="clear" w:color="auto" w:fill="FFFFFF"/>
          <w:lang w:bidi="ar-EG"/>
        </w:rPr>
        <w:t>The resulting dendrogram from morphological attributes was compared with</w:t>
      </w:r>
      <w:r w:rsidRPr="009E057D">
        <w:rPr>
          <w:rFonts w:asciiTheme="majorBidi" w:hAnsiTheme="majorBidi" w:cstheme="majorBidi"/>
          <w:color w:val="000000" w:themeColor="text1"/>
          <w:sz w:val="24"/>
          <w:szCs w:val="24"/>
          <w:shd w:val="clear" w:color="auto" w:fill="FFFFFF"/>
          <w:lang w:bidi="ar-EG"/>
        </w:rPr>
        <w:t xml:space="preserve"> </w:t>
      </w:r>
      <w:r w:rsidRPr="00E83932">
        <w:rPr>
          <w:rFonts w:asciiTheme="majorBidi" w:hAnsiTheme="majorBidi" w:cstheme="majorBidi"/>
          <w:color w:val="000000" w:themeColor="text1"/>
          <w:sz w:val="24"/>
          <w:szCs w:val="24"/>
          <w:shd w:val="clear" w:color="auto" w:fill="FFFFFF"/>
          <w:lang w:bidi="ar-EG"/>
        </w:rPr>
        <w:t xml:space="preserve">current system treatments. </w:t>
      </w:r>
      <w:r w:rsidRPr="00E83932">
        <w:rPr>
          <w:rFonts w:asciiTheme="majorBidi" w:hAnsiTheme="majorBidi" w:cstheme="majorBidi"/>
          <w:color w:val="000000" w:themeColor="text1"/>
          <w:sz w:val="24"/>
          <w:szCs w:val="24"/>
        </w:rPr>
        <w:t>The dendrogram shows that the taxa under investigation were split into two main series (I and II), three clusters (A - C), and five groups (Figure 6A). Series I included only one cluster (A) and one group. Cluster A included one group of three studied species. Series II involved two clusters (B and C) and four groups. Cluster B involved two groups: the first group involved two studied species, whereas the second one involved four studied species. Cluster C involved two groups; the first group involved two studied species when the second one involved only one studied species. The interrelationships among these taxa are summarized as follows.</w:t>
      </w:r>
    </w:p>
    <w:p w:rsidR="0061661F" w:rsidRPr="009E057D" w:rsidRDefault="00986533" w:rsidP="0061661F">
      <w:pPr>
        <w:spacing w:before="120" w:after="24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 xml:space="preserve">Series I: Group 1 includes </w:t>
      </w:r>
      <w:r w:rsidRPr="009E057D">
        <w:rPr>
          <w:rFonts w:asciiTheme="majorBidi" w:hAnsiTheme="majorBidi" w:cstheme="majorBidi"/>
          <w:i/>
          <w:iCs/>
          <w:color w:val="000000" w:themeColor="text1"/>
          <w:sz w:val="24"/>
          <w:szCs w:val="24"/>
        </w:rPr>
        <w:t>H. canariensis</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H. helix</w:t>
      </w:r>
      <w:r w:rsidRPr="009E057D">
        <w:rPr>
          <w:rFonts w:asciiTheme="majorBidi" w:hAnsiTheme="majorBidi" w:cstheme="majorBidi"/>
          <w:color w:val="000000" w:themeColor="text1"/>
          <w:sz w:val="24"/>
          <w:szCs w:val="24"/>
        </w:rPr>
        <w:t xml:space="preserve">, </w:t>
      </w:r>
      <w:r w:rsidRPr="00E83932">
        <w:rPr>
          <w:rFonts w:asciiTheme="majorBidi" w:hAnsiTheme="majorBidi" w:cstheme="majorBidi"/>
          <w:color w:val="000000" w:themeColor="text1"/>
          <w:sz w:val="24"/>
          <w:szCs w:val="24"/>
        </w:rPr>
        <w:t>and</w:t>
      </w:r>
      <w:r w:rsidRPr="009E057D">
        <w:rPr>
          <w:rFonts w:asciiTheme="majorBidi" w:hAnsiTheme="majorBidi" w:cstheme="majorBidi"/>
          <w:i/>
          <w:iCs/>
          <w:color w:val="000000" w:themeColor="text1"/>
          <w:sz w:val="24"/>
          <w:szCs w:val="24"/>
        </w:rPr>
        <w:t xml:space="preserve"> T.</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i/>
          <w:iCs/>
          <w:color w:val="000000" w:themeColor="text1"/>
          <w:sz w:val="24"/>
          <w:szCs w:val="24"/>
        </w:rPr>
        <w:t>papyrifer</w:t>
      </w:r>
      <w:r w:rsidRPr="009E057D">
        <w:rPr>
          <w:rFonts w:asciiTheme="majorBidi" w:hAnsiTheme="majorBidi" w:cstheme="majorBidi"/>
          <w:color w:val="000000" w:themeColor="text1"/>
          <w:sz w:val="24"/>
          <w:szCs w:val="24"/>
        </w:rPr>
        <w:t xml:space="preserve">. </w:t>
      </w:r>
      <w:r w:rsidRPr="00E83932">
        <w:rPr>
          <w:rFonts w:ascii="Times New Roman" w:hAnsi="Times New Roman" w:cs="Times New Roman"/>
          <w:color w:val="000000" w:themeColor="text1"/>
          <w:sz w:val="24"/>
          <w:szCs w:val="24"/>
          <w:lang w:bidi="ar-EG"/>
        </w:rPr>
        <w:t>The</w:t>
      </w:r>
      <w:r w:rsidRPr="009E057D">
        <w:rPr>
          <w:rFonts w:asciiTheme="majorBidi" w:hAnsiTheme="majorBidi" w:cstheme="majorBidi"/>
          <w:b/>
          <w:bCs/>
          <w:color w:val="000000" w:themeColor="text1"/>
          <w:sz w:val="24"/>
          <w:szCs w:val="24"/>
          <w:lang w:bidi="ar-EG"/>
        </w:rPr>
        <w:t xml:space="preserve"> </w:t>
      </w:r>
      <w:r w:rsidRPr="009E057D">
        <w:rPr>
          <w:rFonts w:asciiTheme="majorBidi" w:hAnsiTheme="majorBidi" w:cstheme="majorBidi"/>
          <w:color w:val="000000" w:themeColor="text1"/>
          <w:sz w:val="24"/>
          <w:szCs w:val="24"/>
          <w:lang w:bidi="ar-EG"/>
        </w:rPr>
        <w:t xml:space="preserve">results </w:t>
      </w:r>
      <w:r w:rsidRPr="00E83932">
        <w:rPr>
          <w:rFonts w:ascii="Times New Roman" w:hAnsi="Times New Roman" w:cs="Times New Roman"/>
          <w:color w:val="000000" w:themeColor="text1"/>
          <w:sz w:val="24"/>
          <w:szCs w:val="24"/>
          <w:lang w:bidi="ar-EG"/>
        </w:rPr>
        <w:t>agreed</w:t>
      </w:r>
      <w:r w:rsidRPr="009E057D">
        <w:rPr>
          <w:rFonts w:asciiTheme="majorBidi" w:hAnsiTheme="majorBidi" w:cstheme="majorBidi"/>
          <w:color w:val="000000" w:themeColor="text1"/>
          <w:sz w:val="24"/>
          <w:szCs w:val="24"/>
          <w:lang w:bidi="ar-EG"/>
        </w:rPr>
        <w:t xml:space="preserve"> with</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Harms</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b/>
          <w:bCs/>
          <w:color w:val="000000" w:themeColor="text1"/>
          <w:sz w:val="24"/>
          <w:szCs w:val="24"/>
        </w:rPr>
        <w:t>(1894-1897)</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color w:val="000000" w:themeColor="text1"/>
          <w:sz w:val="24"/>
          <w:szCs w:val="24"/>
          <w:lang w:bidi="ar-EG"/>
        </w:rPr>
        <w:t>classification</w:t>
      </w:r>
      <w:r w:rsidRPr="00E83932">
        <w:rPr>
          <w:rFonts w:asciiTheme="majorBidi" w:hAnsiTheme="majorBidi" w:cstheme="majorBidi"/>
          <w:color w:val="000000" w:themeColor="text1"/>
          <w:sz w:val="24"/>
          <w:szCs w:val="24"/>
          <w:lang w:bidi="ar-EG"/>
        </w:rPr>
        <w:t xml:space="preserve"> system</w:t>
      </w:r>
      <w:r w:rsidRPr="009E057D">
        <w:rPr>
          <w:rFonts w:asciiTheme="majorBidi" w:hAnsiTheme="majorBidi" w:cstheme="majorBidi"/>
          <w:color w:val="000000" w:themeColor="text1"/>
          <w:sz w:val="24"/>
          <w:szCs w:val="24"/>
          <w:lang w:bidi="ar-EG"/>
        </w:rPr>
        <w:t xml:space="preserve"> that put them in the same tribe. </w:t>
      </w:r>
      <w:r w:rsidRPr="009E057D">
        <w:rPr>
          <w:rStyle w:val="Bodytext29pt"/>
          <w:rFonts w:asciiTheme="majorBidi" w:hAnsiTheme="majorBidi" w:cstheme="majorBidi"/>
          <w:b/>
          <w:bCs/>
          <w:color w:val="000000" w:themeColor="text1"/>
          <w:sz w:val="24"/>
          <w:szCs w:val="24"/>
        </w:rPr>
        <w:t>Hutchinson (1967)</w:t>
      </w:r>
      <w:r w:rsidRPr="009E057D">
        <w:rPr>
          <w:rFonts w:asciiTheme="majorBidi" w:hAnsiTheme="majorBidi" w:cstheme="majorBidi"/>
          <w:color w:val="000000" w:themeColor="text1"/>
          <w:sz w:val="24"/>
          <w:szCs w:val="24"/>
          <w:lang w:bidi="ar-EG"/>
        </w:rPr>
        <w:t xml:space="preserve">, </w:t>
      </w:r>
      <w:r w:rsidRPr="009E057D">
        <w:rPr>
          <w:rStyle w:val="Bodytext29pt"/>
          <w:rFonts w:asciiTheme="majorBidi" w:hAnsiTheme="majorBidi" w:cstheme="majorBidi"/>
          <w:b/>
          <w:bCs/>
          <w:color w:val="000000" w:themeColor="text1"/>
          <w:sz w:val="24"/>
          <w:szCs w:val="24"/>
        </w:rPr>
        <w:t>Bentham (1867)</w:t>
      </w:r>
      <w:r w:rsidRPr="009E057D">
        <w:rPr>
          <w:rStyle w:val="Bodytext29pt"/>
          <w:rFonts w:asciiTheme="majorBidi" w:hAnsiTheme="majorBidi" w:cstheme="majorBidi"/>
          <w:color w:val="000000" w:themeColor="text1"/>
          <w:sz w:val="24"/>
          <w:szCs w:val="24"/>
        </w:rPr>
        <w:t>,</w:t>
      </w:r>
      <w:r w:rsidRPr="009E057D">
        <w:rPr>
          <w:rStyle w:val="Bodytext29pt"/>
          <w:rFonts w:asciiTheme="majorBidi" w:hAnsiTheme="majorBidi" w:cstheme="majorBidi"/>
          <w:b/>
          <w:bCs/>
          <w:color w:val="000000" w:themeColor="text1"/>
          <w:sz w:val="24"/>
          <w:szCs w:val="24"/>
        </w:rPr>
        <w:t xml:space="preserve"> </w:t>
      </w:r>
      <w:r w:rsidRPr="009E057D">
        <w:rPr>
          <w:rStyle w:val="Bodytext29pt"/>
          <w:rFonts w:asciiTheme="majorBidi" w:hAnsiTheme="majorBidi" w:cstheme="majorBidi"/>
          <w:color w:val="000000" w:themeColor="text1"/>
          <w:sz w:val="24"/>
          <w:szCs w:val="24"/>
        </w:rPr>
        <w:t xml:space="preserve">and </w:t>
      </w:r>
      <w:r w:rsidRPr="009E057D">
        <w:rPr>
          <w:rStyle w:val="Bodytext29pt"/>
          <w:rFonts w:asciiTheme="majorBidi" w:hAnsiTheme="majorBidi" w:cstheme="majorBidi"/>
          <w:b/>
          <w:bCs/>
          <w:color w:val="000000" w:themeColor="text1"/>
          <w:sz w:val="24"/>
          <w:szCs w:val="24"/>
        </w:rPr>
        <w:t xml:space="preserve">Tseng </w:t>
      </w:r>
      <w:r w:rsidRPr="009E057D">
        <w:rPr>
          <w:rStyle w:val="Bodytext29pt"/>
          <w:rFonts w:asciiTheme="majorBidi" w:hAnsiTheme="majorBidi" w:cstheme="majorBidi"/>
          <w:color w:val="000000" w:themeColor="text1"/>
          <w:sz w:val="24"/>
          <w:szCs w:val="24"/>
        </w:rPr>
        <w:t>and</w:t>
      </w:r>
      <w:r w:rsidRPr="009E057D">
        <w:rPr>
          <w:rStyle w:val="Bodytext29pt"/>
          <w:rFonts w:asciiTheme="majorBidi" w:hAnsiTheme="majorBidi" w:cstheme="majorBidi"/>
          <w:b/>
          <w:bCs/>
          <w:color w:val="000000" w:themeColor="text1"/>
          <w:sz w:val="24"/>
          <w:szCs w:val="24"/>
        </w:rPr>
        <w:t xml:space="preserve"> Hoo (1982)</w:t>
      </w:r>
      <w:r w:rsidRPr="009E057D">
        <w:rPr>
          <w:rFonts w:asciiTheme="majorBidi" w:hAnsiTheme="majorBidi" w:cstheme="majorBidi"/>
          <w:b/>
          <w:bCs/>
          <w:color w:val="000000" w:themeColor="text1"/>
          <w:sz w:val="24"/>
          <w:szCs w:val="24"/>
          <w:lang w:bidi="ar-EG"/>
        </w:rPr>
        <w:t xml:space="preserve"> </w:t>
      </w:r>
      <w:r w:rsidRPr="009E057D">
        <w:rPr>
          <w:rFonts w:asciiTheme="majorBidi" w:hAnsiTheme="majorBidi" w:cstheme="majorBidi"/>
          <w:color w:val="000000" w:themeColor="text1"/>
          <w:sz w:val="24"/>
          <w:szCs w:val="24"/>
          <w:lang w:bidi="ar-EG"/>
        </w:rPr>
        <w:t>placed them in different tribes.</w:t>
      </w:r>
      <w:r w:rsidRPr="009E057D">
        <w:rPr>
          <w:color w:val="000000" w:themeColor="text1"/>
          <w:sz w:val="24"/>
          <w:szCs w:val="24"/>
        </w:rPr>
        <w:t xml:space="preserve"> </w:t>
      </w:r>
      <w:r w:rsidRPr="009E057D">
        <w:rPr>
          <w:rFonts w:asciiTheme="majorBidi" w:hAnsiTheme="majorBidi" w:cstheme="majorBidi"/>
          <w:b/>
          <w:bCs/>
          <w:color w:val="000000" w:themeColor="text1"/>
          <w:sz w:val="24"/>
          <w:szCs w:val="24"/>
          <w:lang w:bidi="ar-EG"/>
        </w:rPr>
        <w:t>Calestani (1905)</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Viguier (1906)</w:t>
      </w:r>
      <w:r w:rsidRPr="009E057D">
        <w:rPr>
          <w:rFonts w:asciiTheme="majorBidi" w:hAnsiTheme="majorBidi" w:cstheme="majorBidi"/>
          <w:color w:val="000000" w:themeColor="text1"/>
          <w:sz w:val="24"/>
          <w:szCs w:val="24"/>
          <w:lang w:bidi="ar-EG"/>
        </w:rPr>
        <w:t xml:space="preserve"> placed </w:t>
      </w:r>
      <w:r w:rsidRPr="009E057D">
        <w:rPr>
          <w:rFonts w:asciiTheme="majorBidi" w:hAnsiTheme="majorBidi" w:cstheme="majorBidi"/>
          <w:i/>
          <w:iCs/>
          <w:color w:val="000000" w:themeColor="text1"/>
          <w:sz w:val="24"/>
          <w:szCs w:val="24"/>
          <w:lang w:bidi="ar-EG"/>
        </w:rPr>
        <w:t>T. papyrifer</w:t>
      </w:r>
      <w:r w:rsidRPr="009E057D">
        <w:rPr>
          <w:rFonts w:asciiTheme="majorBidi" w:hAnsiTheme="majorBidi" w:cstheme="majorBidi"/>
          <w:color w:val="000000" w:themeColor="text1"/>
          <w:sz w:val="24"/>
          <w:szCs w:val="24"/>
          <w:lang w:bidi="ar-EG"/>
        </w:rPr>
        <w:t xml:space="preserve"> in the same tribe but </w:t>
      </w:r>
      <w:r w:rsidRPr="009E057D">
        <w:rPr>
          <w:rFonts w:asciiTheme="majorBidi" w:hAnsiTheme="majorBidi" w:cstheme="majorBidi"/>
          <w:i/>
          <w:iCs/>
          <w:color w:val="000000" w:themeColor="text1"/>
          <w:sz w:val="24"/>
          <w:szCs w:val="24"/>
          <w:lang w:bidi="ar-EG"/>
        </w:rPr>
        <w:t>H. canariensis</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and</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i/>
          <w:iCs/>
          <w:color w:val="000000" w:themeColor="text1"/>
          <w:sz w:val="24"/>
          <w:szCs w:val="24"/>
          <w:lang w:bidi="ar-EG"/>
        </w:rPr>
        <w:t>H. helix</w:t>
      </w:r>
      <w:r w:rsidRPr="009E057D">
        <w:rPr>
          <w:rFonts w:asciiTheme="majorBidi" w:hAnsiTheme="majorBidi" w:cstheme="majorBidi"/>
          <w:color w:val="000000" w:themeColor="text1"/>
          <w:sz w:val="24"/>
          <w:szCs w:val="24"/>
          <w:lang w:bidi="ar-EG"/>
        </w:rPr>
        <w:t xml:space="preserve"> in different tribes. </w:t>
      </w:r>
      <w:r w:rsidRPr="009E057D">
        <w:rPr>
          <w:rFonts w:asciiTheme="majorBidi" w:hAnsiTheme="majorBidi" w:cstheme="majorBidi"/>
          <w:b/>
          <w:bCs/>
          <w:color w:val="000000" w:themeColor="text1"/>
          <w:sz w:val="24"/>
          <w:szCs w:val="24"/>
          <w:lang w:bidi="ar-EG"/>
        </w:rPr>
        <w:t>Seemann (1868)</w:t>
      </w:r>
      <w:r w:rsidRPr="009E057D">
        <w:rPr>
          <w:rFonts w:asciiTheme="majorBidi" w:hAnsiTheme="majorBidi" w:cstheme="majorBidi"/>
          <w:color w:val="000000" w:themeColor="text1"/>
          <w:sz w:val="24"/>
          <w:szCs w:val="24"/>
          <w:lang w:bidi="ar-EG"/>
        </w:rPr>
        <w:t xml:space="preserve"> placed </w:t>
      </w:r>
      <w:r w:rsidRPr="009E057D">
        <w:rPr>
          <w:rFonts w:asciiTheme="majorBidi" w:hAnsiTheme="majorBidi" w:cstheme="majorBidi"/>
          <w:i/>
          <w:iCs/>
          <w:color w:val="000000" w:themeColor="text1"/>
          <w:sz w:val="24"/>
          <w:szCs w:val="24"/>
          <w:lang w:bidi="ar-EG"/>
        </w:rPr>
        <w:t>T. papyrifer</w:t>
      </w:r>
      <w:r w:rsidRPr="009E057D">
        <w:rPr>
          <w:rFonts w:asciiTheme="majorBidi" w:hAnsiTheme="majorBidi" w:cstheme="majorBidi"/>
          <w:color w:val="000000" w:themeColor="text1"/>
          <w:sz w:val="24"/>
          <w:szCs w:val="24"/>
          <w:lang w:bidi="ar-EG"/>
        </w:rPr>
        <w:t xml:space="preserve"> in the same family but </w:t>
      </w:r>
      <w:r w:rsidRPr="00E83932">
        <w:rPr>
          <w:rFonts w:asciiTheme="majorBidi" w:hAnsiTheme="majorBidi" w:cstheme="majorBidi"/>
          <w:color w:val="000000" w:themeColor="text1"/>
          <w:sz w:val="24"/>
          <w:szCs w:val="24"/>
          <w:lang w:bidi="ar-EG"/>
        </w:rPr>
        <w:t>a</w:t>
      </w:r>
      <w:r w:rsidRPr="009E057D">
        <w:rPr>
          <w:rFonts w:asciiTheme="majorBidi" w:hAnsiTheme="majorBidi" w:cstheme="majorBidi"/>
          <w:color w:val="000000" w:themeColor="text1"/>
          <w:sz w:val="24"/>
          <w:szCs w:val="24"/>
          <w:lang w:bidi="ar-EG"/>
        </w:rPr>
        <w:t xml:space="preserve"> different tribe and placed </w:t>
      </w:r>
      <w:r w:rsidRPr="009E057D">
        <w:rPr>
          <w:rFonts w:asciiTheme="majorBidi" w:hAnsiTheme="majorBidi" w:cstheme="majorBidi"/>
          <w:i/>
          <w:iCs/>
          <w:color w:val="000000" w:themeColor="text1"/>
          <w:sz w:val="24"/>
          <w:szCs w:val="24"/>
          <w:lang w:bidi="ar-EG"/>
        </w:rPr>
        <w:t>H. canariensis</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and</w:t>
      </w:r>
      <w:r w:rsidRPr="009E057D">
        <w:rPr>
          <w:rFonts w:asciiTheme="majorBidi" w:hAnsiTheme="majorBidi" w:cstheme="majorBidi"/>
          <w:b/>
          <w:bCs/>
          <w:color w:val="000000" w:themeColor="text1"/>
          <w:sz w:val="24"/>
          <w:szCs w:val="24"/>
          <w:lang w:bidi="ar-EG"/>
        </w:rPr>
        <w:t xml:space="preserve"> </w:t>
      </w:r>
      <w:r w:rsidRPr="009E057D">
        <w:rPr>
          <w:rFonts w:asciiTheme="majorBidi" w:hAnsiTheme="majorBidi" w:cstheme="majorBidi"/>
          <w:i/>
          <w:iCs/>
          <w:color w:val="000000" w:themeColor="text1"/>
          <w:sz w:val="24"/>
          <w:szCs w:val="24"/>
          <w:lang w:bidi="ar-EG"/>
        </w:rPr>
        <w:t>H. helix</w:t>
      </w:r>
      <w:r w:rsidRPr="009E057D">
        <w:rPr>
          <w:rFonts w:asciiTheme="majorBidi" w:hAnsiTheme="majorBidi" w:cstheme="majorBidi"/>
          <w:color w:val="000000" w:themeColor="text1"/>
          <w:sz w:val="24"/>
          <w:szCs w:val="24"/>
          <w:lang w:bidi="ar-EG"/>
        </w:rPr>
        <w:t xml:space="preserve"> in a different family.</w:t>
      </w:r>
    </w:p>
    <w:p w:rsidR="0061661F" w:rsidRPr="009E057D" w:rsidRDefault="00986533" w:rsidP="0061661F">
      <w:pPr>
        <w:spacing w:before="120" w:after="24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 xml:space="preserve">Series II: Group 2 includes </w:t>
      </w:r>
      <w:r w:rsidRPr="009E057D">
        <w:rPr>
          <w:rFonts w:asciiTheme="majorBidi" w:hAnsiTheme="majorBidi" w:cstheme="majorBidi"/>
          <w:i/>
          <w:iCs/>
          <w:color w:val="000000" w:themeColor="text1"/>
          <w:sz w:val="24"/>
          <w:szCs w:val="24"/>
          <w:lang w:bidi="ar-EG"/>
        </w:rPr>
        <w:t>M. denhamii</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i/>
          <w:iCs/>
          <w:color w:val="000000" w:themeColor="text1"/>
          <w:sz w:val="24"/>
          <w:szCs w:val="24"/>
          <w:lang w:bidi="ar-EG"/>
        </w:rPr>
        <w:t>O. guatemalensis</w:t>
      </w:r>
      <w:r w:rsidRPr="009E057D">
        <w:rPr>
          <w:rFonts w:asciiTheme="majorBidi" w:hAnsiTheme="majorBidi" w:cstheme="majorBidi"/>
          <w:color w:val="000000" w:themeColor="text1"/>
          <w:sz w:val="24"/>
          <w:szCs w:val="24"/>
          <w:lang w:bidi="ar-EG"/>
        </w:rPr>
        <w:t>.</w:t>
      </w:r>
      <w:r w:rsidRPr="009E057D">
        <w:rPr>
          <w:rFonts w:asciiTheme="majorBidi" w:hAnsiTheme="majorBidi" w:cstheme="majorBidi"/>
          <w:b/>
          <w:bCs/>
          <w:i/>
          <w:iCs/>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The</w:t>
      </w:r>
      <w:r w:rsidRPr="009E057D">
        <w:rPr>
          <w:rFonts w:asciiTheme="majorBidi" w:hAnsiTheme="majorBidi" w:cstheme="majorBidi"/>
          <w:color w:val="000000" w:themeColor="text1"/>
          <w:sz w:val="24"/>
          <w:szCs w:val="24"/>
          <w:lang w:bidi="ar-EG"/>
        </w:rPr>
        <w:t xml:space="preserve"> results </w:t>
      </w:r>
      <w:r w:rsidRPr="00E83932">
        <w:rPr>
          <w:rFonts w:asciiTheme="majorBidi" w:hAnsiTheme="majorBidi" w:cstheme="majorBidi"/>
          <w:color w:val="000000" w:themeColor="text1"/>
          <w:sz w:val="24"/>
          <w:szCs w:val="24"/>
          <w:lang w:bidi="ar-EG"/>
        </w:rPr>
        <w:t>agreed</w:t>
      </w:r>
      <w:r w:rsidRPr="009E057D">
        <w:rPr>
          <w:rFonts w:asciiTheme="majorBidi" w:hAnsiTheme="majorBidi" w:cstheme="majorBidi"/>
          <w:color w:val="000000" w:themeColor="text1"/>
          <w:sz w:val="24"/>
          <w:szCs w:val="24"/>
          <w:lang w:bidi="ar-EG"/>
        </w:rPr>
        <w:t xml:space="preserve"> with </w:t>
      </w:r>
      <w:r w:rsidRPr="00E83932">
        <w:rPr>
          <w:rFonts w:asciiTheme="majorBidi" w:hAnsiTheme="majorBidi" w:cstheme="majorBidi"/>
          <w:color w:val="000000" w:themeColor="text1"/>
          <w:sz w:val="24"/>
          <w:szCs w:val="24"/>
          <w:lang w:bidi="ar-EG"/>
        </w:rPr>
        <w:t>the</w:t>
      </w:r>
      <w:r w:rsidRPr="009E057D">
        <w:rPr>
          <w:rFonts w:asciiTheme="majorBidi" w:hAnsiTheme="majorBidi" w:cstheme="majorBidi"/>
          <w:b/>
          <w:bCs/>
          <w:color w:val="000000" w:themeColor="text1"/>
          <w:sz w:val="24"/>
          <w:szCs w:val="24"/>
          <w:lang w:bidi="ar-EG"/>
        </w:rPr>
        <w:t xml:space="preserve"> Harms (1894-1897)</w:t>
      </w:r>
      <w:r w:rsidRPr="009E057D">
        <w:rPr>
          <w:rFonts w:asciiTheme="majorBidi" w:hAnsiTheme="majorBidi" w:cstheme="majorBidi"/>
          <w:color w:val="000000" w:themeColor="text1"/>
          <w:sz w:val="24"/>
          <w:szCs w:val="24"/>
          <w:lang w:bidi="ar-EG"/>
        </w:rPr>
        <w:t xml:space="preserve"> classification </w:t>
      </w:r>
      <w:r w:rsidRPr="00E83932">
        <w:rPr>
          <w:rFonts w:asciiTheme="majorBidi" w:hAnsiTheme="majorBidi" w:cstheme="majorBidi"/>
          <w:color w:val="000000" w:themeColor="text1"/>
          <w:sz w:val="24"/>
          <w:szCs w:val="24"/>
          <w:lang w:bidi="ar-EG"/>
        </w:rPr>
        <w:t>system</w:t>
      </w:r>
      <w:r w:rsidRPr="009E057D">
        <w:rPr>
          <w:rFonts w:asciiTheme="majorBidi" w:hAnsiTheme="majorBidi" w:cstheme="majorBidi"/>
          <w:color w:val="000000" w:themeColor="text1"/>
          <w:sz w:val="24"/>
          <w:szCs w:val="24"/>
          <w:lang w:bidi="ar-EG"/>
        </w:rPr>
        <w:t xml:space="preserve"> that put them in the same tribe</w:t>
      </w:r>
      <w:r w:rsidRPr="009E057D">
        <w:rPr>
          <w:rFonts w:asciiTheme="majorBidi" w:hAnsiTheme="majorBidi" w:cstheme="majorBidi"/>
          <w:b/>
          <w:bCs/>
          <w:color w:val="000000" w:themeColor="text1"/>
          <w:sz w:val="24"/>
          <w:szCs w:val="24"/>
          <w:lang w:bidi="ar-EG"/>
        </w:rPr>
        <w:t>. Hutchinson (1967), Bentham (1867), Tseng</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 xml:space="preserve">Hoo (1982), </w:t>
      </w:r>
      <w:r w:rsidRPr="009E057D">
        <w:rPr>
          <w:rFonts w:asciiTheme="majorBidi" w:hAnsiTheme="majorBidi" w:cstheme="majorBidi"/>
          <w:color w:val="000000" w:themeColor="text1"/>
          <w:sz w:val="24"/>
          <w:szCs w:val="24"/>
          <w:lang w:bidi="ar-EG"/>
        </w:rPr>
        <w:t>and</w:t>
      </w:r>
      <w:r w:rsidRPr="009E057D">
        <w:rPr>
          <w:rFonts w:asciiTheme="majorBidi" w:hAnsiTheme="majorBidi" w:cstheme="majorBidi"/>
          <w:b/>
          <w:bCs/>
          <w:color w:val="000000" w:themeColor="text1"/>
          <w:sz w:val="24"/>
          <w:szCs w:val="24"/>
          <w:lang w:bidi="ar-EG"/>
        </w:rPr>
        <w:t xml:space="preserve"> Seemann (1868) </w:t>
      </w:r>
      <w:r w:rsidRPr="009E057D">
        <w:rPr>
          <w:rFonts w:asciiTheme="majorBidi" w:hAnsiTheme="majorBidi" w:cstheme="majorBidi"/>
          <w:color w:val="000000" w:themeColor="text1"/>
          <w:sz w:val="24"/>
          <w:szCs w:val="24"/>
          <w:lang w:bidi="ar-EG"/>
        </w:rPr>
        <w:t xml:space="preserve">placed </w:t>
      </w:r>
      <w:r w:rsidRPr="009E057D">
        <w:rPr>
          <w:rFonts w:asciiTheme="majorBidi" w:hAnsiTheme="majorBidi" w:cstheme="majorBidi"/>
          <w:i/>
          <w:iCs/>
          <w:color w:val="000000" w:themeColor="text1"/>
          <w:sz w:val="24"/>
          <w:szCs w:val="24"/>
          <w:lang w:bidi="ar-EG"/>
        </w:rPr>
        <w:t>M. denhamii</w:t>
      </w:r>
      <w:r w:rsidRPr="009E057D">
        <w:rPr>
          <w:rFonts w:asciiTheme="majorBidi" w:hAnsiTheme="majorBidi" w:cstheme="majorBidi"/>
          <w:color w:val="000000" w:themeColor="text1"/>
          <w:sz w:val="24"/>
          <w:szCs w:val="24"/>
          <w:lang w:bidi="ar-EG"/>
        </w:rPr>
        <w:t xml:space="preserve"> in the same tribe but </w:t>
      </w:r>
      <w:r w:rsidRPr="009E057D">
        <w:rPr>
          <w:rFonts w:asciiTheme="majorBidi" w:hAnsiTheme="majorBidi" w:cstheme="majorBidi"/>
          <w:i/>
          <w:iCs/>
          <w:color w:val="000000" w:themeColor="text1"/>
          <w:sz w:val="24"/>
          <w:szCs w:val="24"/>
          <w:lang w:bidi="ar-EG"/>
        </w:rPr>
        <w:t>O. guatemalensis</w:t>
      </w:r>
      <w:r w:rsidRPr="009E057D">
        <w:rPr>
          <w:rFonts w:asciiTheme="majorBidi" w:hAnsiTheme="majorBidi" w:cstheme="majorBidi"/>
          <w:color w:val="000000" w:themeColor="text1"/>
          <w:sz w:val="24"/>
          <w:szCs w:val="24"/>
          <w:lang w:bidi="ar-EG"/>
        </w:rPr>
        <w:t xml:space="preserve"> in a different tribe. </w:t>
      </w:r>
      <w:r w:rsidRPr="009E057D">
        <w:rPr>
          <w:rFonts w:asciiTheme="majorBidi" w:hAnsiTheme="majorBidi" w:cstheme="majorBidi"/>
          <w:b/>
          <w:bCs/>
          <w:color w:val="000000" w:themeColor="text1"/>
          <w:sz w:val="24"/>
          <w:szCs w:val="24"/>
          <w:lang w:bidi="ar-EG"/>
        </w:rPr>
        <w:lastRenderedPageBreak/>
        <w:t>Calestani (1905)</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Viguier (1906)</w:t>
      </w:r>
      <w:r w:rsidRPr="009E057D">
        <w:rPr>
          <w:rFonts w:asciiTheme="majorBidi" w:hAnsiTheme="majorBidi" w:cstheme="majorBidi"/>
          <w:color w:val="000000" w:themeColor="text1"/>
          <w:sz w:val="24"/>
          <w:szCs w:val="24"/>
          <w:lang w:bidi="ar-EG"/>
        </w:rPr>
        <w:t xml:space="preserve"> placed </w:t>
      </w:r>
      <w:r w:rsidRPr="009E057D">
        <w:rPr>
          <w:rFonts w:asciiTheme="majorBidi" w:hAnsiTheme="majorBidi" w:cstheme="majorBidi"/>
          <w:i/>
          <w:iCs/>
          <w:color w:val="000000" w:themeColor="text1"/>
          <w:sz w:val="24"/>
          <w:szCs w:val="24"/>
          <w:lang w:bidi="ar-EG"/>
        </w:rPr>
        <w:t>O. guatemalensis</w:t>
      </w:r>
      <w:r w:rsidRPr="009E057D">
        <w:rPr>
          <w:rFonts w:asciiTheme="majorBidi" w:hAnsiTheme="majorBidi" w:cstheme="majorBidi"/>
          <w:color w:val="000000" w:themeColor="text1"/>
          <w:sz w:val="24"/>
          <w:szCs w:val="24"/>
          <w:lang w:bidi="ar-EG"/>
        </w:rPr>
        <w:t xml:space="preserve"> in the same tribe but </w:t>
      </w:r>
      <w:r w:rsidRPr="009E057D">
        <w:rPr>
          <w:rFonts w:asciiTheme="majorBidi" w:hAnsiTheme="majorBidi" w:cstheme="majorBidi"/>
          <w:i/>
          <w:iCs/>
          <w:color w:val="000000" w:themeColor="text1"/>
          <w:sz w:val="24"/>
          <w:szCs w:val="24"/>
          <w:lang w:bidi="ar-EG"/>
        </w:rPr>
        <w:t xml:space="preserve">M. denhamii </w:t>
      </w:r>
      <w:r w:rsidRPr="009E057D">
        <w:rPr>
          <w:rFonts w:asciiTheme="majorBidi" w:hAnsiTheme="majorBidi" w:cstheme="majorBidi"/>
          <w:color w:val="000000" w:themeColor="text1"/>
          <w:sz w:val="24"/>
          <w:szCs w:val="24"/>
          <w:lang w:bidi="ar-EG"/>
        </w:rPr>
        <w:t xml:space="preserve">in a different tribe. </w:t>
      </w:r>
    </w:p>
    <w:p w:rsidR="0061661F" w:rsidRPr="009E057D" w:rsidRDefault="00986533" w:rsidP="0061661F">
      <w:pPr>
        <w:spacing w:before="120" w:after="240" w:line="480" w:lineRule="auto"/>
        <w:ind w:firstLine="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 xml:space="preserve">Group 3 includes </w:t>
      </w:r>
      <w:r w:rsidRPr="009E057D">
        <w:rPr>
          <w:rFonts w:asciiTheme="majorBidi" w:hAnsiTheme="majorBidi" w:cstheme="majorBidi"/>
          <w:i/>
          <w:iCs/>
          <w:color w:val="000000" w:themeColor="text1"/>
          <w:sz w:val="24"/>
          <w:szCs w:val="24"/>
          <w:lang w:bidi="ar-EG"/>
        </w:rPr>
        <w:t>S. actinophylla</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i/>
          <w:iCs/>
          <w:color w:val="000000" w:themeColor="text1"/>
          <w:sz w:val="24"/>
          <w:szCs w:val="24"/>
          <w:lang w:bidi="ar-EG"/>
        </w:rPr>
        <w:t>S. pueckleri</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i/>
          <w:iCs/>
          <w:color w:val="000000" w:themeColor="text1"/>
          <w:sz w:val="24"/>
          <w:szCs w:val="24"/>
          <w:lang w:bidi="ar-EG"/>
        </w:rPr>
        <w:t>S elegantissima</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and</w:t>
      </w:r>
      <w:r w:rsidRPr="009E057D">
        <w:rPr>
          <w:rFonts w:asciiTheme="majorBidi" w:hAnsiTheme="majorBidi" w:cstheme="majorBidi"/>
          <w:i/>
          <w:iCs/>
          <w:color w:val="000000" w:themeColor="text1"/>
          <w:sz w:val="24"/>
          <w:szCs w:val="24"/>
          <w:lang w:bidi="ar-EG"/>
        </w:rPr>
        <w:t xml:space="preserve"> S. arboricola.</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The</w:t>
      </w:r>
      <w:r w:rsidRPr="009E057D">
        <w:rPr>
          <w:rFonts w:asciiTheme="majorBidi" w:hAnsiTheme="majorBidi" w:cstheme="majorBidi"/>
          <w:color w:val="000000" w:themeColor="text1"/>
          <w:sz w:val="24"/>
          <w:szCs w:val="24"/>
          <w:lang w:bidi="ar-EG"/>
        </w:rPr>
        <w:t xml:space="preserve"> results </w:t>
      </w:r>
      <w:r w:rsidRPr="00E83932">
        <w:rPr>
          <w:rFonts w:asciiTheme="majorBidi" w:hAnsiTheme="majorBidi" w:cstheme="majorBidi"/>
          <w:color w:val="000000" w:themeColor="text1"/>
          <w:sz w:val="24"/>
          <w:szCs w:val="24"/>
          <w:lang w:bidi="ar-EG"/>
        </w:rPr>
        <w:t>agreed</w:t>
      </w:r>
      <w:r w:rsidRPr="009E057D">
        <w:rPr>
          <w:rFonts w:asciiTheme="majorBidi" w:hAnsiTheme="majorBidi" w:cstheme="majorBidi"/>
          <w:color w:val="000000" w:themeColor="text1"/>
          <w:sz w:val="24"/>
          <w:szCs w:val="24"/>
          <w:lang w:bidi="ar-EG"/>
        </w:rPr>
        <w:t xml:space="preserve"> with </w:t>
      </w:r>
      <w:r w:rsidRPr="009E057D">
        <w:rPr>
          <w:rFonts w:asciiTheme="majorBidi" w:hAnsiTheme="majorBidi" w:cstheme="majorBidi"/>
          <w:b/>
          <w:bCs/>
          <w:color w:val="000000" w:themeColor="text1"/>
          <w:sz w:val="24"/>
          <w:szCs w:val="24"/>
          <w:lang w:bidi="ar-EG"/>
        </w:rPr>
        <w:t>Harms (1894-1897)</w:t>
      </w:r>
      <w:r w:rsidRPr="009E057D">
        <w:rPr>
          <w:rFonts w:asciiTheme="majorBidi" w:hAnsiTheme="majorBidi" w:cstheme="majorBidi"/>
          <w:color w:val="000000" w:themeColor="text1"/>
          <w:sz w:val="24"/>
          <w:szCs w:val="24"/>
          <w:lang w:bidi="ar-EG"/>
        </w:rPr>
        <w:t>,</w:t>
      </w:r>
      <w:r w:rsidRPr="009E057D">
        <w:rPr>
          <w:rFonts w:asciiTheme="majorBidi" w:hAnsiTheme="majorBidi" w:cstheme="majorBidi"/>
          <w:b/>
          <w:bCs/>
          <w:color w:val="000000" w:themeColor="text1"/>
          <w:sz w:val="24"/>
          <w:szCs w:val="24"/>
          <w:lang w:bidi="ar-EG"/>
        </w:rPr>
        <w:t xml:space="preserve"> Calestani (1905)</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Viguier (1906)</w:t>
      </w:r>
      <w:r w:rsidRPr="009E057D">
        <w:rPr>
          <w:rFonts w:asciiTheme="majorBidi" w:hAnsiTheme="majorBidi" w:cstheme="majorBidi"/>
          <w:color w:val="000000" w:themeColor="text1"/>
          <w:sz w:val="24"/>
          <w:szCs w:val="24"/>
          <w:lang w:bidi="ar-EG"/>
        </w:rPr>
        <w:t xml:space="preserve"> classification systems that put them in the same tribe. </w:t>
      </w:r>
      <w:r w:rsidRPr="009E057D">
        <w:rPr>
          <w:rFonts w:asciiTheme="majorBidi" w:hAnsiTheme="majorBidi" w:cstheme="majorBidi"/>
          <w:b/>
          <w:bCs/>
          <w:color w:val="000000" w:themeColor="text1"/>
          <w:sz w:val="24"/>
          <w:szCs w:val="24"/>
          <w:lang w:bidi="ar-EG"/>
        </w:rPr>
        <w:t>Hutchinson (1967)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Bentham (1867)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Seemann (1868)</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 xml:space="preserve">Tseng </w:t>
      </w:r>
      <w:r w:rsidRPr="009E057D">
        <w:rPr>
          <w:rFonts w:asciiTheme="majorBidi" w:hAnsiTheme="majorBidi" w:cstheme="majorBidi"/>
          <w:color w:val="000000" w:themeColor="text1"/>
          <w:sz w:val="24"/>
          <w:szCs w:val="24"/>
          <w:lang w:bidi="ar-EG"/>
        </w:rPr>
        <w:t>and</w:t>
      </w:r>
      <w:r w:rsidRPr="009E057D">
        <w:rPr>
          <w:rFonts w:asciiTheme="majorBidi" w:hAnsiTheme="majorBidi" w:cstheme="majorBidi"/>
          <w:b/>
          <w:bCs/>
          <w:color w:val="000000" w:themeColor="text1"/>
          <w:sz w:val="24"/>
          <w:szCs w:val="24"/>
          <w:lang w:bidi="ar-EG"/>
        </w:rPr>
        <w:t xml:space="preserve"> Hoo (1982)</w:t>
      </w:r>
      <w:r w:rsidRPr="009E057D">
        <w:rPr>
          <w:rFonts w:asciiTheme="majorBidi" w:hAnsiTheme="majorBidi" w:cstheme="majorBidi"/>
          <w:color w:val="000000" w:themeColor="text1"/>
          <w:sz w:val="24"/>
          <w:szCs w:val="24"/>
          <w:lang w:bidi="ar-EG"/>
        </w:rPr>
        <w:t xml:space="preserve"> placed them in the same family but different tribes.</w:t>
      </w:r>
    </w:p>
    <w:p w:rsidR="0061661F" w:rsidRPr="009E057D" w:rsidRDefault="00986533" w:rsidP="0061661F">
      <w:pPr>
        <w:spacing w:before="120" w:after="240" w:line="480" w:lineRule="auto"/>
        <w:ind w:firstLine="720"/>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lang w:bidi="ar-EG"/>
        </w:rPr>
        <w:t xml:space="preserve">Group 4 includes </w:t>
      </w:r>
      <w:r w:rsidRPr="009E057D">
        <w:rPr>
          <w:rFonts w:asciiTheme="majorBidi" w:hAnsiTheme="majorBidi" w:cstheme="majorBidi"/>
          <w:i/>
          <w:iCs/>
          <w:color w:val="000000" w:themeColor="text1"/>
          <w:sz w:val="24"/>
          <w:szCs w:val="24"/>
          <w:lang w:bidi="ar-EG"/>
        </w:rPr>
        <w:t>P. fruticosa</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and</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i/>
          <w:iCs/>
          <w:color w:val="000000" w:themeColor="text1"/>
          <w:sz w:val="24"/>
          <w:szCs w:val="24"/>
          <w:lang w:bidi="ar-EG"/>
        </w:rPr>
        <w:t>P. guilfoylei</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The</w:t>
      </w:r>
      <w:r w:rsidRPr="009E057D">
        <w:rPr>
          <w:rFonts w:asciiTheme="majorBidi" w:hAnsiTheme="majorBidi" w:cstheme="majorBidi"/>
          <w:color w:val="000000" w:themeColor="text1"/>
          <w:sz w:val="24"/>
          <w:szCs w:val="24"/>
          <w:lang w:bidi="ar-EG"/>
        </w:rPr>
        <w:t xml:space="preserve"> results</w:t>
      </w:r>
      <w:r w:rsidRPr="00E83932">
        <w:rPr>
          <w:rFonts w:asciiTheme="majorBidi" w:hAnsiTheme="majorBidi" w:cstheme="majorBidi"/>
          <w:color w:val="000000" w:themeColor="text1"/>
          <w:sz w:val="24"/>
          <w:szCs w:val="24"/>
          <w:lang w:bidi="ar-EG"/>
        </w:rPr>
        <w:t xml:space="preserve"> agreed</w:t>
      </w:r>
      <w:r w:rsidRPr="009E057D">
        <w:rPr>
          <w:rFonts w:asciiTheme="majorBidi" w:hAnsiTheme="majorBidi" w:cstheme="majorBidi"/>
          <w:color w:val="000000" w:themeColor="text1"/>
          <w:sz w:val="24"/>
          <w:szCs w:val="24"/>
          <w:lang w:bidi="ar-EG"/>
        </w:rPr>
        <w:t xml:space="preserve"> with </w:t>
      </w:r>
      <w:r w:rsidRPr="009E057D">
        <w:rPr>
          <w:rFonts w:asciiTheme="majorBidi" w:hAnsiTheme="majorBidi" w:cstheme="majorBidi"/>
          <w:b/>
          <w:bCs/>
          <w:color w:val="000000" w:themeColor="text1"/>
          <w:sz w:val="24"/>
          <w:szCs w:val="24"/>
          <w:lang w:bidi="ar-EG"/>
        </w:rPr>
        <w:t>Bentham (1867)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Seemann (1868)</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Harms (1894-1897)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Calestani (1905)</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Hutchinson (1967)</w:t>
      </w:r>
      <w:r w:rsidRPr="009E057D">
        <w:rPr>
          <w:rFonts w:asciiTheme="majorBidi" w:hAnsiTheme="majorBidi" w:cstheme="majorBidi"/>
          <w:color w:val="000000" w:themeColor="text1"/>
          <w:sz w:val="24"/>
          <w:szCs w:val="24"/>
          <w:lang w:bidi="ar-EG"/>
        </w:rPr>
        <w:t>,</w:t>
      </w:r>
      <w:r w:rsidRPr="009E057D">
        <w:rPr>
          <w:rFonts w:asciiTheme="majorBidi" w:hAnsiTheme="majorBidi" w:cstheme="majorBidi"/>
          <w:b/>
          <w:bCs/>
          <w:color w:val="000000" w:themeColor="text1"/>
          <w:sz w:val="24"/>
          <w:szCs w:val="24"/>
          <w:lang w:bidi="ar-EG"/>
        </w:rPr>
        <w:t xml:space="preserve"> </w:t>
      </w:r>
      <w:r w:rsidRPr="009E057D">
        <w:rPr>
          <w:rFonts w:asciiTheme="majorBidi" w:hAnsiTheme="majorBidi" w:cstheme="majorBidi"/>
          <w:color w:val="000000" w:themeColor="text1"/>
          <w:sz w:val="24"/>
          <w:szCs w:val="24"/>
          <w:lang w:bidi="ar-EG"/>
        </w:rPr>
        <w:t xml:space="preserve">and </w:t>
      </w:r>
      <w:r w:rsidRPr="009E057D">
        <w:rPr>
          <w:rFonts w:asciiTheme="majorBidi" w:hAnsiTheme="majorBidi" w:cstheme="majorBidi"/>
          <w:b/>
          <w:bCs/>
          <w:color w:val="000000" w:themeColor="text1"/>
          <w:sz w:val="24"/>
          <w:szCs w:val="24"/>
          <w:lang w:bidi="ar-EG"/>
        </w:rPr>
        <w:t xml:space="preserve">Tseng </w:t>
      </w:r>
      <w:r w:rsidRPr="009E057D">
        <w:rPr>
          <w:rFonts w:asciiTheme="majorBidi" w:hAnsiTheme="majorBidi" w:cstheme="majorBidi"/>
          <w:color w:val="000000" w:themeColor="text1"/>
          <w:sz w:val="24"/>
          <w:szCs w:val="24"/>
          <w:lang w:bidi="ar-EG"/>
        </w:rPr>
        <w:t>and</w:t>
      </w:r>
      <w:r w:rsidRPr="009E057D">
        <w:rPr>
          <w:rFonts w:asciiTheme="majorBidi" w:hAnsiTheme="majorBidi" w:cstheme="majorBidi"/>
          <w:b/>
          <w:bCs/>
          <w:color w:val="000000" w:themeColor="text1"/>
          <w:sz w:val="24"/>
          <w:szCs w:val="24"/>
          <w:lang w:bidi="ar-EG"/>
        </w:rPr>
        <w:t xml:space="preserve"> Hoo (1982)</w:t>
      </w:r>
      <w:r w:rsidRPr="009E057D">
        <w:rPr>
          <w:rFonts w:asciiTheme="majorBidi" w:hAnsiTheme="majorBidi" w:cstheme="majorBidi"/>
          <w:color w:val="000000" w:themeColor="text1"/>
          <w:sz w:val="24"/>
          <w:szCs w:val="24"/>
          <w:lang w:bidi="ar-EG"/>
        </w:rPr>
        <w:t xml:space="preserve"> classification systems that put them in the same tribe. Vi</w:t>
      </w:r>
      <w:r w:rsidRPr="009E057D">
        <w:rPr>
          <w:rFonts w:asciiTheme="majorBidi" w:hAnsiTheme="majorBidi" w:cstheme="majorBidi"/>
          <w:b/>
          <w:bCs/>
          <w:color w:val="000000" w:themeColor="text1"/>
          <w:sz w:val="24"/>
          <w:szCs w:val="24"/>
          <w:lang w:bidi="ar-EG"/>
        </w:rPr>
        <w:t>guier (1906)</w:t>
      </w:r>
      <w:r w:rsidRPr="009E057D">
        <w:rPr>
          <w:rFonts w:asciiTheme="majorBidi" w:hAnsiTheme="majorBidi" w:cstheme="majorBidi"/>
          <w:color w:val="000000" w:themeColor="text1"/>
          <w:sz w:val="24"/>
          <w:szCs w:val="24"/>
          <w:lang w:bidi="ar-EG"/>
        </w:rPr>
        <w:t xml:space="preserve"> placed </w:t>
      </w:r>
      <w:r w:rsidRPr="00E83932">
        <w:rPr>
          <w:rFonts w:asciiTheme="majorBidi" w:hAnsiTheme="majorBidi" w:cstheme="majorBidi"/>
          <w:color w:val="000000" w:themeColor="text1"/>
          <w:sz w:val="24"/>
          <w:szCs w:val="24"/>
          <w:lang w:bidi="ar-EG"/>
        </w:rPr>
        <w:t>them</w:t>
      </w:r>
      <w:r w:rsidRPr="009E057D">
        <w:rPr>
          <w:rFonts w:asciiTheme="majorBidi" w:hAnsiTheme="majorBidi" w:cstheme="majorBidi"/>
          <w:color w:val="000000" w:themeColor="text1"/>
          <w:sz w:val="24"/>
          <w:szCs w:val="24"/>
          <w:lang w:bidi="ar-EG"/>
        </w:rPr>
        <w:t xml:space="preserve"> in the same family but </w:t>
      </w:r>
      <w:r w:rsidRPr="00E83932">
        <w:rPr>
          <w:rFonts w:asciiTheme="majorBidi" w:hAnsiTheme="majorBidi" w:cstheme="majorBidi"/>
          <w:color w:val="000000" w:themeColor="text1"/>
          <w:sz w:val="24"/>
          <w:szCs w:val="24"/>
          <w:lang w:bidi="ar-EG"/>
        </w:rPr>
        <w:t>different tribes.</w:t>
      </w:r>
    </w:p>
    <w:p w:rsidR="0061661F" w:rsidRPr="009E057D" w:rsidRDefault="00986533" w:rsidP="0061661F">
      <w:pPr>
        <w:spacing w:before="120" w:after="240" w:line="480" w:lineRule="auto"/>
        <w:ind w:firstLine="720"/>
        <w:jc w:val="both"/>
        <w:rPr>
          <w:rFonts w:asciiTheme="majorBidi" w:hAnsiTheme="majorBidi" w:cstheme="majorBidi"/>
          <w:b/>
          <w:bCs/>
          <w:color w:val="000000" w:themeColor="text1"/>
          <w:sz w:val="28"/>
          <w:szCs w:val="28"/>
          <w:shd w:val="clear" w:color="auto" w:fill="FFFFFF"/>
        </w:rPr>
      </w:pPr>
      <w:r w:rsidRPr="009E057D">
        <w:rPr>
          <w:rFonts w:asciiTheme="majorBidi" w:hAnsiTheme="majorBidi" w:cstheme="majorBidi"/>
          <w:color w:val="000000" w:themeColor="text1"/>
          <w:sz w:val="24"/>
          <w:szCs w:val="24"/>
          <w:lang w:bidi="ar-EG"/>
        </w:rPr>
        <w:t>Group 5</w:t>
      </w:r>
      <w:r w:rsidRPr="009E057D">
        <w:rPr>
          <w:rFonts w:asciiTheme="majorBidi" w:hAnsiTheme="majorBidi" w:cstheme="majorBidi"/>
          <w:b/>
          <w:bCs/>
          <w:color w:val="000000" w:themeColor="text1"/>
          <w:sz w:val="24"/>
          <w:szCs w:val="24"/>
          <w:lang w:bidi="ar-EG"/>
        </w:rPr>
        <w:t xml:space="preserve"> </w:t>
      </w:r>
      <w:r w:rsidRPr="009E057D">
        <w:rPr>
          <w:rFonts w:asciiTheme="majorBidi" w:hAnsiTheme="majorBidi" w:cstheme="majorBidi"/>
          <w:color w:val="000000" w:themeColor="text1"/>
          <w:sz w:val="24"/>
          <w:szCs w:val="24"/>
          <w:lang w:bidi="ar-EG"/>
        </w:rPr>
        <w:t xml:space="preserve">includes </w:t>
      </w:r>
      <w:r w:rsidRPr="009E057D">
        <w:rPr>
          <w:rFonts w:asciiTheme="majorBidi" w:hAnsiTheme="majorBidi" w:cstheme="majorBidi"/>
          <w:i/>
          <w:iCs/>
          <w:color w:val="000000" w:themeColor="text1"/>
          <w:sz w:val="24"/>
          <w:szCs w:val="24"/>
          <w:lang w:bidi="ar-EG"/>
        </w:rPr>
        <w:t>P. scutellaria</w:t>
      </w:r>
      <w:r w:rsidRPr="009E057D">
        <w:rPr>
          <w:rFonts w:asciiTheme="majorBidi" w:hAnsiTheme="majorBidi" w:cstheme="majorBidi"/>
          <w:color w:val="000000" w:themeColor="text1"/>
          <w:sz w:val="24"/>
          <w:szCs w:val="24"/>
          <w:lang w:bidi="ar-EG"/>
        </w:rPr>
        <w:t xml:space="preserve">. </w:t>
      </w:r>
      <w:r w:rsidRPr="00E83932">
        <w:rPr>
          <w:rFonts w:asciiTheme="majorBidi" w:hAnsiTheme="majorBidi" w:cstheme="majorBidi"/>
          <w:color w:val="000000" w:themeColor="text1"/>
          <w:sz w:val="24"/>
          <w:szCs w:val="24"/>
          <w:lang w:bidi="ar-EG"/>
        </w:rPr>
        <w:t>The</w:t>
      </w:r>
      <w:r w:rsidRPr="009E057D">
        <w:rPr>
          <w:rFonts w:asciiTheme="majorBidi" w:hAnsiTheme="majorBidi" w:cstheme="majorBidi"/>
          <w:color w:val="000000" w:themeColor="text1"/>
          <w:sz w:val="24"/>
          <w:szCs w:val="24"/>
          <w:lang w:bidi="ar-EG"/>
        </w:rPr>
        <w:t xml:space="preserve"> results </w:t>
      </w:r>
      <w:r w:rsidRPr="00E83932">
        <w:rPr>
          <w:rFonts w:asciiTheme="majorBidi" w:hAnsiTheme="majorBidi" w:cstheme="majorBidi"/>
          <w:color w:val="000000" w:themeColor="text1"/>
          <w:sz w:val="24"/>
          <w:szCs w:val="24"/>
          <w:lang w:bidi="ar-EG"/>
        </w:rPr>
        <w:t xml:space="preserve">agreed </w:t>
      </w:r>
      <w:r w:rsidRPr="009E057D">
        <w:rPr>
          <w:rFonts w:asciiTheme="majorBidi" w:hAnsiTheme="majorBidi" w:cstheme="majorBidi"/>
          <w:color w:val="000000" w:themeColor="text1"/>
          <w:sz w:val="24"/>
          <w:szCs w:val="24"/>
          <w:lang w:bidi="ar-EG"/>
        </w:rPr>
        <w:t xml:space="preserve">with </w:t>
      </w:r>
      <w:r w:rsidRPr="009E057D">
        <w:rPr>
          <w:rFonts w:asciiTheme="majorBidi" w:hAnsiTheme="majorBidi" w:cstheme="majorBidi"/>
          <w:b/>
          <w:bCs/>
          <w:color w:val="000000" w:themeColor="text1"/>
          <w:sz w:val="24"/>
          <w:szCs w:val="24"/>
          <w:lang w:bidi="ar-EG"/>
        </w:rPr>
        <w:t>Bentham (1867)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Seemann (1868)</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Harms (1894-1897)</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Calestani (1905)</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b/>
          <w:bCs/>
          <w:color w:val="000000" w:themeColor="text1"/>
          <w:sz w:val="24"/>
          <w:szCs w:val="24"/>
          <w:lang w:bidi="ar-EG"/>
        </w:rPr>
        <w:t>Hutchinson (1967)</w:t>
      </w:r>
      <w:r w:rsidRPr="009E057D">
        <w:rPr>
          <w:rFonts w:asciiTheme="majorBidi" w:hAnsiTheme="majorBidi" w:cstheme="majorBidi"/>
          <w:color w:val="000000" w:themeColor="text1"/>
          <w:sz w:val="24"/>
          <w:szCs w:val="24"/>
          <w:lang w:bidi="ar-EG"/>
        </w:rPr>
        <w:t xml:space="preserve">, and </w:t>
      </w:r>
      <w:r w:rsidRPr="009E057D">
        <w:rPr>
          <w:rFonts w:asciiTheme="majorBidi" w:hAnsiTheme="majorBidi" w:cstheme="majorBidi"/>
          <w:b/>
          <w:bCs/>
          <w:color w:val="000000" w:themeColor="text1"/>
          <w:sz w:val="24"/>
          <w:szCs w:val="24"/>
          <w:lang w:bidi="ar-EG"/>
        </w:rPr>
        <w:t xml:space="preserve">Tseng </w:t>
      </w:r>
      <w:r w:rsidRPr="009E057D">
        <w:rPr>
          <w:rFonts w:asciiTheme="majorBidi" w:hAnsiTheme="majorBidi" w:cstheme="majorBidi"/>
          <w:color w:val="000000" w:themeColor="text1"/>
          <w:sz w:val="24"/>
          <w:szCs w:val="24"/>
          <w:lang w:bidi="ar-EG"/>
        </w:rPr>
        <w:t xml:space="preserve">and </w:t>
      </w:r>
      <w:r w:rsidRPr="009E057D">
        <w:rPr>
          <w:rFonts w:asciiTheme="majorBidi" w:hAnsiTheme="majorBidi" w:cstheme="majorBidi"/>
          <w:b/>
          <w:bCs/>
          <w:color w:val="000000" w:themeColor="text1"/>
          <w:sz w:val="24"/>
          <w:szCs w:val="24"/>
          <w:lang w:bidi="ar-EG"/>
        </w:rPr>
        <w:t>Hoo (1982)</w:t>
      </w:r>
      <w:r w:rsidRPr="009E057D">
        <w:rPr>
          <w:rFonts w:asciiTheme="majorBidi" w:hAnsiTheme="majorBidi" w:cstheme="majorBidi"/>
          <w:color w:val="000000" w:themeColor="text1"/>
          <w:sz w:val="24"/>
          <w:szCs w:val="24"/>
          <w:lang w:bidi="ar-EG"/>
        </w:rPr>
        <w:t xml:space="preserve"> classification systems that put them in the same tribe. </w:t>
      </w:r>
      <w:r w:rsidRPr="009E057D">
        <w:rPr>
          <w:rFonts w:asciiTheme="majorBidi" w:hAnsiTheme="majorBidi" w:cstheme="majorBidi"/>
          <w:b/>
          <w:bCs/>
          <w:color w:val="000000" w:themeColor="text1"/>
          <w:sz w:val="24"/>
          <w:szCs w:val="24"/>
          <w:lang w:bidi="ar-EG"/>
        </w:rPr>
        <w:t>Viguier (1906)</w:t>
      </w:r>
      <w:r w:rsidRPr="009E057D">
        <w:rPr>
          <w:rFonts w:asciiTheme="majorBidi" w:hAnsiTheme="majorBidi" w:cstheme="majorBidi"/>
          <w:color w:val="000000" w:themeColor="text1"/>
          <w:sz w:val="24"/>
          <w:szCs w:val="24"/>
          <w:lang w:bidi="ar-EG"/>
        </w:rPr>
        <w:t xml:space="preserve"> placed it in the same family but a different tribe.</w:t>
      </w:r>
    </w:p>
    <w:p w:rsidR="0061661F" w:rsidRPr="009E057D" w:rsidRDefault="00986533" w:rsidP="0061661F">
      <w:pPr>
        <w:spacing w:before="120" w:after="240" w:line="480" w:lineRule="auto"/>
        <w:jc w:val="center"/>
        <w:rPr>
          <w:rFonts w:asciiTheme="majorBidi" w:hAnsiTheme="majorBidi" w:cstheme="majorBidi"/>
          <w:b/>
          <w:bCs/>
          <w:color w:val="000000" w:themeColor="text1"/>
          <w:sz w:val="28"/>
          <w:szCs w:val="28"/>
          <w:shd w:val="clear" w:color="auto" w:fill="FFFFFF"/>
        </w:rPr>
      </w:pPr>
      <w:r w:rsidRPr="009E057D">
        <w:rPr>
          <w:rFonts w:asciiTheme="majorBidi" w:hAnsiTheme="majorBidi" w:cstheme="majorBidi"/>
          <w:b/>
          <w:bCs/>
          <w:color w:val="000000" w:themeColor="text1"/>
          <w:sz w:val="24"/>
          <w:szCs w:val="24"/>
        </w:rPr>
        <w:t>4. Conclusion</w:t>
      </w:r>
    </w:p>
    <w:p w:rsidR="0061661F" w:rsidRDefault="00986533" w:rsidP="0061661F">
      <w:pPr>
        <w:spacing w:line="480" w:lineRule="auto"/>
        <w:ind w:firstLine="720"/>
        <w:jc w:val="both"/>
        <w:rPr>
          <w:rFonts w:asciiTheme="majorBidi" w:hAnsiTheme="majorBidi" w:cstheme="majorBidi"/>
          <w:color w:val="000000" w:themeColor="text1"/>
          <w:sz w:val="24"/>
          <w:szCs w:val="24"/>
          <w:lang w:bidi="ar-EG"/>
        </w:rPr>
      </w:pPr>
      <w:r w:rsidRPr="00E83932">
        <w:rPr>
          <w:rFonts w:ascii="Times New Roman" w:eastAsia="Calibri" w:hAnsi="Times New Roman" w:cs="Times New Roman"/>
          <w:color w:val="000000" w:themeColor="text1"/>
          <w:sz w:val="24"/>
          <w:szCs w:val="24"/>
        </w:rPr>
        <w:t>Araliaceae have a taxonomic problem within and between its related genera</w:t>
      </w:r>
      <w:r w:rsidRPr="00E83932">
        <w:rPr>
          <w:rFonts w:asciiTheme="majorBidi" w:hAnsiTheme="majorBidi" w:cstheme="majorBidi"/>
          <w:color w:val="000000" w:themeColor="text1"/>
          <w:sz w:val="24"/>
          <w:szCs w:val="24"/>
          <w:lang w:bidi="ar-EG"/>
        </w:rPr>
        <w:t xml:space="preserve"> and a tremendous array of leaf forms. Aralieae and Schefflerieae are not accurately delimited. The numerical analysis interprets the relationships between the studied taxa based on 260 macro-micromorphological and molecular traits. Data on the macro-micromorphological traits confirmed the separation of Aralieae and Schefflerieae as two tribes of Araliaceae and</w:t>
      </w:r>
      <w:r w:rsidRPr="009E057D">
        <w:rPr>
          <w:rFonts w:asciiTheme="majorBidi" w:hAnsiTheme="majorBidi" w:cstheme="majorBidi"/>
          <w:color w:val="000000" w:themeColor="text1"/>
          <w:sz w:val="24"/>
          <w:szCs w:val="24"/>
          <w:lang w:bidi="ar-EG"/>
        </w:rPr>
        <w:t xml:space="preserve"> </w:t>
      </w:r>
      <w:r w:rsidRPr="009E057D">
        <w:rPr>
          <w:rFonts w:asciiTheme="majorBidi" w:hAnsiTheme="majorBidi" w:cstheme="majorBidi"/>
          <w:color w:val="000000" w:themeColor="text1"/>
          <w:sz w:val="24"/>
          <w:szCs w:val="24"/>
        </w:rPr>
        <w:t>confirmed</w:t>
      </w:r>
      <w:r w:rsidRPr="009E057D">
        <w:rPr>
          <w:rFonts w:asciiTheme="majorBidi" w:hAnsiTheme="majorBidi" w:cstheme="majorBidi"/>
          <w:color w:val="000000" w:themeColor="text1"/>
          <w:sz w:val="24"/>
          <w:szCs w:val="24"/>
          <w:lang w:bidi="ar-EG"/>
        </w:rPr>
        <w:t xml:space="preserve"> the separation of simple leaved taxa from </w:t>
      </w:r>
      <w:r w:rsidRPr="00E83932">
        <w:rPr>
          <w:rFonts w:asciiTheme="majorBidi" w:hAnsiTheme="majorBidi" w:cstheme="majorBidi"/>
          <w:color w:val="000000" w:themeColor="text1"/>
          <w:sz w:val="24"/>
          <w:szCs w:val="24"/>
          <w:lang w:bidi="ar-EG"/>
        </w:rPr>
        <w:t>compound leafed ones</w:t>
      </w:r>
      <w:r w:rsidRPr="00E83932">
        <w:rPr>
          <w:rFonts w:asciiTheme="majorBidi" w:hAnsiTheme="majorBidi" w:cstheme="majorBidi"/>
          <w:color w:val="000000" w:themeColor="text1"/>
          <w:sz w:val="24"/>
          <w:szCs w:val="24"/>
        </w:rPr>
        <w:t>.</w:t>
      </w:r>
      <w:r w:rsidRPr="009E057D">
        <w:rPr>
          <w:rFonts w:asciiTheme="majorBidi" w:hAnsiTheme="majorBidi" w:cstheme="majorBidi"/>
          <w:b/>
          <w:bCs/>
          <w:color w:val="000000" w:themeColor="text1"/>
          <w:sz w:val="24"/>
          <w:szCs w:val="24"/>
          <w:lang w:bidi="ar-EG"/>
        </w:rPr>
        <w:t xml:space="preserve"> </w:t>
      </w:r>
    </w:p>
    <w:p w:rsidR="0061661F" w:rsidRPr="00490F70" w:rsidRDefault="00986533" w:rsidP="0061661F">
      <w:pPr>
        <w:spacing w:line="480" w:lineRule="auto"/>
        <w:jc w:val="both"/>
        <w:rPr>
          <w:rFonts w:asciiTheme="majorBidi" w:hAnsiTheme="majorBidi" w:cstheme="majorBidi"/>
          <w:b/>
          <w:bCs/>
          <w:color w:val="000000" w:themeColor="text1"/>
          <w:sz w:val="24"/>
          <w:szCs w:val="24"/>
          <w:lang w:bidi="ar-EG"/>
        </w:rPr>
      </w:pPr>
      <w:r w:rsidRPr="00490F70">
        <w:rPr>
          <w:rFonts w:asciiTheme="majorBidi" w:hAnsiTheme="majorBidi" w:cstheme="majorBidi"/>
          <w:b/>
          <w:bCs/>
          <w:color w:val="000000" w:themeColor="text1"/>
          <w:sz w:val="24"/>
          <w:szCs w:val="24"/>
          <w:lang w:bidi="ar-EG"/>
        </w:rPr>
        <w:lastRenderedPageBreak/>
        <w:t>Data availability</w:t>
      </w:r>
    </w:p>
    <w:p w:rsidR="0061661F" w:rsidRPr="00490F70" w:rsidRDefault="00986533" w:rsidP="0061661F">
      <w:pPr>
        <w:spacing w:line="480" w:lineRule="auto"/>
        <w:jc w:val="both"/>
        <w:rPr>
          <w:rFonts w:asciiTheme="majorBidi" w:hAnsiTheme="majorBidi" w:cstheme="majorBidi"/>
          <w:color w:val="000000" w:themeColor="text1"/>
          <w:sz w:val="24"/>
          <w:szCs w:val="24"/>
          <w:lang w:bidi="ar-EG"/>
        </w:rPr>
      </w:pPr>
      <w:r w:rsidRPr="00490F70">
        <w:rPr>
          <w:rFonts w:asciiTheme="majorBidi" w:hAnsiTheme="majorBidi" w:cstheme="majorBidi"/>
          <w:color w:val="000000" w:themeColor="text1"/>
          <w:sz w:val="24"/>
          <w:szCs w:val="24"/>
          <w:lang w:bidi="ar-EG"/>
        </w:rPr>
        <w:t>All data generated or analyzed during this study are included in this published article</w:t>
      </w:r>
    </w:p>
    <w:p w:rsidR="0061661F" w:rsidRPr="00490F70" w:rsidRDefault="00986533" w:rsidP="0061661F">
      <w:pPr>
        <w:spacing w:line="480" w:lineRule="auto"/>
        <w:jc w:val="both"/>
        <w:rPr>
          <w:rFonts w:asciiTheme="majorBidi" w:hAnsiTheme="majorBidi" w:cstheme="majorBidi"/>
          <w:b/>
          <w:bCs/>
          <w:color w:val="000000" w:themeColor="text1"/>
          <w:sz w:val="24"/>
          <w:szCs w:val="24"/>
          <w:lang w:bidi="ar-EG"/>
        </w:rPr>
      </w:pPr>
      <w:r w:rsidRPr="00490F70">
        <w:rPr>
          <w:rFonts w:asciiTheme="majorBidi" w:hAnsiTheme="majorBidi" w:cstheme="majorBidi"/>
          <w:b/>
          <w:bCs/>
          <w:color w:val="000000" w:themeColor="text1"/>
          <w:sz w:val="24"/>
          <w:szCs w:val="24"/>
          <w:lang w:bidi="ar-EG"/>
        </w:rPr>
        <w:t>Funding</w:t>
      </w:r>
    </w:p>
    <w:p w:rsidR="0061661F" w:rsidRPr="00490F70" w:rsidRDefault="00986533" w:rsidP="0061661F">
      <w:pPr>
        <w:spacing w:line="480" w:lineRule="auto"/>
        <w:jc w:val="both"/>
        <w:rPr>
          <w:rFonts w:asciiTheme="majorBidi" w:hAnsiTheme="majorBidi" w:cstheme="majorBidi"/>
          <w:color w:val="000000" w:themeColor="text1"/>
          <w:sz w:val="24"/>
          <w:szCs w:val="24"/>
          <w:lang w:bidi="ar-EG"/>
        </w:rPr>
      </w:pPr>
      <w:r w:rsidRPr="00490F70">
        <w:rPr>
          <w:rFonts w:asciiTheme="majorBidi" w:hAnsiTheme="majorBidi" w:cstheme="majorBidi"/>
          <w:color w:val="000000" w:themeColor="text1"/>
          <w:sz w:val="24"/>
          <w:szCs w:val="24"/>
          <w:lang w:bidi="ar-EG"/>
        </w:rPr>
        <w:t>The authors declare that no funds, grants, or other support were received during the preparation of this manuscript.</w:t>
      </w:r>
    </w:p>
    <w:p w:rsidR="0061661F" w:rsidRPr="00490F70" w:rsidRDefault="00986533" w:rsidP="0061661F">
      <w:pPr>
        <w:spacing w:line="480" w:lineRule="auto"/>
        <w:jc w:val="both"/>
        <w:rPr>
          <w:rFonts w:asciiTheme="majorBidi" w:hAnsiTheme="majorBidi" w:cstheme="majorBidi"/>
          <w:b/>
          <w:bCs/>
          <w:color w:val="000000" w:themeColor="text1"/>
          <w:sz w:val="24"/>
          <w:szCs w:val="24"/>
          <w:lang w:bidi="ar-EG"/>
        </w:rPr>
      </w:pPr>
      <w:r w:rsidRPr="00490F70">
        <w:rPr>
          <w:rFonts w:asciiTheme="majorBidi" w:hAnsiTheme="majorBidi" w:cstheme="majorBidi"/>
          <w:b/>
          <w:bCs/>
          <w:color w:val="000000" w:themeColor="text1"/>
          <w:sz w:val="24"/>
          <w:szCs w:val="24"/>
          <w:lang w:bidi="ar-EG"/>
        </w:rPr>
        <w:t>Competing Interests</w:t>
      </w:r>
    </w:p>
    <w:p w:rsidR="0061661F" w:rsidRPr="00490F70" w:rsidRDefault="00986533" w:rsidP="0061661F">
      <w:pPr>
        <w:spacing w:line="480" w:lineRule="auto"/>
        <w:jc w:val="both"/>
        <w:rPr>
          <w:rFonts w:asciiTheme="majorBidi" w:hAnsiTheme="majorBidi" w:cstheme="majorBidi"/>
          <w:color w:val="000000" w:themeColor="text1"/>
          <w:sz w:val="24"/>
          <w:szCs w:val="24"/>
          <w:lang w:bidi="ar-EG"/>
        </w:rPr>
      </w:pPr>
      <w:r w:rsidRPr="00490F70">
        <w:rPr>
          <w:rFonts w:asciiTheme="majorBidi" w:hAnsiTheme="majorBidi" w:cstheme="majorBidi"/>
          <w:color w:val="000000" w:themeColor="text1"/>
          <w:sz w:val="24"/>
          <w:szCs w:val="24"/>
          <w:lang w:bidi="ar-EG"/>
        </w:rPr>
        <w:t>The authors have no relevant financial or non-financial interests to disclose.</w:t>
      </w:r>
    </w:p>
    <w:p w:rsidR="0061661F" w:rsidRPr="00490F70" w:rsidRDefault="00986533" w:rsidP="0061661F">
      <w:pPr>
        <w:spacing w:line="480" w:lineRule="auto"/>
        <w:jc w:val="both"/>
        <w:rPr>
          <w:rFonts w:asciiTheme="majorBidi" w:hAnsiTheme="majorBidi" w:cstheme="majorBidi"/>
          <w:b/>
          <w:bCs/>
          <w:color w:val="000000" w:themeColor="text1"/>
          <w:sz w:val="24"/>
          <w:szCs w:val="24"/>
          <w:lang w:bidi="ar-EG"/>
        </w:rPr>
      </w:pPr>
      <w:r w:rsidRPr="00490F70">
        <w:rPr>
          <w:rFonts w:asciiTheme="majorBidi" w:hAnsiTheme="majorBidi" w:cstheme="majorBidi"/>
          <w:b/>
          <w:bCs/>
          <w:color w:val="000000" w:themeColor="text1"/>
          <w:sz w:val="24"/>
          <w:szCs w:val="24"/>
          <w:lang w:bidi="ar-EG"/>
        </w:rPr>
        <w:t>Author Contributions</w:t>
      </w:r>
    </w:p>
    <w:p w:rsidR="0061661F" w:rsidRPr="00490F70" w:rsidRDefault="00986533" w:rsidP="0061661F">
      <w:pPr>
        <w:spacing w:line="480" w:lineRule="auto"/>
        <w:jc w:val="both"/>
        <w:rPr>
          <w:rFonts w:asciiTheme="majorBidi" w:hAnsiTheme="majorBidi" w:cstheme="majorBidi"/>
          <w:color w:val="000000" w:themeColor="text1"/>
          <w:sz w:val="24"/>
          <w:szCs w:val="24"/>
          <w:lang w:bidi="ar-EG"/>
        </w:rPr>
      </w:pPr>
      <w:r w:rsidRPr="00490F70">
        <w:rPr>
          <w:rFonts w:asciiTheme="majorBidi" w:hAnsiTheme="majorBidi" w:cstheme="majorBidi"/>
          <w:color w:val="000000" w:themeColor="text1"/>
          <w:sz w:val="24"/>
          <w:szCs w:val="24"/>
          <w:lang w:bidi="ar-EG"/>
        </w:rPr>
        <w:t>All authors contributed to the study conception and design. Material preparation, data collection and analysis were performed by Mai M. Wahba, Ashraf S. Haider, Magdy M. Mourad, I.A. Mashaly and Ihsan E. El-Habashy. The first draft of the manuscript was written by Mai M. Wahba and all authors commented on previous versions of the manuscript. All authors read and approved the final manuscript.</w:t>
      </w:r>
    </w:p>
    <w:p w:rsidR="0061661F" w:rsidRPr="00490F70" w:rsidRDefault="00986533" w:rsidP="0061661F">
      <w:pPr>
        <w:spacing w:line="480" w:lineRule="auto"/>
        <w:jc w:val="both"/>
        <w:rPr>
          <w:rFonts w:asciiTheme="majorBidi" w:hAnsiTheme="majorBidi" w:cstheme="majorBidi"/>
          <w:b/>
          <w:bCs/>
          <w:color w:val="000000" w:themeColor="text1"/>
          <w:sz w:val="24"/>
          <w:szCs w:val="24"/>
          <w:lang w:bidi="ar-EG"/>
        </w:rPr>
      </w:pPr>
      <w:r w:rsidRPr="00490F70">
        <w:rPr>
          <w:rFonts w:asciiTheme="majorBidi" w:hAnsiTheme="majorBidi" w:cstheme="majorBidi"/>
          <w:b/>
          <w:bCs/>
          <w:color w:val="000000" w:themeColor="text1"/>
          <w:sz w:val="24"/>
          <w:szCs w:val="24"/>
          <w:lang w:bidi="ar-EG"/>
        </w:rPr>
        <w:t>Ethics approval</w:t>
      </w:r>
    </w:p>
    <w:p w:rsidR="0061661F" w:rsidRPr="009E057D" w:rsidRDefault="00986533" w:rsidP="0061661F">
      <w:pPr>
        <w:spacing w:line="480" w:lineRule="auto"/>
        <w:jc w:val="both"/>
        <w:rPr>
          <w:rFonts w:asciiTheme="majorBidi" w:hAnsiTheme="majorBidi" w:cstheme="majorBidi"/>
          <w:color w:val="000000" w:themeColor="text1"/>
          <w:sz w:val="24"/>
          <w:szCs w:val="24"/>
          <w:lang w:bidi="ar-EG"/>
        </w:rPr>
      </w:pPr>
      <w:r w:rsidRPr="00490F70">
        <w:rPr>
          <w:rFonts w:asciiTheme="majorBidi" w:hAnsiTheme="majorBidi" w:cstheme="majorBidi"/>
          <w:color w:val="000000" w:themeColor="text1"/>
          <w:sz w:val="24"/>
          <w:szCs w:val="24"/>
          <w:lang w:bidi="ar-EG"/>
        </w:rPr>
        <w:t>This article does not contain any studies with human participants performed by any of the authors.</w:t>
      </w:r>
    </w:p>
    <w:p w:rsidR="0061661F" w:rsidRPr="00E55B68" w:rsidRDefault="00986533" w:rsidP="0061661F">
      <w:pPr>
        <w:spacing w:line="480" w:lineRule="auto"/>
        <w:rPr>
          <w:rFonts w:asciiTheme="majorBidi" w:hAnsiTheme="majorBidi" w:cstheme="majorBidi"/>
          <w:color w:val="000000" w:themeColor="text1"/>
          <w:sz w:val="24"/>
          <w:szCs w:val="24"/>
          <w:lang w:bidi="ar-EG"/>
        </w:rPr>
      </w:pPr>
      <w:r w:rsidRPr="009E057D">
        <w:rPr>
          <w:rFonts w:asciiTheme="majorBidi" w:hAnsiTheme="majorBidi" w:cstheme="majorBidi"/>
          <w:b/>
          <w:bCs/>
          <w:color w:val="000000" w:themeColor="text1"/>
          <w:sz w:val="28"/>
          <w:szCs w:val="28"/>
          <w:lang w:bidi="ar-EG"/>
        </w:rPr>
        <w:t>References</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shd w:val="clear" w:color="auto" w:fill="FFFFFF"/>
        </w:rPr>
      </w:pPr>
      <w:r w:rsidRPr="009E057D">
        <w:rPr>
          <w:rFonts w:asciiTheme="majorBidi" w:hAnsiTheme="majorBidi" w:cstheme="majorBidi"/>
          <w:color w:val="000000" w:themeColor="text1"/>
          <w:sz w:val="24"/>
          <w:szCs w:val="24"/>
          <w:shd w:val="clear" w:color="auto" w:fill="FFFFFF"/>
        </w:rPr>
        <w:t>Amini, E., Nasrollahi, F., Sattarian, A., Moradkhani, M. H., Boozarpour, S. &amp; Habibi,     M. (2019). Micromorphological, anatomical, and molecular study of Hedera species (Araliaceae) in Iran. </w:t>
      </w:r>
      <w:r w:rsidRPr="009E057D">
        <w:rPr>
          <w:rFonts w:asciiTheme="majorBidi" w:hAnsiTheme="majorBidi" w:cstheme="majorBidi"/>
          <w:i/>
          <w:iCs/>
          <w:color w:val="000000" w:themeColor="text1"/>
          <w:sz w:val="24"/>
          <w:szCs w:val="24"/>
          <w:shd w:val="clear" w:color="auto" w:fill="FFFFFF"/>
        </w:rPr>
        <w:t>Acta Biologica Szegediensis</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63</w:t>
      </w:r>
      <w:r w:rsidRPr="009E057D">
        <w:rPr>
          <w:rFonts w:asciiTheme="majorBidi" w:hAnsiTheme="majorBidi" w:cstheme="majorBidi"/>
          <w:color w:val="000000" w:themeColor="text1"/>
          <w:sz w:val="24"/>
          <w:szCs w:val="24"/>
          <w:shd w:val="clear" w:color="auto" w:fill="FFFFFF"/>
        </w:rPr>
        <w:t>(2), 91-101.</w:t>
      </w:r>
      <w:r w:rsidRPr="009E057D">
        <w:rPr>
          <w:rFonts w:asciiTheme="majorBidi" w:hAnsiTheme="majorBidi" w:cstheme="majorBidi"/>
          <w:color w:val="000000" w:themeColor="text1"/>
          <w:sz w:val="24"/>
          <w:szCs w:val="24"/>
          <w:shd w:val="clear" w:color="auto" w:fill="FFFFFF"/>
          <w:rtl/>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lastRenderedPageBreak/>
        <w:t>Bentham, G. (1867) Araliaceae. In: Bentham G., Hooker J. D. (eds.) Genera Plantarum, Vol. 1. A. Black A., W. Pamplin, Lovell Reeve and Co., London, pp. 931–947.</w:t>
      </w:r>
    </w:p>
    <w:p w:rsidR="0061661F" w:rsidRPr="009E057D" w:rsidRDefault="00986533" w:rsidP="0061661F">
      <w:pPr>
        <w:autoSpaceDE w:val="0"/>
        <w:autoSpaceDN w:val="0"/>
        <w:adjustRightInd w:val="0"/>
        <w:spacing w:before="240" w:line="480" w:lineRule="auto"/>
        <w:ind w:left="426" w:hanging="426"/>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 xml:space="preserve">Calestani, V. (1905). Contributo alla sistematica delle Ombrellifere d’Europa. Webbia 1:89-280. </w:t>
      </w:r>
    </w:p>
    <w:p w:rsidR="0061661F" w:rsidRPr="009E057D" w:rsidRDefault="00986533" w:rsidP="0061661F">
      <w:pPr>
        <w:spacing w:after="0" w:line="480" w:lineRule="auto"/>
        <w:ind w:left="567" w:hanging="567"/>
        <w:jc w:val="both"/>
        <w:rPr>
          <w:rFonts w:asciiTheme="majorBidi" w:eastAsiaTheme="minorEastAsia" w:hAnsiTheme="majorBidi" w:cstheme="majorBidi"/>
          <w:color w:val="000000" w:themeColor="text1"/>
          <w:sz w:val="24"/>
          <w:szCs w:val="24"/>
        </w:rPr>
      </w:pPr>
      <w:r w:rsidRPr="009E057D">
        <w:rPr>
          <w:rFonts w:asciiTheme="majorBidi" w:eastAsiaTheme="minorEastAsia" w:hAnsiTheme="majorBidi" w:cstheme="majorBidi"/>
          <w:color w:val="000000" w:themeColor="text1"/>
          <w:sz w:val="24"/>
          <w:szCs w:val="24"/>
          <w:shd w:val="clear" w:color="auto" w:fill="FFFFFF"/>
        </w:rPr>
        <w:t xml:space="preserve">Dilcher, D. L. (1974). Approaches to the identification of angiosperm leaves. </w:t>
      </w:r>
      <w:r w:rsidRPr="00E83932">
        <w:rPr>
          <w:rFonts w:ascii="Times New Roman" w:eastAsiaTheme="minorEastAsia" w:hAnsi="Times New Roman" w:cs="Times New Roman"/>
          <w:i/>
          <w:iCs/>
          <w:color w:val="000000" w:themeColor="text1"/>
          <w:sz w:val="24"/>
          <w:szCs w:val="24"/>
          <w:shd w:val="clear" w:color="auto" w:fill="FFFFFF"/>
        </w:rPr>
        <w:t>Botanical Review</w:t>
      </w:r>
      <w:r w:rsidRPr="009E057D">
        <w:rPr>
          <w:rFonts w:ascii="Times New Roman" w:eastAsiaTheme="minorEastAsia" w:hAnsi="Times New Roman" w:cs="Times New Roman"/>
          <w:color w:val="000000" w:themeColor="text1"/>
          <w:sz w:val="24"/>
          <w:szCs w:val="24"/>
          <w:shd w:val="clear" w:color="auto" w:fill="FFFFFF"/>
        </w:rPr>
        <w:t xml:space="preserve"> </w:t>
      </w:r>
      <w:r w:rsidRPr="009E057D">
        <w:rPr>
          <w:rFonts w:asciiTheme="majorBidi" w:eastAsiaTheme="minorEastAsia" w:hAnsiTheme="majorBidi" w:cstheme="majorBidi"/>
          <w:color w:val="000000" w:themeColor="text1"/>
          <w:sz w:val="24"/>
          <w:szCs w:val="24"/>
          <w:shd w:val="clear" w:color="auto" w:fill="FFFFFF"/>
        </w:rPr>
        <w:t>40: 1–157</w:t>
      </w:r>
      <w:r w:rsidRPr="009E057D">
        <w:rPr>
          <w:rFonts w:asciiTheme="majorBidi" w:eastAsiaTheme="minorEastAsia" w:hAnsiTheme="majorBidi" w:cstheme="majorBidi"/>
          <w:color w:val="000000" w:themeColor="text1"/>
          <w:sz w:val="24"/>
          <w:szCs w:val="24"/>
          <w:lang w:bidi="ar-EG"/>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Eibl, J., Plunkett, G. M. &amp; Lowry II P. P. (2001) Phylogenetic relationships in Polyscias sect. Tieghemopanax (Araliaceae) based on DNA sequence data. Adansonia, ser. 3, 23: 23–48.</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rPr>
      </w:pPr>
      <w:r w:rsidRPr="009E057D">
        <w:rPr>
          <w:rFonts w:asciiTheme="majorBidi" w:eastAsiaTheme="minorEastAsia" w:hAnsiTheme="majorBidi" w:cstheme="majorBidi"/>
          <w:color w:val="000000" w:themeColor="text1"/>
          <w:sz w:val="24"/>
          <w:szCs w:val="24"/>
          <w:shd w:val="clear" w:color="auto" w:fill="FFFFFF"/>
        </w:rPr>
        <w:t>El-Assal, S. E., El-Tarras, A. A. &amp; Abd-alla, S. M. (2011). Early diagnosis of breast cancer using molecular, biochemical and pathological markers. American Journal of Applied Sciences, 8(1), 1.</w:t>
      </w:r>
      <w:r w:rsidRPr="009E057D">
        <w:rPr>
          <w:rFonts w:asciiTheme="majorBidi" w:eastAsiaTheme="minorEastAsia" w:hAnsiTheme="majorBidi" w:cs="Times New Roman"/>
          <w:color w:val="000000" w:themeColor="text1"/>
          <w:sz w:val="24"/>
          <w:szCs w:val="24"/>
          <w:shd w:val="clear" w:color="auto" w:fill="FFFFFF"/>
          <w:rtl/>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Harms, H. (1894–1897) Araliaceae. In: Engler A., Prantl K. (eds.) Die natu¨rlichen Planzenfamilien III, Vol. 8. W. Engelmann, Leipzig, pp. 1–62.</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Harms, H. (1897). Zur Kenntnis der Gattungen Aralia und Panax. Botanische Jahrbu¨cher fu¨r Systematik, Pflanzengeschichte und Pflanzengeographie 23: 1–23.</w:t>
      </w:r>
    </w:p>
    <w:p w:rsidR="0061661F" w:rsidRPr="009E057D" w:rsidRDefault="00986533" w:rsidP="0061661F">
      <w:pPr>
        <w:spacing w:line="480" w:lineRule="auto"/>
        <w:ind w:left="567" w:hanging="567"/>
        <w:jc w:val="both"/>
        <w:rPr>
          <w:rFonts w:asciiTheme="majorBidi" w:eastAsiaTheme="minorEastAsia" w:hAnsiTheme="majorBidi" w:cstheme="majorBidi"/>
          <w:color w:val="000000" w:themeColor="text1"/>
          <w:sz w:val="24"/>
          <w:szCs w:val="24"/>
          <w:shd w:val="clear" w:color="auto" w:fill="FFFFFF"/>
        </w:rPr>
      </w:pPr>
      <w:r w:rsidRPr="009E057D">
        <w:rPr>
          <w:rFonts w:asciiTheme="majorBidi" w:hAnsiTheme="majorBidi" w:cstheme="majorBidi"/>
          <w:color w:val="000000" w:themeColor="text1"/>
          <w:sz w:val="24"/>
          <w:szCs w:val="24"/>
          <w:lang w:bidi="ar-EG"/>
        </w:rPr>
        <w:t>Harms, H.</w:t>
      </w:r>
      <w:r w:rsidRPr="009E057D">
        <w:rPr>
          <w:color w:val="000000" w:themeColor="text1"/>
        </w:rPr>
        <w:t xml:space="preserve"> </w:t>
      </w:r>
      <w:r w:rsidRPr="009E057D">
        <w:rPr>
          <w:rFonts w:asciiTheme="majorBidi" w:hAnsiTheme="majorBidi" w:cstheme="majorBidi"/>
          <w:color w:val="000000" w:themeColor="text1"/>
          <w:sz w:val="24"/>
          <w:szCs w:val="24"/>
        </w:rPr>
        <w:t>(1898). Araliaceae In: Engler A., Prantl K. (eds.) Die natu¨rlichen Planzenfamilien III, Vol. 8. W. Engelmann, Leipzig, pp. 1–62.</w:t>
      </w:r>
    </w:p>
    <w:p w:rsidR="0061661F" w:rsidRPr="009E057D" w:rsidRDefault="00986533" w:rsidP="0061661F">
      <w:pPr>
        <w:spacing w:line="480" w:lineRule="auto"/>
        <w:ind w:left="567" w:hanging="567"/>
        <w:jc w:val="both"/>
        <w:rPr>
          <w:rFonts w:asciiTheme="majorBidi" w:eastAsiaTheme="minorEastAsia" w:hAnsiTheme="majorBidi" w:cstheme="majorBidi"/>
          <w:color w:val="000000" w:themeColor="text1"/>
          <w:sz w:val="24"/>
          <w:szCs w:val="24"/>
          <w:shd w:val="clear" w:color="auto" w:fill="FFFFFF"/>
        </w:rPr>
      </w:pPr>
      <w:r w:rsidRPr="009E057D">
        <w:rPr>
          <w:rFonts w:asciiTheme="majorBidi" w:eastAsiaTheme="minorEastAsia" w:hAnsiTheme="majorBidi" w:cstheme="majorBidi"/>
          <w:color w:val="000000" w:themeColor="text1"/>
          <w:sz w:val="24"/>
          <w:szCs w:val="24"/>
          <w:shd w:val="clear" w:color="auto" w:fill="FFFFFF"/>
        </w:rPr>
        <w:t xml:space="preserve">Hickey, L. J. (1973). Classification of the architecture of dicotyledonous leaves. </w:t>
      </w:r>
      <w:r w:rsidRPr="009E057D">
        <w:rPr>
          <w:rFonts w:asciiTheme="majorBidi" w:eastAsiaTheme="minorEastAsia" w:hAnsiTheme="majorBidi" w:cstheme="majorBidi"/>
          <w:i/>
          <w:iCs/>
          <w:color w:val="000000" w:themeColor="text1"/>
          <w:sz w:val="24"/>
          <w:szCs w:val="24"/>
          <w:shd w:val="clear" w:color="auto" w:fill="FFFFFF"/>
        </w:rPr>
        <w:t xml:space="preserve">Am J Bot </w:t>
      </w:r>
      <w:r w:rsidRPr="009E057D">
        <w:rPr>
          <w:rFonts w:asciiTheme="majorBidi" w:eastAsiaTheme="minorEastAsia" w:hAnsiTheme="majorBidi" w:cstheme="majorBidi"/>
          <w:color w:val="000000" w:themeColor="text1"/>
          <w:sz w:val="24"/>
          <w:szCs w:val="24"/>
          <w:shd w:val="clear" w:color="auto" w:fill="FFFFFF"/>
        </w:rPr>
        <w:t>60: 17–33.</w:t>
      </w:r>
    </w:p>
    <w:p w:rsidR="0061661F" w:rsidRPr="009E057D" w:rsidRDefault="00986533" w:rsidP="0061661F">
      <w:pPr>
        <w:spacing w:after="0" w:line="480" w:lineRule="auto"/>
        <w:ind w:left="567" w:hanging="567"/>
        <w:jc w:val="both"/>
        <w:rPr>
          <w:rFonts w:asciiTheme="majorBidi" w:eastAsiaTheme="minorEastAsia" w:hAnsiTheme="majorBidi" w:cstheme="majorBidi"/>
          <w:color w:val="000000" w:themeColor="text1"/>
          <w:sz w:val="24"/>
          <w:szCs w:val="24"/>
          <w:shd w:val="clear" w:color="auto" w:fill="FFFFFF"/>
        </w:rPr>
      </w:pPr>
      <w:r w:rsidRPr="009E057D">
        <w:rPr>
          <w:rFonts w:asciiTheme="majorBidi" w:eastAsiaTheme="minorEastAsia" w:hAnsiTheme="majorBidi" w:cstheme="majorBidi"/>
          <w:color w:val="000000" w:themeColor="text1"/>
          <w:sz w:val="24"/>
          <w:szCs w:val="24"/>
          <w:shd w:val="clear" w:color="auto" w:fill="FFFFFF"/>
        </w:rPr>
        <w:lastRenderedPageBreak/>
        <w:t>Hoi, Q. V., Tien, T. V., Trieu, L. N., Duy, N. V., Chac, L. D., Chinh, H. V. &amp; Thinh, B. B. (2021). Use of Inter Simple Sequence Repeat (ISSR) Markers to Assess the Genetic Diversity of Panax bipinnatifidus Seem. Collected from Northern Vietnam. Russian Journal of Genetics, 57(3), 341-347.</w:t>
      </w:r>
      <w:r w:rsidRPr="009E057D">
        <w:rPr>
          <w:rFonts w:asciiTheme="majorBidi" w:eastAsiaTheme="minorEastAsia" w:hAnsiTheme="majorBidi" w:cs="Times New Roman"/>
          <w:color w:val="000000" w:themeColor="text1"/>
          <w:sz w:val="24"/>
          <w:szCs w:val="24"/>
          <w:shd w:val="clear" w:color="auto" w:fill="FFFFFF"/>
          <w:rtl/>
        </w:rPr>
        <w:t>‏</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shd w:val="clear" w:color="auto" w:fill="FFFFFF"/>
        </w:rPr>
      </w:pPr>
      <w:r w:rsidRPr="009E057D">
        <w:rPr>
          <w:rFonts w:asciiTheme="majorBidi" w:hAnsiTheme="majorBidi" w:cstheme="majorBidi"/>
          <w:color w:val="000000" w:themeColor="text1"/>
          <w:sz w:val="24"/>
          <w:szCs w:val="24"/>
        </w:rPr>
        <w:t>Hutchinson, J. (1967). The Genera of Flowering Plants, Vol.2. Oxford University Press, Oxford. Hydrocotyloideae. Pollen et spores. 6: 479-514.</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shd w:val="clear" w:color="auto" w:fill="FFFFFF"/>
        </w:rPr>
        <w:t>Jacobs, J. H., Clark, S. J., Denholm, I., Goulson, D., Stoate, C., &amp; Osborne, J. L. (2010). Pollinator effectiveness and fruit set in common ivy, Hedera helix (Araliaceae). </w:t>
      </w:r>
      <w:r w:rsidRPr="009E057D">
        <w:rPr>
          <w:rFonts w:asciiTheme="majorBidi" w:hAnsiTheme="majorBidi" w:cstheme="majorBidi"/>
          <w:i/>
          <w:iCs/>
          <w:color w:val="000000" w:themeColor="text1"/>
          <w:sz w:val="24"/>
          <w:szCs w:val="24"/>
          <w:shd w:val="clear" w:color="auto" w:fill="FFFFFF"/>
        </w:rPr>
        <w:t>Arthropod-Plant Interactions</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4</w:t>
      </w:r>
      <w:r w:rsidRPr="009E057D">
        <w:rPr>
          <w:rFonts w:asciiTheme="majorBidi" w:hAnsiTheme="majorBidi" w:cstheme="majorBidi"/>
          <w:color w:val="000000" w:themeColor="text1"/>
          <w:sz w:val="24"/>
          <w:szCs w:val="24"/>
          <w:shd w:val="clear" w:color="auto" w:fill="FFFFFF"/>
        </w:rPr>
        <w:t>(1), 19-28.</w:t>
      </w:r>
      <w:r w:rsidRPr="009E057D">
        <w:rPr>
          <w:rFonts w:asciiTheme="majorBidi" w:hAnsiTheme="majorBidi" w:cstheme="majorBidi"/>
          <w:color w:val="000000" w:themeColor="text1"/>
          <w:sz w:val="24"/>
          <w:szCs w:val="24"/>
          <w:shd w:val="clear" w:color="auto" w:fill="FFFFFF"/>
          <w:rtl/>
        </w:rPr>
        <w:t>‏</w:t>
      </w:r>
    </w:p>
    <w:p w:rsidR="0061661F" w:rsidRPr="009E057D" w:rsidRDefault="00986533" w:rsidP="0061661F">
      <w:pPr>
        <w:spacing w:before="120" w:after="240" w:line="480" w:lineRule="auto"/>
        <w:ind w:left="720" w:hanging="720"/>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Jensen, W.A. (1962). Botanical Histochemistry. San Francisco: W. H. Freeman.</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shd w:val="clear" w:color="auto" w:fill="FFFFFF"/>
        </w:rPr>
        <w:t xml:space="preserve">Jesudass, L., Manickam, V. S., Irtudayaraj, V. &amp; Gopalakrishan, S. (2003). Venation pattern of the genus Pteris (Pteridaceae) from the western Chats–South India. </w:t>
      </w:r>
      <w:r w:rsidRPr="009E057D">
        <w:rPr>
          <w:rFonts w:asciiTheme="majorBidi" w:hAnsiTheme="majorBidi" w:cstheme="majorBidi"/>
          <w:i/>
          <w:iCs/>
          <w:color w:val="000000" w:themeColor="text1"/>
          <w:sz w:val="24"/>
          <w:szCs w:val="24"/>
          <w:shd w:val="clear" w:color="auto" w:fill="FFFFFF"/>
        </w:rPr>
        <w:t>Phytomorphol</w:t>
      </w:r>
      <w:r w:rsidRPr="009E057D">
        <w:rPr>
          <w:rFonts w:asciiTheme="majorBidi" w:hAnsiTheme="majorBidi" w:cstheme="majorBidi"/>
          <w:color w:val="000000" w:themeColor="text1"/>
          <w:sz w:val="24"/>
          <w:szCs w:val="24"/>
          <w:shd w:val="clear" w:color="auto" w:fill="FFFFFF"/>
        </w:rPr>
        <w:t xml:space="preserve"> </w:t>
      </w:r>
      <w:r w:rsidRPr="00E83932">
        <w:rPr>
          <w:rFonts w:asciiTheme="majorBidi" w:hAnsiTheme="majorBidi" w:cstheme="majorBidi"/>
          <w:color w:val="000000" w:themeColor="text1"/>
          <w:sz w:val="24"/>
          <w:szCs w:val="24"/>
          <w:shd w:val="clear" w:color="auto" w:fill="FFFFFF"/>
        </w:rPr>
        <w:t>53:</w:t>
      </w:r>
      <w:r w:rsidRPr="009E057D">
        <w:rPr>
          <w:rFonts w:asciiTheme="majorBidi" w:hAnsiTheme="majorBidi" w:cstheme="majorBidi"/>
          <w:color w:val="000000" w:themeColor="text1"/>
          <w:sz w:val="24"/>
          <w:szCs w:val="24"/>
          <w:shd w:val="clear" w:color="auto" w:fill="FFFFFF"/>
        </w:rPr>
        <w:t xml:space="preserve"> 29–36.</w:t>
      </w:r>
    </w:p>
    <w:p w:rsidR="0061661F" w:rsidRPr="009E057D" w:rsidRDefault="00986533" w:rsidP="0061661F">
      <w:pPr>
        <w:spacing w:before="120" w:after="240" w:line="480" w:lineRule="auto"/>
        <w:ind w:left="426" w:hanging="426"/>
        <w:jc w:val="both"/>
        <w:rPr>
          <w:rFonts w:asciiTheme="majorBidi" w:hAnsiTheme="majorBidi" w:cstheme="majorBidi"/>
          <w:color w:val="000000" w:themeColor="text1"/>
          <w:sz w:val="24"/>
          <w:szCs w:val="24"/>
          <w:rtl/>
        </w:rPr>
      </w:pPr>
      <w:r w:rsidRPr="009E057D">
        <w:rPr>
          <w:rFonts w:asciiTheme="majorBidi" w:hAnsiTheme="majorBidi" w:cstheme="majorBidi"/>
          <w:color w:val="000000" w:themeColor="text1"/>
          <w:sz w:val="24"/>
          <w:szCs w:val="24"/>
        </w:rPr>
        <w:t>Johansen, D.A. (1940).</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Plant Microtechnique. McGraw-Hill Book Company, Inc.; London.</w:t>
      </w:r>
      <w:r w:rsidRPr="009E057D">
        <w:rPr>
          <w:rFonts w:asciiTheme="majorBidi" w:hAnsiTheme="majorBidi" w:cstheme="majorBidi"/>
          <w:color w:val="000000" w:themeColor="text1"/>
          <w:sz w:val="24"/>
          <w:szCs w:val="24"/>
          <w:rtl/>
        </w:rPr>
        <w:t>‏</w:t>
      </w:r>
    </w:p>
    <w:p w:rsidR="0061661F" w:rsidRPr="009E057D" w:rsidRDefault="00986533" w:rsidP="0061661F">
      <w:pPr>
        <w:spacing w:before="120" w:after="240"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rPr>
        <w:t>Judd, W. S., Sanders, R. W., &amp; Donoghue, M. J.  (1994). Angiosperm family pairs: preliminary phylogenetic analyses. Harvard Papers in Botany 5: 1–51.</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shd w:val="clear" w:color="auto" w:fill="FFFFFF"/>
        </w:rPr>
        <w:t>Kotina, E. &amp; Oskolski, A. A. (2010). Survey of the bark anatomy of Araliaceae and related taxa. </w:t>
      </w:r>
      <w:r w:rsidRPr="009E057D">
        <w:rPr>
          <w:rFonts w:asciiTheme="majorBidi" w:hAnsiTheme="majorBidi" w:cstheme="majorBidi"/>
          <w:i/>
          <w:iCs/>
          <w:color w:val="000000" w:themeColor="text1"/>
          <w:sz w:val="24"/>
          <w:szCs w:val="24"/>
          <w:shd w:val="clear" w:color="auto" w:fill="FFFFFF"/>
        </w:rPr>
        <w:t>Plant Diversity and Evolution</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128</w:t>
      </w:r>
      <w:r w:rsidRPr="009E057D">
        <w:rPr>
          <w:rFonts w:asciiTheme="majorBidi" w:hAnsiTheme="majorBidi" w:cstheme="majorBidi"/>
          <w:color w:val="000000" w:themeColor="text1"/>
          <w:sz w:val="24"/>
          <w:szCs w:val="24"/>
          <w:shd w:val="clear" w:color="auto" w:fill="FFFFFF"/>
        </w:rPr>
        <w:t xml:space="preserve"> (3-4):</w:t>
      </w:r>
      <w:r w:rsidRPr="009E057D">
        <w:rPr>
          <w:rFonts w:asciiTheme="majorBidi" w:hAnsiTheme="majorBidi" w:cstheme="majorBidi"/>
          <w:color w:val="000000" w:themeColor="text1"/>
          <w:sz w:val="24"/>
          <w:szCs w:val="24"/>
        </w:rPr>
        <w:t>455-489.</w:t>
      </w:r>
    </w:p>
    <w:p w:rsidR="0061661F" w:rsidRPr="009E057D" w:rsidRDefault="00986533" w:rsidP="0061661F">
      <w:pPr>
        <w:spacing w:before="120" w:after="240"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LAWG, (1999). Manual of leaf architecture. Morphological Description and Categorization of Dicotyledonous and net veined Monocotyledonous Angiosperms. Smithsonian Institution, Washington, D.C., USA.</w:t>
      </w:r>
    </w:p>
    <w:p w:rsidR="0061661F" w:rsidRPr="009E057D" w:rsidRDefault="00986533" w:rsidP="0061661F">
      <w:pPr>
        <w:spacing w:before="120" w:after="240"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shd w:val="clear" w:color="auto" w:fill="FFFFFF"/>
        </w:rPr>
        <w:lastRenderedPageBreak/>
        <w:t>Lestari, S. M. &amp;  Elya, B. (2019). Macroscopic and Microscopic Studies of Polyscias guilfoylei LH Bailey Leaves (Araliaceae). </w:t>
      </w:r>
      <w:r w:rsidRPr="009E057D">
        <w:rPr>
          <w:rFonts w:asciiTheme="majorBidi" w:hAnsiTheme="majorBidi" w:cstheme="majorBidi"/>
          <w:i/>
          <w:iCs/>
          <w:color w:val="000000" w:themeColor="text1"/>
          <w:sz w:val="24"/>
          <w:szCs w:val="24"/>
          <w:shd w:val="clear" w:color="auto" w:fill="FFFFFF"/>
        </w:rPr>
        <w:t>Pharmacognosy Journal</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11</w:t>
      </w:r>
      <w:r w:rsidRPr="009E057D">
        <w:rPr>
          <w:rFonts w:asciiTheme="majorBidi" w:hAnsiTheme="majorBidi" w:cstheme="majorBidi"/>
          <w:color w:val="000000" w:themeColor="text1"/>
          <w:sz w:val="24"/>
          <w:szCs w:val="24"/>
          <w:shd w:val="clear" w:color="auto" w:fill="FFFFFF"/>
        </w:rPr>
        <w:t>(4).</w:t>
      </w:r>
      <w:r w:rsidRPr="009E057D">
        <w:rPr>
          <w:rFonts w:ascii="Arial" w:hAnsi="Arial" w:cs="Arial"/>
          <w:color w:val="000000" w:themeColor="text1"/>
          <w:sz w:val="20"/>
          <w:szCs w:val="20"/>
          <w:shd w:val="clear" w:color="auto" w:fill="FFFFFF"/>
          <w:rtl/>
        </w:rPr>
        <w:t>‏</w:t>
      </w:r>
    </w:p>
    <w:p w:rsidR="0061661F" w:rsidRPr="009E057D" w:rsidRDefault="00986533" w:rsidP="0061661F">
      <w:pPr>
        <w:spacing w:before="120" w:after="240"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Metcalfe, C.R. &amp; Chalk, L. (1950). Anatomy of the Dicotyledons, 156. Umbelliferae, Vol. 1, Oxford University Press, London, pp. 712-724.</w:t>
      </w:r>
    </w:p>
    <w:p w:rsidR="0061661F" w:rsidRPr="009E057D" w:rsidRDefault="00986533" w:rsidP="0061661F">
      <w:pPr>
        <w:autoSpaceDE w:val="0"/>
        <w:autoSpaceDN w:val="0"/>
        <w:adjustRightInd w:val="0"/>
        <w:spacing w:before="240" w:line="480" w:lineRule="auto"/>
        <w:ind w:left="567" w:hanging="567"/>
        <w:jc w:val="both"/>
        <w:rPr>
          <w:rFonts w:asciiTheme="majorBidi" w:hAnsiTheme="majorBidi" w:cstheme="majorBidi"/>
          <w:color w:val="000000" w:themeColor="text1"/>
          <w:sz w:val="24"/>
          <w:szCs w:val="24"/>
        </w:rPr>
      </w:pPr>
      <w:r w:rsidRPr="009E057D">
        <w:rPr>
          <w:rStyle w:val="author"/>
          <w:rFonts w:asciiTheme="majorBidi" w:hAnsiTheme="majorBidi" w:cstheme="majorBidi"/>
          <w:color w:val="000000" w:themeColor="text1"/>
          <w:sz w:val="24"/>
          <w:szCs w:val="24"/>
          <w:shd w:val="clear" w:color="auto" w:fill="FFFFFF"/>
        </w:rPr>
        <w:t>Mitchell, A.</w:t>
      </w:r>
      <w:r w:rsidRPr="009E057D">
        <w:rPr>
          <w:rFonts w:asciiTheme="majorBidi" w:hAnsiTheme="majorBidi" w:cstheme="majorBidi"/>
          <w:color w:val="000000" w:themeColor="text1"/>
          <w:sz w:val="24"/>
          <w:szCs w:val="24"/>
          <w:shd w:val="clear" w:color="auto" w:fill="FFFFFF"/>
        </w:rPr>
        <w:t>, </w:t>
      </w:r>
      <w:r w:rsidRPr="009E057D">
        <w:rPr>
          <w:rStyle w:val="author"/>
          <w:rFonts w:asciiTheme="majorBidi" w:hAnsiTheme="majorBidi" w:cstheme="majorBidi"/>
          <w:color w:val="000000" w:themeColor="text1"/>
          <w:sz w:val="24"/>
          <w:szCs w:val="24"/>
          <w:shd w:val="clear" w:color="auto" w:fill="FFFFFF"/>
        </w:rPr>
        <w:t>Li, R.</w:t>
      </w:r>
      <w:r w:rsidRPr="009E057D">
        <w:rPr>
          <w:rFonts w:asciiTheme="majorBidi" w:hAnsiTheme="majorBidi" w:cstheme="majorBidi"/>
          <w:color w:val="000000" w:themeColor="text1"/>
          <w:sz w:val="24"/>
          <w:szCs w:val="24"/>
          <w:shd w:val="clear" w:color="auto" w:fill="FFFFFF"/>
        </w:rPr>
        <w:t>, </w:t>
      </w:r>
      <w:r w:rsidRPr="009E057D">
        <w:rPr>
          <w:rStyle w:val="author"/>
          <w:rFonts w:asciiTheme="majorBidi" w:hAnsiTheme="majorBidi" w:cstheme="majorBidi"/>
          <w:color w:val="000000" w:themeColor="text1"/>
          <w:sz w:val="24"/>
          <w:szCs w:val="24"/>
          <w:shd w:val="clear" w:color="auto" w:fill="FFFFFF"/>
        </w:rPr>
        <w:t>Brown, J.W.</w:t>
      </w:r>
      <w:r w:rsidRPr="009E057D">
        <w:rPr>
          <w:rFonts w:asciiTheme="majorBidi" w:hAnsiTheme="majorBidi" w:cstheme="majorBidi"/>
          <w:color w:val="000000" w:themeColor="text1"/>
          <w:sz w:val="24"/>
          <w:szCs w:val="24"/>
          <w:shd w:val="clear" w:color="auto" w:fill="FFFFFF"/>
        </w:rPr>
        <w:t>, </w:t>
      </w:r>
      <w:r w:rsidRPr="009E057D">
        <w:rPr>
          <w:rStyle w:val="author"/>
          <w:rFonts w:asciiTheme="majorBidi" w:hAnsiTheme="majorBidi" w:cstheme="majorBidi"/>
          <w:color w:val="000000" w:themeColor="text1"/>
          <w:sz w:val="24"/>
          <w:szCs w:val="24"/>
          <w:shd w:val="clear" w:color="auto" w:fill="FFFFFF"/>
        </w:rPr>
        <w:t>Schöenberger, I</w:t>
      </w:r>
      <w:r w:rsidRPr="009E057D">
        <w:rPr>
          <w:rFonts w:asciiTheme="majorBidi" w:hAnsiTheme="majorBidi" w:cstheme="majorBidi"/>
          <w:color w:val="000000" w:themeColor="text1"/>
          <w:sz w:val="24"/>
          <w:szCs w:val="24"/>
          <w:shd w:val="clear" w:color="auto" w:fill="FFFFFF"/>
        </w:rPr>
        <w:t>. &amp; </w:t>
      </w:r>
      <w:r w:rsidRPr="009E057D">
        <w:rPr>
          <w:rStyle w:val="author"/>
          <w:rFonts w:asciiTheme="majorBidi" w:hAnsiTheme="majorBidi" w:cstheme="majorBidi"/>
          <w:color w:val="000000" w:themeColor="text1"/>
          <w:sz w:val="24"/>
          <w:szCs w:val="24"/>
          <w:shd w:val="clear" w:color="auto" w:fill="FFFFFF"/>
        </w:rPr>
        <w:t>Wen, J.</w:t>
      </w:r>
      <w:r w:rsidRPr="009E057D">
        <w:rPr>
          <w:rFonts w:asciiTheme="majorBidi" w:hAnsiTheme="majorBidi" w:cstheme="majorBidi"/>
          <w:color w:val="000000" w:themeColor="text1"/>
          <w:sz w:val="24"/>
          <w:szCs w:val="24"/>
          <w:shd w:val="clear" w:color="auto" w:fill="FFFFFF"/>
        </w:rPr>
        <w:t> </w:t>
      </w:r>
      <w:r w:rsidRPr="009E057D">
        <w:rPr>
          <w:rStyle w:val="pubyear"/>
          <w:rFonts w:asciiTheme="majorBidi" w:hAnsiTheme="majorBidi" w:cstheme="majorBidi"/>
          <w:color w:val="000000" w:themeColor="text1"/>
          <w:sz w:val="24"/>
          <w:szCs w:val="24"/>
          <w:shd w:val="clear" w:color="auto" w:fill="FFFFFF"/>
        </w:rPr>
        <w:t>(2012)</w:t>
      </w:r>
      <w:r w:rsidRPr="009E057D">
        <w:rPr>
          <w:rFonts w:asciiTheme="majorBidi" w:hAnsiTheme="majorBidi" w:cstheme="majorBidi"/>
          <w:color w:val="000000" w:themeColor="text1"/>
          <w:sz w:val="24"/>
          <w:szCs w:val="24"/>
          <w:shd w:val="clear" w:color="auto" w:fill="FFFFFF"/>
        </w:rPr>
        <w:t>. </w:t>
      </w:r>
      <w:r w:rsidRPr="009E057D">
        <w:rPr>
          <w:rStyle w:val="articletitle"/>
          <w:rFonts w:asciiTheme="majorBidi" w:hAnsiTheme="majorBidi" w:cstheme="majorBidi"/>
          <w:color w:val="000000" w:themeColor="text1"/>
          <w:sz w:val="24"/>
          <w:szCs w:val="24"/>
          <w:shd w:val="clear" w:color="auto" w:fill="FFFFFF"/>
        </w:rPr>
        <w:t>Ancient divergence and biogeography of </w:t>
      </w:r>
      <w:r w:rsidRPr="009E057D">
        <w:rPr>
          <w:rStyle w:val="articletitle"/>
          <w:rFonts w:asciiTheme="majorBidi" w:hAnsiTheme="majorBidi" w:cstheme="majorBidi"/>
          <w:i/>
          <w:iCs/>
          <w:color w:val="000000" w:themeColor="text1"/>
          <w:sz w:val="24"/>
          <w:szCs w:val="24"/>
          <w:shd w:val="clear" w:color="auto" w:fill="FFFFFF"/>
        </w:rPr>
        <w:t>Raukaua</w:t>
      </w:r>
      <w:r w:rsidRPr="009E057D">
        <w:rPr>
          <w:rStyle w:val="articletitle"/>
          <w:rFonts w:asciiTheme="majorBidi" w:hAnsiTheme="majorBidi" w:cstheme="majorBidi"/>
          <w:color w:val="000000" w:themeColor="text1"/>
          <w:sz w:val="24"/>
          <w:szCs w:val="24"/>
          <w:shd w:val="clear" w:color="auto" w:fill="FFFFFF"/>
        </w:rPr>
        <w:t> (Araliaceae) and close relatives in the southern hemisphere</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Australian Systematic Botany</w:t>
      </w:r>
      <w:r w:rsidRPr="009E057D">
        <w:rPr>
          <w:rFonts w:asciiTheme="majorBidi" w:hAnsiTheme="majorBidi" w:cstheme="majorBidi"/>
          <w:color w:val="000000" w:themeColor="text1"/>
          <w:sz w:val="24"/>
          <w:szCs w:val="24"/>
          <w:shd w:val="clear" w:color="auto" w:fill="FFFFFF"/>
        </w:rPr>
        <w:t> </w:t>
      </w:r>
      <w:r w:rsidRPr="009E057D">
        <w:rPr>
          <w:rStyle w:val="vol"/>
          <w:rFonts w:asciiTheme="majorBidi" w:hAnsiTheme="majorBidi" w:cstheme="majorBidi"/>
          <w:color w:val="000000" w:themeColor="text1"/>
          <w:sz w:val="24"/>
          <w:szCs w:val="24"/>
          <w:shd w:val="clear" w:color="auto" w:fill="FFFFFF"/>
        </w:rPr>
        <w:t>25</w:t>
      </w:r>
      <w:r w:rsidRPr="009E057D">
        <w:rPr>
          <w:rFonts w:asciiTheme="majorBidi" w:hAnsiTheme="majorBidi" w:cstheme="majorBidi"/>
          <w:color w:val="000000" w:themeColor="text1"/>
          <w:sz w:val="24"/>
          <w:szCs w:val="24"/>
          <w:shd w:val="clear" w:color="auto" w:fill="FFFFFF"/>
        </w:rPr>
        <w:t>: </w:t>
      </w:r>
      <w:r w:rsidRPr="009E057D">
        <w:rPr>
          <w:rStyle w:val="pagefirst"/>
          <w:rFonts w:asciiTheme="majorBidi" w:hAnsiTheme="majorBidi" w:cstheme="majorBidi"/>
          <w:color w:val="000000" w:themeColor="text1"/>
          <w:sz w:val="24"/>
          <w:szCs w:val="24"/>
          <w:shd w:val="clear" w:color="auto" w:fill="FFFFFF"/>
        </w:rPr>
        <w:t>432</w:t>
      </w:r>
      <w:r w:rsidRPr="009E057D">
        <w:rPr>
          <w:rFonts w:asciiTheme="majorBidi" w:hAnsiTheme="majorBidi" w:cstheme="majorBidi"/>
          <w:color w:val="000000" w:themeColor="text1"/>
          <w:sz w:val="24"/>
          <w:szCs w:val="24"/>
          <w:shd w:val="clear" w:color="auto" w:fill="FFFFFF"/>
        </w:rPr>
        <w:t>– </w:t>
      </w:r>
      <w:r w:rsidRPr="009E057D">
        <w:rPr>
          <w:rStyle w:val="pagelast"/>
          <w:rFonts w:asciiTheme="majorBidi" w:hAnsiTheme="majorBidi" w:cstheme="majorBidi"/>
          <w:color w:val="000000" w:themeColor="text1"/>
          <w:sz w:val="24"/>
          <w:szCs w:val="24"/>
          <w:shd w:val="clear" w:color="auto" w:fill="FFFFFF"/>
        </w:rPr>
        <w:t>446</w:t>
      </w:r>
      <w:r w:rsidRPr="009E057D">
        <w:rPr>
          <w:rFonts w:asciiTheme="majorBidi" w:hAnsiTheme="majorBidi" w:cstheme="majorBidi"/>
          <w:color w:val="000000" w:themeColor="text1"/>
          <w:sz w:val="24"/>
          <w:szCs w:val="24"/>
          <w:shd w:val="clear" w:color="auto" w:fill="FFFFFF"/>
        </w:rPr>
        <w:t>.</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Mourad, M. M. (2013). "Petiolar Vascularization of simple, lobed and compound leaves in certain taxa of the Araliaceae and its taxonomic implications.</w:t>
      </w:r>
      <w:r w:rsidRPr="009E057D">
        <w:rPr>
          <w:color w:val="000000" w:themeColor="text1"/>
        </w:rPr>
        <w:t xml:space="preserve"> </w:t>
      </w:r>
      <w:r w:rsidRPr="009E057D">
        <w:rPr>
          <w:rFonts w:asciiTheme="majorBidi" w:hAnsiTheme="majorBidi" w:cstheme="majorBidi"/>
          <w:color w:val="000000" w:themeColor="text1"/>
          <w:sz w:val="24"/>
          <w:szCs w:val="24"/>
        </w:rPr>
        <w:t>”  9(2): 239-248.</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 xml:space="preserve">Mouton, J. A. (1966). Sur la systematique foliare en plaeobotanique. </w:t>
      </w:r>
      <w:r w:rsidRPr="00E83932">
        <w:rPr>
          <w:rFonts w:ascii="Times New Roman" w:hAnsi="Times New Roman" w:cs="Times New Roman"/>
          <w:i/>
          <w:iCs/>
          <w:color w:val="000000" w:themeColor="text1"/>
          <w:sz w:val="24"/>
          <w:szCs w:val="24"/>
        </w:rPr>
        <w:t>Bulletin de la Société Botanique de France</w:t>
      </w:r>
      <w:r w:rsidRPr="009E057D">
        <w:rPr>
          <w:rFonts w:ascii="Times New Roman" w:hAnsi="Times New Roman" w:cs="Times New Roman"/>
          <w:color w:val="000000" w:themeColor="text1"/>
          <w:sz w:val="24"/>
          <w:szCs w:val="24"/>
        </w:rPr>
        <w:t xml:space="preserve"> </w:t>
      </w:r>
      <w:r w:rsidRPr="009E057D">
        <w:rPr>
          <w:rFonts w:asciiTheme="majorBidi" w:hAnsiTheme="majorBidi" w:cstheme="majorBidi"/>
          <w:color w:val="000000" w:themeColor="text1"/>
          <w:sz w:val="24"/>
          <w:szCs w:val="24"/>
        </w:rPr>
        <w:t>113: 492-502.</w:t>
      </w:r>
    </w:p>
    <w:p w:rsidR="0061661F" w:rsidRPr="009E057D" w:rsidRDefault="00986533" w:rsidP="0061661F">
      <w:pPr>
        <w:autoSpaceDE w:val="0"/>
        <w:autoSpaceDN w:val="0"/>
        <w:adjustRightInd w:val="0"/>
        <w:spacing w:after="0" w:line="480" w:lineRule="auto"/>
        <w:jc w:val="both"/>
        <w:rPr>
          <w:rFonts w:asciiTheme="majorBidi" w:eastAsia="ACaslonPro-Regular" w:hAnsiTheme="majorBidi" w:cstheme="majorBidi"/>
          <w:color w:val="000000" w:themeColor="text1"/>
          <w:sz w:val="24"/>
          <w:szCs w:val="24"/>
        </w:rPr>
      </w:pPr>
      <w:r w:rsidRPr="009E057D">
        <w:rPr>
          <w:rFonts w:asciiTheme="majorBidi" w:eastAsia="ACaslonPro-Regular" w:hAnsiTheme="majorBidi" w:cstheme="majorBidi"/>
          <w:color w:val="000000" w:themeColor="text1"/>
          <w:sz w:val="24"/>
          <w:szCs w:val="24"/>
        </w:rPr>
        <w:t xml:space="preserve">Murley, M. R. (1951). Seeds of the Cruciferae of northeastern North America. </w:t>
      </w:r>
      <w:r w:rsidRPr="009E057D">
        <w:rPr>
          <w:rFonts w:asciiTheme="majorBidi" w:eastAsia="ACaslonPro-Regular" w:hAnsiTheme="majorBidi" w:cstheme="majorBidi"/>
          <w:i/>
          <w:iCs/>
          <w:color w:val="000000" w:themeColor="text1"/>
          <w:sz w:val="24"/>
          <w:szCs w:val="24"/>
        </w:rPr>
        <w:t xml:space="preserve">American Midland Naturalist </w:t>
      </w:r>
      <w:r w:rsidRPr="009E057D">
        <w:rPr>
          <w:rFonts w:asciiTheme="majorBidi" w:eastAsia="ACaslonPro-Regular" w:hAnsiTheme="majorBidi" w:cstheme="majorBidi"/>
          <w:color w:val="000000" w:themeColor="text1"/>
          <w:sz w:val="24"/>
          <w:szCs w:val="24"/>
        </w:rPr>
        <w:t>46: 1–81.</w:t>
      </w:r>
    </w:p>
    <w:p w:rsidR="0061661F" w:rsidRPr="009E057D" w:rsidRDefault="00986533" w:rsidP="0061661F">
      <w:pPr>
        <w:spacing w:before="120" w:after="240" w:line="480" w:lineRule="auto"/>
        <w:ind w:left="426" w:hanging="426"/>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shd w:val="clear" w:color="auto" w:fill="FFFFFF"/>
        </w:rPr>
        <w:t>Ostroumova, T. A. &amp; Oskolski, A. A. (2010). Survey of the leaf anatomy of Araliaceae and some related taxa. </w:t>
      </w:r>
      <w:r w:rsidRPr="009E057D">
        <w:rPr>
          <w:rFonts w:asciiTheme="majorBidi" w:hAnsiTheme="majorBidi" w:cstheme="majorBidi"/>
          <w:i/>
          <w:iCs/>
          <w:color w:val="000000" w:themeColor="text1"/>
          <w:sz w:val="24"/>
          <w:szCs w:val="24"/>
          <w:shd w:val="clear" w:color="auto" w:fill="FFFFFF"/>
        </w:rPr>
        <w:t>Plant Diversity and Evolution</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128</w:t>
      </w:r>
      <w:r w:rsidRPr="009E057D">
        <w:rPr>
          <w:rFonts w:asciiTheme="majorBidi" w:hAnsiTheme="majorBidi" w:cstheme="majorBidi"/>
          <w:color w:val="000000" w:themeColor="text1"/>
          <w:sz w:val="24"/>
          <w:szCs w:val="24"/>
          <w:shd w:val="clear" w:color="auto" w:fill="FFFFFF"/>
        </w:rPr>
        <w:t>(3), 423.</w:t>
      </w:r>
      <w:r w:rsidRPr="009E057D">
        <w:rPr>
          <w:rFonts w:asciiTheme="majorBidi" w:hAnsiTheme="majorBidi" w:cstheme="majorBidi"/>
          <w:color w:val="000000" w:themeColor="text1"/>
          <w:sz w:val="24"/>
          <w:szCs w:val="24"/>
          <w:shd w:val="clear" w:color="auto" w:fill="FFFFFF"/>
          <w:rtl/>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lang w:bidi="ar-EG"/>
        </w:rPr>
        <w:t>Peacock, H.A. &amp; Bradbury, R. (1973). Peacocks Elementary Microtechnique. 4th Edn., revised by Bradbury, London, pp: 278.</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 xml:space="preserve">Plunkett G. M. &amp; Lowry II P. P. (2001) Relationships among ‘‘ancient araliads’’ and their significance for the systematics of Apiales. </w:t>
      </w:r>
      <w:r w:rsidRPr="00E83932">
        <w:rPr>
          <w:rFonts w:asciiTheme="majorBidi" w:hAnsiTheme="majorBidi" w:cstheme="majorBidi"/>
          <w:color w:val="000000" w:themeColor="text1"/>
          <w:sz w:val="24"/>
          <w:szCs w:val="24"/>
        </w:rPr>
        <w:t>Molecular Phylogenetics and Evolution</w:t>
      </w:r>
      <w:r w:rsidRPr="009E057D">
        <w:rPr>
          <w:rFonts w:asciiTheme="majorBidi" w:hAnsiTheme="majorBidi" w:cstheme="majorBidi"/>
          <w:b/>
          <w:bCs/>
          <w:color w:val="000000" w:themeColor="text1"/>
          <w:sz w:val="24"/>
          <w:szCs w:val="24"/>
        </w:rPr>
        <w:t xml:space="preserve"> </w:t>
      </w:r>
      <w:r w:rsidRPr="009E057D">
        <w:rPr>
          <w:rFonts w:asciiTheme="majorBidi" w:hAnsiTheme="majorBidi" w:cstheme="majorBidi"/>
          <w:color w:val="000000" w:themeColor="text1"/>
          <w:sz w:val="24"/>
          <w:szCs w:val="24"/>
        </w:rPr>
        <w:t>19: 259–276.</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lastRenderedPageBreak/>
        <w:t>Plunkett G. M., Chandler G. T., Lowry II P. P., Pinney S. M. &amp; Sprenkle T. S. (2003) Recent advances in understanding Apiales with a revised classification. South African Journal of Botany (in press).</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 xml:space="preserve">Plunkett, G. M., Lowry II P. P. &amp; Burke M. K. (2001) Evolution of Polyscias (Araliaceae) based on nuclear and chloroplast DNA sequence data. </w:t>
      </w:r>
      <w:r w:rsidRPr="00E83932">
        <w:rPr>
          <w:rFonts w:asciiTheme="majorBidi" w:hAnsiTheme="majorBidi" w:cstheme="majorBidi"/>
          <w:i/>
          <w:iCs/>
          <w:color w:val="000000" w:themeColor="text1"/>
          <w:sz w:val="24"/>
          <w:szCs w:val="24"/>
        </w:rPr>
        <w:t>Annals of the Missouri Botanical Garden</w:t>
      </w:r>
      <w:r w:rsidRPr="009E057D">
        <w:rPr>
          <w:rFonts w:asciiTheme="majorBidi" w:hAnsiTheme="majorBidi" w:cstheme="majorBidi"/>
          <w:color w:val="000000" w:themeColor="text1"/>
          <w:sz w:val="24"/>
          <w:szCs w:val="24"/>
        </w:rPr>
        <w:t xml:space="preserve"> 88: 213–230.</w:t>
      </w:r>
    </w:p>
    <w:p w:rsidR="0061661F" w:rsidRPr="009E057D" w:rsidRDefault="00986533" w:rsidP="0061661F">
      <w:pPr>
        <w:autoSpaceDE w:val="0"/>
        <w:autoSpaceDN w:val="0"/>
        <w:adjustRightInd w:val="0"/>
        <w:spacing w:line="480" w:lineRule="auto"/>
        <w:ind w:left="567" w:hanging="567"/>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Plunkett, G. M., soltis, D. E. &amp; soltis, P. S. (1996a). Higher-level relationships of Apiales (Apiaceae and Araliaceae) based on phylogenetic analysis of rbcL sequences. American Journal of Botany 83: 499–515.</w:t>
      </w:r>
    </w:p>
    <w:p w:rsidR="0061661F" w:rsidRPr="009E057D" w:rsidRDefault="00986533" w:rsidP="0061661F">
      <w:pPr>
        <w:autoSpaceDE w:val="0"/>
        <w:autoSpaceDN w:val="0"/>
        <w:adjustRightInd w:val="0"/>
        <w:spacing w:line="480" w:lineRule="auto"/>
        <w:ind w:left="567" w:hanging="567"/>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Plunkett, G. M., soltis, D. E. &amp; soltis, P. S. (1997). Clarification of the relationship between Apiaceae and Araliaceae based on matK and rbcL sequence data. American Journal of Botany 84: 565–580.</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shd w:val="clear" w:color="auto" w:fill="FFFFFF"/>
        </w:rPr>
        <w:t>Prabhakar, M. (2004). Structure, delimitation, nomenclature and classification of stomata. Acta Bot Sinica, 46(2): 242–252.</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lang w:bidi="ar-EG"/>
        </w:rPr>
        <w:t>Rohlf, P.J. (2005). NTSYS-PC. Numerical Taxonomy and Multivariate Analysis System.</w:t>
      </w:r>
      <w:r w:rsidRPr="009E057D">
        <w:rPr>
          <w:rFonts w:asciiTheme="majorBidi" w:hAnsiTheme="majorBidi" w:cstheme="majorBidi"/>
          <w:color w:val="000000" w:themeColor="text1"/>
          <w:sz w:val="24"/>
          <w:szCs w:val="24"/>
        </w:rPr>
        <w:t xml:space="preserve"> </w:t>
      </w:r>
      <w:r w:rsidRPr="009E057D">
        <w:rPr>
          <w:rFonts w:asciiTheme="majorBidi" w:hAnsiTheme="majorBidi" w:cstheme="majorBidi"/>
          <w:color w:val="000000" w:themeColor="text1"/>
          <w:sz w:val="24"/>
          <w:szCs w:val="24"/>
          <w:lang w:bidi="ar-EG"/>
        </w:rPr>
        <w:t>New York: Exeter Computers.</w:t>
      </w:r>
    </w:p>
    <w:p w:rsidR="0061661F" w:rsidRPr="009E057D" w:rsidRDefault="00986533" w:rsidP="0061661F">
      <w:pPr>
        <w:autoSpaceDE w:val="0"/>
        <w:autoSpaceDN w:val="0"/>
        <w:adjustRightInd w:val="0"/>
        <w:spacing w:line="480" w:lineRule="auto"/>
        <w:ind w:left="567" w:hanging="567"/>
        <w:jc w:val="both"/>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shd w:val="clear" w:color="auto" w:fill="FFFFFF"/>
        </w:rPr>
        <w:t>Rout, G. R., Kullu, J., Senapati, S. K., Aparajita, S., &amp; Mohapatra, A. (2007). Identification and genetic relationship among Polyscias and Schefflera (Araliaceae) using RAPD and ISSR markers. </w:t>
      </w:r>
      <w:r w:rsidRPr="009E057D">
        <w:rPr>
          <w:rFonts w:asciiTheme="majorBidi" w:hAnsiTheme="majorBidi" w:cstheme="majorBidi"/>
          <w:i/>
          <w:iCs/>
          <w:color w:val="000000" w:themeColor="text1"/>
          <w:sz w:val="24"/>
          <w:szCs w:val="24"/>
          <w:shd w:val="clear" w:color="auto" w:fill="FFFFFF"/>
        </w:rPr>
        <w:t>Plant Biotechnology</w:t>
      </w:r>
      <w:r w:rsidRPr="009E057D">
        <w:rPr>
          <w:rFonts w:asciiTheme="majorBidi" w:hAnsiTheme="majorBidi" w:cstheme="majorBidi"/>
          <w:color w:val="000000" w:themeColor="text1"/>
          <w:sz w:val="24"/>
          <w:szCs w:val="24"/>
          <w:shd w:val="clear" w:color="auto" w:fill="FFFFFF"/>
        </w:rPr>
        <w:t>, </w:t>
      </w:r>
      <w:r w:rsidRPr="009E057D">
        <w:rPr>
          <w:rFonts w:asciiTheme="majorBidi" w:hAnsiTheme="majorBidi" w:cstheme="majorBidi"/>
          <w:i/>
          <w:iCs/>
          <w:color w:val="000000" w:themeColor="text1"/>
          <w:sz w:val="24"/>
          <w:szCs w:val="24"/>
          <w:shd w:val="clear" w:color="auto" w:fill="FFFFFF"/>
        </w:rPr>
        <w:t>24</w:t>
      </w:r>
      <w:r w:rsidRPr="009E057D">
        <w:rPr>
          <w:rFonts w:asciiTheme="majorBidi" w:hAnsiTheme="majorBidi" w:cstheme="majorBidi"/>
          <w:color w:val="000000" w:themeColor="text1"/>
          <w:sz w:val="24"/>
          <w:szCs w:val="24"/>
          <w:shd w:val="clear" w:color="auto" w:fill="FFFFFF"/>
        </w:rPr>
        <w:t>(5),519-525.</w:t>
      </w:r>
      <w:r w:rsidRPr="009E057D">
        <w:rPr>
          <w:rFonts w:asciiTheme="majorBidi" w:hAnsiTheme="majorBidi" w:cstheme="majorBidi"/>
          <w:color w:val="000000" w:themeColor="text1"/>
          <w:sz w:val="24"/>
          <w:szCs w:val="24"/>
          <w:shd w:val="clear" w:color="auto" w:fill="FFFFFF"/>
          <w:rtl/>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Savulescu, E &amp; Luchian, V. (2009) Comparative anatomy of the vegetative organs of the Hedera helix. (Araliaceae). Sci Papers, USAMV Bucharest, Ser A, Vol LII.</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lastRenderedPageBreak/>
        <w:t>Seemann, B. C. (1868). Revision of the Natural Order Hederaceæ, being a reprint, with numerous additions and corrections, of a series of papers published in the Journal of Botany'... With illustrations.</w:t>
      </w:r>
      <w:r w:rsidRPr="009E057D">
        <w:rPr>
          <w:rFonts w:asciiTheme="majorBidi" w:hAnsiTheme="majorBidi" w:cs="Times New Roman"/>
          <w:color w:val="000000" w:themeColor="text1"/>
          <w:sz w:val="24"/>
          <w:szCs w:val="24"/>
          <w:rtl/>
        </w:rPr>
        <w:t>‏</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lang w:bidi="ar-EG"/>
        </w:rPr>
        <w:t>Sneath, P.H.A. &amp; Sokal, R.R. (1973). Numerical Taxonomy: The Principles and Practice of Numerical Classification. W. H. Freeman, San Francisco. American Journal of Plant Sci.</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rPr>
      </w:pPr>
      <w:r w:rsidRPr="009E057D">
        <w:rPr>
          <w:rFonts w:asciiTheme="majorBidi" w:hAnsiTheme="majorBidi" w:cstheme="majorBidi"/>
          <w:color w:val="000000" w:themeColor="text1"/>
          <w:sz w:val="24"/>
          <w:szCs w:val="24"/>
          <w:lang w:bidi="ar-EG"/>
        </w:rPr>
        <w:t>Stace, C. A. (1965). Cuticular studies as an aid to plant taxonomy. Bulletin of the British Museum (Natural History) Botany, 4: 3–78</w:t>
      </w:r>
      <w:r w:rsidRPr="009E057D">
        <w:rPr>
          <w:rFonts w:asciiTheme="majorBidi" w:hAnsiTheme="majorBidi" w:cstheme="majorBidi"/>
          <w:color w:val="000000" w:themeColor="text1"/>
          <w:sz w:val="24"/>
          <w:szCs w:val="24"/>
          <w:rtl/>
          <w:lang w:bidi="ar-EG"/>
        </w:rPr>
        <w:t>.</w:t>
      </w:r>
    </w:p>
    <w:p w:rsidR="0061661F" w:rsidRPr="009E057D" w:rsidRDefault="00986533" w:rsidP="0061661F">
      <w:pPr>
        <w:autoSpaceDE w:val="0"/>
        <w:autoSpaceDN w:val="0"/>
        <w:adjustRightInd w:val="0"/>
        <w:spacing w:before="240" w:line="480" w:lineRule="auto"/>
        <w:ind w:left="567" w:hanging="567"/>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 xml:space="preserve">Tseng, C.J. &amp; Hoo, G. (1982). A new classification scheme for the family Araliaceae. Acta Phytotax. Sinica 20: 125–130. </w:t>
      </w:r>
    </w:p>
    <w:p w:rsidR="0061661F" w:rsidRPr="009E057D" w:rsidRDefault="00986533" w:rsidP="0061661F">
      <w:pPr>
        <w:autoSpaceDE w:val="0"/>
        <w:autoSpaceDN w:val="0"/>
        <w:adjustRightInd w:val="0"/>
        <w:spacing w:before="240" w:line="480" w:lineRule="auto"/>
        <w:ind w:left="426" w:hanging="426"/>
        <w:rPr>
          <w:rFonts w:asciiTheme="majorBidi" w:hAnsiTheme="majorBidi" w:cstheme="majorBidi"/>
          <w:color w:val="000000" w:themeColor="text1"/>
          <w:sz w:val="24"/>
          <w:szCs w:val="24"/>
        </w:rPr>
      </w:pPr>
      <w:r w:rsidRPr="009E057D">
        <w:rPr>
          <w:rFonts w:asciiTheme="majorBidi" w:hAnsiTheme="majorBidi" w:cstheme="majorBidi"/>
          <w:color w:val="000000" w:themeColor="text1"/>
          <w:sz w:val="24"/>
          <w:szCs w:val="24"/>
        </w:rPr>
        <w:t>Viguier, R. (1906). Recherches anatomiques sur la classification des Araliacées. Ann. Sci. Nat. Bot.IX, 4: 1–210.</w:t>
      </w:r>
    </w:p>
    <w:p w:rsidR="0061661F" w:rsidRPr="009E057D" w:rsidRDefault="00986533" w:rsidP="0061661F">
      <w:pPr>
        <w:spacing w:line="480" w:lineRule="auto"/>
        <w:ind w:left="567" w:hanging="567"/>
        <w:jc w:val="both"/>
        <w:rPr>
          <w:rFonts w:asciiTheme="majorBidi" w:hAnsiTheme="majorBidi" w:cstheme="majorBidi"/>
          <w:b/>
          <w:bCs/>
          <w:color w:val="000000" w:themeColor="text1"/>
          <w:sz w:val="24"/>
          <w:szCs w:val="24"/>
          <w:lang w:bidi="ar-EG"/>
        </w:rPr>
      </w:pPr>
      <w:r w:rsidRPr="009E057D">
        <w:rPr>
          <w:rFonts w:asciiTheme="majorBidi" w:hAnsiTheme="majorBidi" w:cstheme="majorBidi"/>
          <w:color w:val="000000" w:themeColor="text1"/>
          <w:sz w:val="24"/>
          <w:szCs w:val="24"/>
        </w:rPr>
        <w:t>Wen, J. &amp; Zimmer E. A. (1996) Phylogeny and biogeography of Panax L. (the ginseng genus, Araliaceae): Inferences from ITS sequences of nuclear ribosomal DNA. Mol. Phylogen. Evol. 6: 167–177.</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lang w:bidi="ar-EG"/>
        </w:rPr>
        <w:t xml:space="preserve">Wen, J., Plunkett, G.M., Mitchell, A.D. &amp; Wagstaff, S.J. (2001). The evolution of Araliaceae: a phylogenetic analysis based on ITS sequences of nuclear ribosomal DNA. </w:t>
      </w:r>
      <w:r w:rsidRPr="00E83932">
        <w:rPr>
          <w:rFonts w:asciiTheme="majorBidi" w:hAnsiTheme="majorBidi" w:cstheme="majorBidi"/>
          <w:color w:val="000000" w:themeColor="text1"/>
          <w:sz w:val="24"/>
          <w:szCs w:val="24"/>
          <w:lang w:bidi="ar-EG"/>
        </w:rPr>
        <w:t>Systematic Botany</w:t>
      </w:r>
      <w:r w:rsidRPr="009E057D">
        <w:rPr>
          <w:rFonts w:asciiTheme="majorBidi" w:hAnsiTheme="majorBidi" w:cstheme="majorBidi"/>
          <w:color w:val="000000" w:themeColor="text1"/>
          <w:sz w:val="24"/>
          <w:szCs w:val="24"/>
          <w:lang w:bidi="ar-EG"/>
        </w:rPr>
        <w:t xml:space="preserve"> 26: 144–167.</w:t>
      </w:r>
    </w:p>
    <w:p w:rsidR="0061661F" w:rsidRPr="009E057D" w:rsidRDefault="00986533" w:rsidP="0061661F">
      <w:pPr>
        <w:spacing w:line="480" w:lineRule="auto"/>
        <w:ind w:left="567" w:hanging="567"/>
        <w:jc w:val="both"/>
        <w:rPr>
          <w:rFonts w:asciiTheme="majorBidi" w:hAnsiTheme="majorBidi" w:cstheme="majorBidi"/>
          <w:color w:val="000000" w:themeColor="text1"/>
          <w:sz w:val="24"/>
          <w:szCs w:val="24"/>
          <w:lang w:bidi="ar-EG"/>
        </w:rPr>
      </w:pPr>
      <w:r w:rsidRPr="009E057D">
        <w:rPr>
          <w:rFonts w:asciiTheme="majorBidi" w:hAnsiTheme="majorBidi" w:cstheme="majorBidi"/>
          <w:color w:val="000000" w:themeColor="text1"/>
          <w:sz w:val="24"/>
          <w:szCs w:val="24"/>
        </w:rPr>
        <w:t>Wen, J. (2002) Revision of Aralia sect. Pentapanax (Seem.) J. Wen (Araliaceae). Cathaya 13–14: 1– 116</w:t>
      </w:r>
      <w:r w:rsidRPr="009E057D">
        <w:rPr>
          <w:rFonts w:asciiTheme="majorBidi" w:hAnsiTheme="majorBidi" w:cstheme="majorBidi"/>
          <w:color w:val="000000" w:themeColor="text1"/>
          <w:sz w:val="24"/>
          <w:szCs w:val="24"/>
          <w:lang w:bidi="ar-EG"/>
        </w:rPr>
        <w:t>.</w:t>
      </w:r>
    </w:p>
    <w:tbl>
      <w:tblPr>
        <w:tblW w:w="8654" w:type="dxa"/>
        <w:shd w:val="clear" w:color="auto" w:fill="FFFFFF"/>
        <w:tblCellMar>
          <w:left w:w="0" w:type="dxa"/>
          <w:right w:w="0" w:type="dxa"/>
        </w:tblCellMar>
        <w:tblLook w:val="04A0" w:firstRow="1" w:lastRow="0" w:firstColumn="1" w:lastColumn="0" w:noHBand="0" w:noVBand="1"/>
      </w:tblPr>
      <w:tblGrid>
        <w:gridCol w:w="8654"/>
      </w:tblGrid>
      <w:tr w:rsidR="00427838" w:rsidTr="009F488D">
        <w:tc>
          <w:tcPr>
            <w:tcW w:w="8654" w:type="dxa"/>
            <w:shd w:val="clear" w:color="auto" w:fill="FFFFFF"/>
            <w:vAlign w:val="center"/>
            <w:hideMark/>
          </w:tcPr>
          <w:p w:rsidR="0061661F" w:rsidRPr="009E057D" w:rsidRDefault="00EF6F91" w:rsidP="009F488D">
            <w:pPr>
              <w:spacing w:after="0" w:line="480" w:lineRule="auto"/>
              <w:jc w:val="right"/>
              <w:rPr>
                <w:rFonts w:ascii="Arial" w:eastAsia="Times New Roman" w:hAnsi="Arial" w:cs="Arial"/>
                <w:color w:val="000000" w:themeColor="text1"/>
                <w:sz w:val="20"/>
                <w:szCs w:val="20"/>
              </w:rPr>
            </w:pPr>
          </w:p>
        </w:tc>
      </w:tr>
      <w:tr w:rsidR="00427838" w:rsidTr="009F488D">
        <w:trPr>
          <w:trHeight w:val="1277"/>
        </w:trPr>
        <w:tc>
          <w:tcPr>
            <w:tcW w:w="8654" w:type="dxa"/>
            <w:shd w:val="clear" w:color="auto" w:fill="FFFFFF"/>
            <w:tcMar>
              <w:top w:w="120" w:type="dxa"/>
              <w:left w:w="0" w:type="dxa"/>
              <w:bottom w:w="120" w:type="dxa"/>
              <w:right w:w="0" w:type="dxa"/>
            </w:tcMar>
            <w:hideMark/>
          </w:tcPr>
          <w:p w:rsidR="0061661F" w:rsidRPr="00984FB2" w:rsidRDefault="00986533" w:rsidP="009F488D">
            <w:pPr>
              <w:snapToGrid w:val="0"/>
              <w:spacing w:after="120" w:line="480" w:lineRule="auto"/>
              <w:ind w:left="567" w:hanging="567"/>
              <w:jc w:val="both"/>
              <w:rPr>
                <w:rFonts w:ascii="Times New Roman" w:hAnsi="Times New Roman" w:cs="Times New Roman"/>
                <w:color w:val="000000" w:themeColor="text1"/>
                <w:sz w:val="24"/>
                <w:szCs w:val="24"/>
                <w:lang w:bidi="ar-EG"/>
              </w:rPr>
            </w:pPr>
            <w:r w:rsidRPr="00E83932">
              <w:rPr>
                <w:rFonts w:ascii="Times New Roman" w:hAnsi="Times New Roman" w:cs="Times New Roman"/>
                <w:color w:val="000000" w:themeColor="text1"/>
                <w:sz w:val="24"/>
                <w:szCs w:val="24"/>
              </w:rPr>
              <w:lastRenderedPageBreak/>
              <w:t>Zhernova, D. A., Nilova, M. V. &amp; Oskolski, A. A. (2021). Comparative wood anatomy of Astropanax and Neocussonia, an Afro-Malagasy lineage of Araliaceae. Botanical Journal of the Linnean Society, 195(3), 327-347.</w:t>
            </w:r>
            <w:r w:rsidRPr="00E83932">
              <w:rPr>
                <w:rFonts w:ascii="Times New Roman" w:hAnsi="Times New Roman" w:cs="Times New Roman"/>
                <w:color w:val="000000" w:themeColor="text1"/>
                <w:sz w:val="24"/>
                <w:szCs w:val="24"/>
                <w:rtl/>
              </w:rPr>
              <w:t>‏</w:t>
            </w:r>
          </w:p>
          <w:p w:rsidR="0061661F" w:rsidRPr="00984FB2" w:rsidRDefault="00EF6F91" w:rsidP="009F488D">
            <w:pPr>
              <w:spacing w:after="240" w:line="480" w:lineRule="auto"/>
              <w:outlineLvl w:val="2"/>
              <w:rPr>
                <w:rStyle w:val="Emphasis"/>
                <w:i w:val="0"/>
                <w:iCs w:val="0"/>
                <w:sz w:val="24"/>
                <w:szCs w:val="24"/>
                <w:shd w:val="clear" w:color="auto" w:fill="FFFFFF" w:themeFill="background1"/>
              </w:rPr>
            </w:pPr>
          </w:p>
          <w:p w:rsidR="0061661F" w:rsidRPr="00984FB2" w:rsidRDefault="00EF6F91" w:rsidP="009F488D">
            <w:pPr>
              <w:spacing w:after="240" w:line="480" w:lineRule="auto"/>
              <w:outlineLvl w:val="2"/>
              <w:rPr>
                <w:rFonts w:asciiTheme="majorBidi" w:eastAsia="Times New Roman" w:hAnsiTheme="majorBidi" w:cstheme="majorBidi"/>
                <w:b/>
                <w:bCs/>
                <w:color w:val="333333"/>
                <w:sz w:val="24"/>
                <w:szCs w:val="24"/>
              </w:rPr>
            </w:pPr>
          </w:p>
          <w:p w:rsidR="0061661F" w:rsidRPr="00E83932" w:rsidRDefault="00EF6F91" w:rsidP="009F488D">
            <w:pPr>
              <w:snapToGrid w:val="0"/>
              <w:spacing w:after="120" w:line="480" w:lineRule="auto"/>
              <w:ind w:left="567" w:hanging="567"/>
              <w:jc w:val="both"/>
              <w:rPr>
                <w:rFonts w:ascii="Arial" w:eastAsia="Times New Roman" w:hAnsi="Arial" w:cs="Arial"/>
                <w:color w:val="000000" w:themeColor="text1"/>
                <w:sz w:val="20"/>
                <w:szCs w:val="20"/>
              </w:rPr>
            </w:pPr>
          </w:p>
        </w:tc>
      </w:tr>
    </w:tbl>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61661F" w:rsidRDefault="00EF6F91" w:rsidP="00D55E22">
      <w:pPr>
        <w:rPr>
          <w:rFonts w:asciiTheme="majorBidi" w:hAnsiTheme="majorBidi" w:cstheme="majorBidi"/>
          <w:sz w:val="24"/>
          <w:szCs w:val="24"/>
        </w:rPr>
      </w:pPr>
    </w:p>
    <w:p w:rsidR="00821F0C" w:rsidRDefault="00265D23" w:rsidP="00821F0C">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4310" cy="4511675"/>
            <wp:effectExtent l="0" t="0" r="254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anscript_Page_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511675"/>
                    </a:xfrm>
                    <a:prstGeom prst="rect">
                      <a:avLst/>
                    </a:prstGeom>
                  </pic:spPr>
                </pic:pic>
              </a:graphicData>
            </a:graphic>
          </wp:inline>
        </w:drawing>
      </w:r>
    </w:p>
    <w:p w:rsidR="00731EFF" w:rsidRPr="00DA572C" w:rsidRDefault="00986533" w:rsidP="00056739">
      <w:pPr>
        <w:rPr>
          <w:rFonts w:asciiTheme="majorBidi" w:hAnsiTheme="majorBidi" w:cstheme="majorBidi"/>
          <w:b/>
          <w:bCs/>
          <w:sz w:val="20"/>
          <w:szCs w:val="20"/>
        </w:rPr>
      </w:pPr>
      <w:r>
        <w:rPr>
          <w:rFonts w:asciiTheme="majorBidi" w:hAnsiTheme="majorBidi" w:cstheme="majorBidi"/>
          <w:b/>
          <w:bCs/>
          <w:sz w:val="20"/>
          <w:szCs w:val="20"/>
        </w:rPr>
        <w:t xml:space="preserve">Figure1. </w:t>
      </w:r>
      <w:r w:rsidRPr="00DA572C">
        <w:rPr>
          <w:rFonts w:asciiTheme="majorBidi" w:hAnsiTheme="majorBidi" w:cstheme="majorBidi"/>
          <w:b/>
          <w:bCs/>
          <w:sz w:val="20"/>
          <w:szCs w:val="20"/>
        </w:rPr>
        <w:t xml:space="preserve"> A</w:t>
      </w:r>
      <w:r>
        <w:rPr>
          <w:rFonts w:asciiTheme="majorBidi" w:hAnsiTheme="majorBidi" w:cstheme="majorBidi"/>
          <w:b/>
          <w:bCs/>
          <w:sz w:val="20"/>
          <w:szCs w:val="20"/>
        </w:rPr>
        <w:t>-D)</w:t>
      </w:r>
      <w:r w:rsidRPr="00DA572C">
        <w:rPr>
          <w:rFonts w:asciiTheme="majorBidi" w:hAnsiTheme="majorBidi" w:cstheme="majorBidi"/>
          <w:b/>
          <w:bCs/>
          <w:sz w:val="20"/>
          <w:szCs w:val="20"/>
        </w:rPr>
        <w:t xml:space="preserve"> Leaves phot</w:t>
      </w:r>
      <w:r>
        <w:rPr>
          <w:rFonts w:asciiTheme="majorBidi" w:hAnsiTheme="majorBidi" w:cstheme="majorBidi"/>
          <w:b/>
          <w:bCs/>
          <w:sz w:val="20"/>
          <w:szCs w:val="20"/>
        </w:rPr>
        <w:t>ographs of some studied taxa; A) Simple; B) Simple lobed palmate; C) Compound pinnate; D)</w:t>
      </w:r>
      <w:r w:rsidRPr="00DA572C">
        <w:rPr>
          <w:rFonts w:asciiTheme="majorBidi" w:hAnsiTheme="majorBidi" w:cstheme="majorBidi"/>
          <w:b/>
          <w:bCs/>
          <w:sz w:val="20"/>
          <w:szCs w:val="20"/>
        </w:rPr>
        <w:t xml:space="preserve"> Compound palmate.</w:t>
      </w:r>
    </w:p>
    <w:p w:rsidR="00821F0C" w:rsidRPr="00DA572C" w:rsidRDefault="00EF6F91" w:rsidP="00821F0C">
      <w:pPr>
        <w:rPr>
          <w:rFonts w:asciiTheme="majorBidi" w:hAnsiTheme="majorBidi" w:cstheme="majorBidi"/>
          <w:sz w:val="20"/>
          <w:szCs w:val="20"/>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821F0C" w:rsidRDefault="00EF6F91" w:rsidP="00821F0C">
      <w:pPr>
        <w:rPr>
          <w:rFonts w:asciiTheme="majorBidi" w:hAnsiTheme="majorBidi" w:cstheme="majorBidi"/>
          <w:sz w:val="24"/>
          <w:szCs w:val="24"/>
        </w:rPr>
      </w:pPr>
    </w:p>
    <w:p w:rsidR="00265D23" w:rsidRDefault="00265D23" w:rsidP="00795FB1">
      <w:pPr>
        <w:jc w:val="both"/>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5257800" cy="7086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anscript_Page_2.jpg"/>
                    <pic:cNvPicPr/>
                  </pic:nvPicPr>
                  <pic:blipFill>
                    <a:blip r:embed="rId10">
                      <a:extLst>
                        <a:ext uri="{28A0092B-C50C-407E-A947-70E740481C1C}">
                          <a14:useLocalDpi xmlns:a14="http://schemas.microsoft.com/office/drawing/2010/main" val="0"/>
                        </a:ext>
                      </a:extLst>
                    </a:blip>
                    <a:stretch>
                      <a:fillRect/>
                    </a:stretch>
                  </pic:blipFill>
                  <pic:spPr>
                    <a:xfrm>
                      <a:off x="0" y="0"/>
                      <a:ext cx="5257800" cy="7086600"/>
                    </a:xfrm>
                    <a:prstGeom prst="rect">
                      <a:avLst/>
                    </a:prstGeom>
                  </pic:spPr>
                </pic:pic>
              </a:graphicData>
            </a:graphic>
          </wp:inline>
        </w:drawing>
      </w:r>
    </w:p>
    <w:p w:rsidR="00795FB1" w:rsidRPr="00795FB1" w:rsidRDefault="00986533" w:rsidP="00795FB1">
      <w:pPr>
        <w:jc w:val="both"/>
        <w:rPr>
          <w:rFonts w:asciiTheme="majorBidi" w:hAnsiTheme="majorBidi" w:cstheme="majorBidi"/>
          <w:b/>
          <w:bCs/>
          <w:sz w:val="20"/>
          <w:szCs w:val="20"/>
          <w:lang w:bidi="ar-EG"/>
        </w:rPr>
      </w:pPr>
      <w:r w:rsidRPr="00795FB1">
        <w:rPr>
          <w:rFonts w:asciiTheme="majorBidi" w:hAnsiTheme="majorBidi" w:cstheme="majorBidi"/>
          <w:b/>
          <w:bCs/>
          <w:sz w:val="20"/>
          <w:szCs w:val="20"/>
        </w:rPr>
        <w:t xml:space="preserve">Figure2.  A-D) Photographs of some stem anatomy of studied taxa; A) Angled, egland unicellular unbranched trichome, siphonostelic vascular bundle; B) Terete, lenticel; C) Distinct vacular bundle; D) Angular collenchyma. E-I) Photographs of some lamina anatomy of studied taxa; E) Raised adaxially, peltate eglandular trichome, annular collenchyma, druses &amp; raphides crystal, partially continuous vascular bundle; F) Druses crystal, angular collenchyma, distinct vascular bundle. Abbreviations: Tr. trichome; Se. </w:t>
      </w:r>
      <w:r>
        <w:rPr>
          <w:rFonts w:asciiTheme="majorBidi" w:hAnsiTheme="majorBidi" w:cstheme="majorBidi"/>
          <w:b/>
          <w:bCs/>
          <w:sz w:val="20"/>
          <w:szCs w:val="20"/>
          <w:lang w:bidi="ar-EG"/>
        </w:rPr>
        <w:t>sub epidermal periderm; Vb</w:t>
      </w:r>
      <w:r w:rsidRPr="00795FB1">
        <w:rPr>
          <w:rFonts w:asciiTheme="majorBidi" w:hAnsiTheme="majorBidi" w:cstheme="majorBidi"/>
          <w:b/>
          <w:bCs/>
          <w:sz w:val="20"/>
          <w:szCs w:val="20"/>
          <w:lang w:bidi="ar-EG"/>
        </w:rPr>
        <w:t xml:space="preserve">. vascular bundle; Len. </w:t>
      </w:r>
      <w:r>
        <w:rPr>
          <w:rFonts w:asciiTheme="majorBidi" w:hAnsiTheme="majorBidi" w:cstheme="majorBidi"/>
          <w:b/>
          <w:bCs/>
          <w:sz w:val="20"/>
          <w:szCs w:val="20"/>
          <w:lang w:bidi="ar-EG"/>
        </w:rPr>
        <w:t>l</w:t>
      </w:r>
      <w:r w:rsidRPr="00795FB1">
        <w:rPr>
          <w:rFonts w:asciiTheme="majorBidi" w:hAnsiTheme="majorBidi" w:cstheme="majorBidi"/>
          <w:b/>
          <w:bCs/>
          <w:sz w:val="20"/>
          <w:szCs w:val="20"/>
          <w:lang w:bidi="ar-EG"/>
        </w:rPr>
        <w:t xml:space="preserve">enticel; AC. </w:t>
      </w:r>
      <w:r>
        <w:rPr>
          <w:rFonts w:asciiTheme="majorBidi" w:hAnsiTheme="majorBidi" w:cstheme="majorBidi"/>
          <w:b/>
          <w:bCs/>
          <w:sz w:val="20"/>
          <w:szCs w:val="20"/>
          <w:lang w:bidi="ar-EG"/>
        </w:rPr>
        <w:t>a</w:t>
      </w:r>
      <w:r w:rsidRPr="00795FB1">
        <w:rPr>
          <w:rFonts w:asciiTheme="majorBidi" w:hAnsiTheme="majorBidi" w:cstheme="majorBidi"/>
          <w:b/>
          <w:bCs/>
          <w:sz w:val="20"/>
          <w:szCs w:val="20"/>
          <w:lang w:bidi="ar-EG"/>
        </w:rPr>
        <w:t xml:space="preserve">ngular collenchyma; </w:t>
      </w:r>
      <w:r>
        <w:rPr>
          <w:rFonts w:asciiTheme="majorBidi" w:hAnsiTheme="majorBidi" w:cstheme="majorBidi"/>
          <w:b/>
          <w:bCs/>
          <w:sz w:val="20"/>
          <w:szCs w:val="20"/>
          <w:lang w:bidi="ar-EG"/>
        </w:rPr>
        <w:t>RC.</w:t>
      </w:r>
      <w:r w:rsidRPr="00313D18">
        <w:rPr>
          <w:rFonts w:asciiTheme="majorBidi" w:hAnsiTheme="majorBidi" w:cstheme="majorBidi"/>
          <w:b/>
          <w:bCs/>
          <w:sz w:val="20"/>
          <w:szCs w:val="20"/>
        </w:rPr>
        <w:t xml:space="preserve"> </w:t>
      </w:r>
      <w:r w:rsidRPr="00795FB1">
        <w:rPr>
          <w:rFonts w:asciiTheme="majorBidi" w:hAnsiTheme="majorBidi" w:cstheme="majorBidi"/>
          <w:b/>
          <w:bCs/>
          <w:sz w:val="20"/>
          <w:szCs w:val="20"/>
        </w:rPr>
        <w:t>raphides crystal</w:t>
      </w:r>
      <w:r>
        <w:rPr>
          <w:rFonts w:asciiTheme="majorBidi" w:hAnsiTheme="majorBidi" w:cstheme="majorBidi"/>
          <w:b/>
          <w:bCs/>
          <w:sz w:val="20"/>
          <w:szCs w:val="20"/>
          <w:lang w:bidi="ar-EG"/>
        </w:rPr>
        <w:t xml:space="preserve">;  </w:t>
      </w:r>
      <w:r w:rsidRPr="00795FB1">
        <w:rPr>
          <w:rFonts w:asciiTheme="majorBidi" w:hAnsiTheme="majorBidi" w:cstheme="majorBidi"/>
          <w:b/>
          <w:bCs/>
          <w:sz w:val="20"/>
          <w:szCs w:val="20"/>
          <w:lang w:bidi="ar-EG"/>
        </w:rPr>
        <w:t>DC.</w:t>
      </w:r>
      <w:r w:rsidRPr="00795FB1">
        <w:rPr>
          <w:rFonts w:asciiTheme="majorBidi" w:hAnsiTheme="majorBidi" w:cstheme="majorBidi"/>
          <w:b/>
          <w:bCs/>
          <w:color w:val="000000"/>
          <w:sz w:val="20"/>
          <w:szCs w:val="20"/>
        </w:rPr>
        <w:t xml:space="preserve"> </w:t>
      </w:r>
      <w:r>
        <w:rPr>
          <w:rFonts w:asciiTheme="majorBidi" w:hAnsiTheme="majorBidi" w:cstheme="majorBidi"/>
          <w:b/>
          <w:bCs/>
          <w:color w:val="000000"/>
          <w:sz w:val="20"/>
          <w:szCs w:val="20"/>
        </w:rPr>
        <w:t>d</w:t>
      </w:r>
      <w:r w:rsidRPr="00795FB1">
        <w:rPr>
          <w:rFonts w:asciiTheme="majorBidi" w:hAnsiTheme="majorBidi" w:cstheme="majorBidi"/>
          <w:b/>
          <w:bCs/>
          <w:color w:val="000000"/>
          <w:sz w:val="20"/>
          <w:szCs w:val="20"/>
        </w:rPr>
        <w:t>ruses</w:t>
      </w:r>
      <w:r w:rsidRPr="00795FB1">
        <w:rPr>
          <w:rFonts w:asciiTheme="majorBidi" w:hAnsiTheme="majorBidi" w:cstheme="majorBidi"/>
          <w:b/>
          <w:bCs/>
          <w:sz w:val="20"/>
          <w:szCs w:val="20"/>
          <w:lang w:bidi="ar-EG"/>
        </w:rPr>
        <w:t xml:space="preserve"> </w:t>
      </w:r>
      <w:r>
        <w:rPr>
          <w:rFonts w:asciiTheme="majorBidi" w:hAnsiTheme="majorBidi" w:cstheme="majorBidi"/>
          <w:b/>
          <w:bCs/>
          <w:sz w:val="20"/>
          <w:szCs w:val="20"/>
          <w:lang w:bidi="ar-EG"/>
        </w:rPr>
        <w:t>crystal.</w:t>
      </w:r>
    </w:p>
    <w:p w:rsidR="009B5ED2" w:rsidRPr="00294A7C" w:rsidRDefault="00EF6F91" w:rsidP="00795FB1">
      <w:pPr>
        <w:jc w:val="both"/>
        <w:rPr>
          <w:rFonts w:asciiTheme="majorBidi" w:hAnsiTheme="majorBidi" w:cstheme="majorBidi"/>
          <w:b/>
          <w:bCs/>
          <w:sz w:val="20"/>
          <w:szCs w:val="20"/>
        </w:rPr>
      </w:pPr>
    </w:p>
    <w:p w:rsidR="00265D23" w:rsidRDefault="00265D23" w:rsidP="00751ED7">
      <w:pPr>
        <w:pStyle w:val="NoSpacing"/>
        <w:bidi w:val="0"/>
        <w:jc w:val="both"/>
        <w:rPr>
          <w:rFonts w:asciiTheme="majorBidi" w:hAnsiTheme="majorBidi" w:cstheme="majorBidi"/>
          <w:b/>
          <w:bCs/>
          <w:sz w:val="20"/>
          <w:szCs w:val="20"/>
          <w:rtl/>
        </w:rPr>
      </w:pPr>
      <w:r>
        <w:rPr>
          <w:rFonts w:asciiTheme="majorBidi" w:hAnsiTheme="majorBidi" w:cstheme="majorBidi"/>
          <w:b/>
          <w:bCs/>
          <w:noProof/>
          <w:sz w:val="20"/>
          <w:szCs w:val="20"/>
          <w:rtl/>
        </w:rPr>
        <w:lastRenderedPageBreak/>
        <w:drawing>
          <wp:inline distT="0" distB="0" distL="0" distR="0">
            <wp:extent cx="5274310" cy="444055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anscript_Page_3.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4440555"/>
                    </a:xfrm>
                    <a:prstGeom prst="rect">
                      <a:avLst/>
                    </a:prstGeom>
                  </pic:spPr>
                </pic:pic>
              </a:graphicData>
            </a:graphic>
          </wp:inline>
        </w:drawing>
      </w:r>
    </w:p>
    <w:p w:rsidR="00342530" w:rsidRPr="00751ED7" w:rsidRDefault="00986533" w:rsidP="00265D23">
      <w:pPr>
        <w:pStyle w:val="NoSpacing"/>
        <w:bidi w:val="0"/>
        <w:jc w:val="both"/>
        <w:rPr>
          <w:rFonts w:asciiTheme="majorBidi" w:hAnsiTheme="majorBidi" w:cstheme="majorBidi"/>
          <w:b/>
          <w:bCs/>
          <w:color w:val="000000"/>
          <w:sz w:val="20"/>
          <w:szCs w:val="20"/>
        </w:rPr>
      </w:pPr>
      <w:r w:rsidRPr="00751ED7">
        <w:rPr>
          <w:rFonts w:asciiTheme="majorBidi" w:hAnsiTheme="majorBidi" w:cstheme="majorBidi"/>
          <w:b/>
          <w:bCs/>
          <w:sz w:val="20"/>
          <w:szCs w:val="20"/>
        </w:rPr>
        <w:t>Continued Figure2. G-I) Photographs of some stem anatomy of studied taxa; G) Flattened adaxially; H) Multicellular branched eglandular trichome; I) Angular &amp; lamellar. Abbreviations: Pc. palisade cells</w:t>
      </w:r>
      <w:r w:rsidRPr="00751ED7">
        <w:rPr>
          <w:rFonts w:asciiTheme="majorBidi" w:hAnsiTheme="majorBidi" w:cstheme="majorBidi"/>
          <w:b/>
          <w:bCs/>
          <w:color w:val="000000"/>
          <w:sz w:val="20"/>
          <w:szCs w:val="20"/>
        </w:rPr>
        <w:t>; RC. raphides crystal; Tr. trichome; AC. angular collenchyma.</w:t>
      </w:r>
    </w:p>
    <w:p w:rsidR="00342530" w:rsidRPr="009B5ED2" w:rsidRDefault="00EF6F91" w:rsidP="00342530">
      <w:pPr>
        <w:rPr>
          <w:rFonts w:asciiTheme="majorBidi" w:hAnsiTheme="majorBidi" w:cstheme="majorBidi"/>
          <w:b/>
          <w:bCs/>
          <w:sz w:val="20"/>
          <w:szCs w:val="20"/>
        </w:rPr>
      </w:pPr>
    </w:p>
    <w:p w:rsidR="00E045CE" w:rsidRDefault="00EF6F91"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tl/>
        </w:rPr>
      </w:pPr>
    </w:p>
    <w:p w:rsidR="00265D23" w:rsidRDefault="00265D23" w:rsidP="00E045CE">
      <w:pPr>
        <w:rPr>
          <w:rFonts w:asciiTheme="majorBidi" w:hAnsiTheme="majorBidi" w:cstheme="majorBidi"/>
          <w:sz w:val="24"/>
          <w:szCs w:val="24"/>
          <w:rtl/>
        </w:rPr>
      </w:pPr>
    </w:p>
    <w:p w:rsidR="00265D23" w:rsidRDefault="00265D23" w:rsidP="00E045CE">
      <w:pPr>
        <w:rPr>
          <w:rFonts w:asciiTheme="majorBidi" w:hAnsiTheme="majorBidi" w:cstheme="majorBidi"/>
          <w:sz w:val="24"/>
          <w:szCs w:val="24"/>
          <w:rtl/>
        </w:rPr>
      </w:pPr>
    </w:p>
    <w:p w:rsidR="00265D23" w:rsidRDefault="00265D23"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Pr>
      </w:pPr>
    </w:p>
    <w:p w:rsidR="00E045CE" w:rsidRDefault="00EF6F91" w:rsidP="00E045CE">
      <w:pPr>
        <w:rPr>
          <w:rFonts w:asciiTheme="majorBidi" w:hAnsiTheme="majorBidi" w:cstheme="majorBidi"/>
          <w:sz w:val="24"/>
          <w:szCs w:val="24"/>
        </w:rPr>
      </w:pPr>
    </w:p>
    <w:p w:rsidR="001C69E2" w:rsidRDefault="00EF6F91" w:rsidP="004221B2">
      <w:pPr>
        <w:tabs>
          <w:tab w:val="center" w:pos="4153"/>
        </w:tabs>
        <w:rPr>
          <w:rFonts w:asciiTheme="majorBidi" w:hAnsiTheme="majorBidi" w:cstheme="majorBidi"/>
          <w:sz w:val="24"/>
          <w:szCs w:val="24"/>
        </w:rPr>
      </w:pPr>
    </w:p>
    <w:p w:rsidR="00265D23" w:rsidRDefault="00265D23" w:rsidP="006A067F">
      <w:pPr>
        <w:jc w:val="both"/>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5274310" cy="6717665"/>
            <wp:effectExtent l="0" t="0" r="254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script_Page_4.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6717665"/>
                    </a:xfrm>
                    <a:prstGeom prst="rect">
                      <a:avLst/>
                    </a:prstGeom>
                  </pic:spPr>
                </pic:pic>
              </a:graphicData>
            </a:graphic>
          </wp:inline>
        </w:drawing>
      </w:r>
    </w:p>
    <w:p w:rsidR="0036110E" w:rsidRDefault="00986533" w:rsidP="006A067F">
      <w:pPr>
        <w:jc w:val="both"/>
        <w:rPr>
          <w:rFonts w:asciiTheme="majorBidi" w:hAnsiTheme="majorBidi" w:cstheme="majorBidi"/>
          <w:b/>
          <w:bCs/>
          <w:sz w:val="20"/>
          <w:szCs w:val="20"/>
        </w:rPr>
      </w:pPr>
      <w:r>
        <w:rPr>
          <w:rFonts w:asciiTheme="majorBidi" w:hAnsiTheme="majorBidi" w:cstheme="majorBidi"/>
          <w:b/>
          <w:bCs/>
          <w:sz w:val="20"/>
          <w:szCs w:val="20"/>
        </w:rPr>
        <w:t>Figure3. A-H)</w:t>
      </w:r>
      <w:r w:rsidRPr="003B530E">
        <w:rPr>
          <w:rFonts w:asciiTheme="majorBidi" w:hAnsiTheme="majorBidi" w:cstheme="majorBidi"/>
          <w:b/>
          <w:bCs/>
          <w:sz w:val="20"/>
          <w:szCs w:val="20"/>
        </w:rPr>
        <w:t xml:space="preserve"> </w:t>
      </w:r>
      <w:r>
        <w:rPr>
          <w:rFonts w:asciiTheme="majorBidi" w:hAnsiTheme="majorBidi" w:cstheme="majorBidi"/>
          <w:b/>
          <w:bCs/>
          <w:sz w:val="20"/>
          <w:szCs w:val="20"/>
        </w:rPr>
        <w:t>The main</w:t>
      </w:r>
      <w:r w:rsidRPr="003B530E">
        <w:rPr>
          <w:rFonts w:asciiTheme="majorBidi" w:hAnsiTheme="majorBidi" w:cstheme="majorBidi"/>
          <w:b/>
          <w:bCs/>
          <w:sz w:val="20"/>
          <w:szCs w:val="20"/>
        </w:rPr>
        <w:t xml:space="preserve"> categories of lamina vein architecture</w:t>
      </w:r>
      <w:r>
        <w:rPr>
          <w:rFonts w:asciiTheme="majorBidi" w:hAnsiTheme="majorBidi" w:cstheme="majorBidi"/>
          <w:b/>
          <w:bCs/>
          <w:sz w:val="20"/>
          <w:szCs w:val="20"/>
        </w:rPr>
        <w:t xml:space="preserve"> with LM; A)</w:t>
      </w:r>
      <w:r w:rsidRPr="003B530E">
        <w:rPr>
          <w:rFonts w:asciiTheme="majorBidi" w:hAnsiTheme="majorBidi" w:cstheme="majorBidi"/>
          <w:b/>
          <w:bCs/>
          <w:sz w:val="20"/>
          <w:szCs w:val="20"/>
        </w:rPr>
        <w:t xml:space="preserve"> Suprabasal 1°</w:t>
      </w:r>
      <w:r>
        <w:rPr>
          <w:rFonts w:asciiTheme="majorBidi" w:hAnsiTheme="majorBidi" w:cstheme="majorBidi"/>
          <w:b/>
          <w:bCs/>
          <w:sz w:val="20"/>
          <w:szCs w:val="20"/>
        </w:rPr>
        <w:t>V, b</w:t>
      </w:r>
      <w:r w:rsidRPr="003B530E">
        <w:rPr>
          <w:rFonts w:asciiTheme="majorBidi" w:hAnsiTheme="majorBidi" w:cstheme="majorBidi"/>
          <w:b/>
          <w:bCs/>
          <w:sz w:val="20"/>
          <w:szCs w:val="20"/>
        </w:rPr>
        <w:t>rochidodromous 2°</w:t>
      </w:r>
      <w:r>
        <w:rPr>
          <w:rFonts w:asciiTheme="majorBidi" w:hAnsiTheme="majorBidi" w:cstheme="majorBidi"/>
          <w:b/>
          <w:bCs/>
          <w:sz w:val="20"/>
          <w:szCs w:val="20"/>
        </w:rPr>
        <w:t>V, r</w:t>
      </w:r>
      <w:r w:rsidRPr="003B530E">
        <w:rPr>
          <w:rFonts w:asciiTheme="majorBidi" w:hAnsiTheme="majorBidi" w:cstheme="majorBidi"/>
          <w:b/>
          <w:bCs/>
          <w:sz w:val="20"/>
          <w:szCs w:val="20"/>
        </w:rPr>
        <w:t>andom reticulate 3°</w:t>
      </w:r>
      <w:r>
        <w:rPr>
          <w:rFonts w:asciiTheme="majorBidi" w:hAnsiTheme="majorBidi" w:cstheme="majorBidi"/>
          <w:b/>
          <w:bCs/>
          <w:sz w:val="20"/>
          <w:szCs w:val="20"/>
        </w:rPr>
        <w:t>V, r</w:t>
      </w:r>
      <w:r w:rsidRPr="003B530E">
        <w:rPr>
          <w:rFonts w:asciiTheme="majorBidi" w:hAnsiTheme="majorBidi" w:cstheme="majorBidi"/>
          <w:b/>
          <w:bCs/>
          <w:sz w:val="20"/>
          <w:szCs w:val="20"/>
        </w:rPr>
        <w:t xml:space="preserve">egular </w:t>
      </w:r>
      <w:r>
        <w:rPr>
          <w:rFonts w:asciiTheme="majorBidi" w:hAnsiTheme="majorBidi" w:cstheme="majorBidi"/>
          <w:b/>
          <w:bCs/>
          <w:sz w:val="20"/>
          <w:szCs w:val="20"/>
        </w:rPr>
        <w:t>p</w:t>
      </w:r>
      <w:r w:rsidRPr="003B530E">
        <w:rPr>
          <w:rFonts w:asciiTheme="majorBidi" w:hAnsiTheme="majorBidi" w:cstheme="majorBidi"/>
          <w:b/>
          <w:bCs/>
          <w:sz w:val="20"/>
          <w:szCs w:val="20"/>
        </w:rPr>
        <w:t xml:space="preserve">olygonal </w:t>
      </w:r>
      <w:r>
        <w:rPr>
          <w:rFonts w:asciiTheme="majorBidi" w:hAnsiTheme="majorBidi" w:cstheme="majorBidi"/>
          <w:b/>
          <w:bCs/>
          <w:sz w:val="20"/>
          <w:szCs w:val="20"/>
        </w:rPr>
        <w:t>reticulate 4°V 5°V; B)</w:t>
      </w:r>
      <w:r w:rsidRPr="003B530E">
        <w:rPr>
          <w:rFonts w:asciiTheme="majorBidi" w:hAnsiTheme="majorBidi" w:cstheme="majorBidi"/>
          <w:b/>
          <w:bCs/>
          <w:sz w:val="20"/>
          <w:szCs w:val="20"/>
        </w:rPr>
        <w:t xml:space="preserve"> Pinnate 1°</w:t>
      </w:r>
      <w:r>
        <w:rPr>
          <w:rFonts w:asciiTheme="majorBidi" w:hAnsiTheme="majorBidi" w:cstheme="majorBidi"/>
          <w:b/>
          <w:bCs/>
          <w:sz w:val="20"/>
          <w:szCs w:val="20"/>
        </w:rPr>
        <w:t>V, w</w:t>
      </w:r>
      <w:r w:rsidRPr="003B530E">
        <w:rPr>
          <w:rFonts w:asciiTheme="majorBidi" w:hAnsiTheme="majorBidi" w:cstheme="majorBidi"/>
          <w:b/>
          <w:bCs/>
          <w:sz w:val="20"/>
          <w:szCs w:val="20"/>
        </w:rPr>
        <w:t>eak brochidodromous 2°</w:t>
      </w:r>
      <w:r>
        <w:rPr>
          <w:rFonts w:asciiTheme="majorBidi" w:hAnsiTheme="majorBidi" w:cstheme="majorBidi"/>
          <w:b/>
          <w:bCs/>
          <w:sz w:val="20"/>
          <w:szCs w:val="20"/>
        </w:rPr>
        <w:t>V, alternate percurrent 3°V;</w:t>
      </w:r>
      <w:r w:rsidRPr="003B530E">
        <w:rPr>
          <w:rFonts w:asciiTheme="majorBidi" w:hAnsiTheme="majorBidi" w:cstheme="majorBidi"/>
          <w:b/>
          <w:bCs/>
          <w:sz w:val="20"/>
          <w:szCs w:val="20"/>
        </w:rPr>
        <w:t xml:space="preserve"> </w:t>
      </w:r>
      <w:r>
        <w:rPr>
          <w:rFonts w:asciiTheme="majorBidi" w:hAnsiTheme="majorBidi" w:cstheme="majorBidi"/>
          <w:b/>
          <w:bCs/>
          <w:sz w:val="20"/>
          <w:szCs w:val="20"/>
        </w:rPr>
        <w:t>C)</w:t>
      </w:r>
      <w:r w:rsidRPr="003B530E">
        <w:rPr>
          <w:rFonts w:asciiTheme="majorBidi" w:hAnsiTheme="majorBidi" w:cstheme="majorBidi"/>
          <w:b/>
          <w:bCs/>
          <w:sz w:val="20"/>
          <w:szCs w:val="20"/>
        </w:rPr>
        <w:t xml:space="preserve"> Acrodromous 1°</w:t>
      </w:r>
      <w:r>
        <w:rPr>
          <w:rFonts w:asciiTheme="majorBidi" w:hAnsiTheme="majorBidi" w:cstheme="majorBidi"/>
          <w:b/>
          <w:bCs/>
          <w:sz w:val="20"/>
          <w:szCs w:val="20"/>
        </w:rPr>
        <w:t>V, dichotomizing 5°V; D) Suprabasal actinodromous 1°V; E)</w:t>
      </w:r>
      <w:r w:rsidRPr="003B530E">
        <w:rPr>
          <w:rFonts w:asciiTheme="majorBidi" w:hAnsiTheme="majorBidi" w:cstheme="majorBidi"/>
          <w:b/>
          <w:bCs/>
          <w:sz w:val="20"/>
          <w:szCs w:val="20"/>
        </w:rPr>
        <w:t xml:space="preserve"> Suprabasal acrodromous 1°</w:t>
      </w:r>
      <w:r>
        <w:rPr>
          <w:rFonts w:asciiTheme="majorBidi" w:hAnsiTheme="majorBidi" w:cstheme="majorBidi"/>
          <w:b/>
          <w:bCs/>
          <w:sz w:val="20"/>
          <w:szCs w:val="20"/>
        </w:rPr>
        <w:t>V, reticulodromous 2°V; F) Dichotomizing 3°V, 4°V, 5°V.</w:t>
      </w:r>
    </w:p>
    <w:p w:rsidR="002F3AA4" w:rsidRDefault="00EF6F91" w:rsidP="006A067F">
      <w:pPr>
        <w:jc w:val="both"/>
        <w:rPr>
          <w:rFonts w:asciiTheme="majorBidi" w:hAnsiTheme="majorBidi" w:cstheme="majorBidi"/>
          <w:b/>
          <w:bCs/>
          <w:sz w:val="20"/>
          <w:szCs w:val="20"/>
        </w:rPr>
      </w:pPr>
    </w:p>
    <w:p w:rsidR="002F3AA4" w:rsidRDefault="00EF6F91" w:rsidP="006A067F">
      <w:pPr>
        <w:jc w:val="both"/>
        <w:rPr>
          <w:rFonts w:asciiTheme="majorBidi" w:hAnsiTheme="majorBidi" w:cstheme="majorBidi"/>
          <w:b/>
          <w:bCs/>
          <w:sz w:val="20"/>
          <w:szCs w:val="20"/>
        </w:rPr>
      </w:pPr>
    </w:p>
    <w:p w:rsidR="004638E4" w:rsidRDefault="00EF6F91" w:rsidP="0036110E">
      <w:pPr>
        <w:rPr>
          <w:rFonts w:asciiTheme="majorBidi" w:hAnsiTheme="majorBidi" w:cstheme="majorBidi"/>
          <w:sz w:val="24"/>
          <w:szCs w:val="24"/>
        </w:rPr>
      </w:pPr>
    </w:p>
    <w:p w:rsidR="00265D23" w:rsidRDefault="00265D23" w:rsidP="006A067F">
      <w:pPr>
        <w:jc w:val="both"/>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5274310" cy="224853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anscript_Page_5.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248535"/>
                    </a:xfrm>
                    <a:prstGeom prst="rect">
                      <a:avLst/>
                    </a:prstGeom>
                  </pic:spPr>
                </pic:pic>
              </a:graphicData>
            </a:graphic>
          </wp:inline>
        </w:drawing>
      </w:r>
    </w:p>
    <w:p w:rsidR="006A067F" w:rsidRPr="003B530E" w:rsidRDefault="00986533" w:rsidP="006A067F">
      <w:pPr>
        <w:jc w:val="both"/>
        <w:rPr>
          <w:rFonts w:asciiTheme="majorBidi" w:hAnsiTheme="majorBidi" w:cstheme="majorBidi"/>
          <w:b/>
          <w:bCs/>
          <w:sz w:val="20"/>
          <w:szCs w:val="20"/>
        </w:rPr>
      </w:pPr>
      <w:r>
        <w:rPr>
          <w:rFonts w:asciiTheme="majorBidi" w:hAnsiTheme="majorBidi" w:cstheme="majorBidi"/>
          <w:b/>
          <w:bCs/>
          <w:sz w:val="20"/>
          <w:szCs w:val="20"/>
        </w:rPr>
        <w:t>Continued Figure</w:t>
      </w:r>
      <w:r w:rsidRPr="000108CD">
        <w:rPr>
          <w:rFonts w:asciiTheme="majorBidi" w:hAnsiTheme="majorBidi" w:cstheme="majorBidi"/>
          <w:b/>
          <w:bCs/>
          <w:sz w:val="20"/>
          <w:szCs w:val="20"/>
        </w:rPr>
        <w:t>3</w:t>
      </w:r>
      <w:r>
        <w:rPr>
          <w:rFonts w:asciiTheme="majorBidi" w:hAnsiTheme="majorBidi" w:cstheme="majorBidi"/>
          <w:b/>
          <w:bCs/>
          <w:sz w:val="20"/>
          <w:szCs w:val="20"/>
        </w:rPr>
        <w:t xml:space="preserve"> G-H)</w:t>
      </w:r>
      <w:r w:rsidRPr="003B530E">
        <w:rPr>
          <w:rFonts w:asciiTheme="majorBidi" w:hAnsiTheme="majorBidi" w:cstheme="majorBidi"/>
          <w:b/>
          <w:bCs/>
          <w:sz w:val="20"/>
          <w:szCs w:val="20"/>
        </w:rPr>
        <w:t xml:space="preserve"> </w:t>
      </w:r>
      <w:r>
        <w:rPr>
          <w:rFonts w:asciiTheme="majorBidi" w:hAnsiTheme="majorBidi" w:cstheme="majorBidi"/>
          <w:b/>
          <w:bCs/>
          <w:sz w:val="20"/>
          <w:szCs w:val="20"/>
        </w:rPr>
        <w:t>The main</w:t>
      </w:r>
      <w:r w:rsidRPr="003B530E">
        <w:rPr>
          <w:rFonts w:asciiTheme="majorBidi" w:hAnsiTheme="majorBidi" w:cstheme="majorBidi"/>
          <w:b/>
          <w:bCs/>
          <w:sz w:val="20"/>
          <w:szCs w:val="20"/>
        </w:rPr>
        <w:t xml:space="preserve"> categories of lamina vein architecture</w:t>
      </w:r>
      <w:r>
        <w:rPr>
          <w:rFonts w:asciiTheme="majorBidi" w:hAnsiTheme="majorBidi" w:cstheme="majorBidi"/>
          <w:b/>
          <w:bCs/>
          <w:sz w:val="20"/>
          <w:szCs w:val="20"/>
        </w:rPr>
        <w:t xml:space="preserve"> with LM; G)</w:t>
      </w:r>
      <w:r w:rsidRPr="003B530E">
        <w:rPr>
          <w:rFonts w:asciiTheme="majorBidi" w:hAnsiTheme="majorBidi" w:cstheme="majorBidi"/>
          <w:b/>
          <w:bCs/>
          <w:sz w:val="20"/>
          <w:szCs w:val="20"/>
        </w:rPr>
        <w:t xml:space="preserve"> </w:t>
      </w:r>
      <w:r>
        <w:rPr>
          <w:rFonts w:asciiTheme="majorBidi" w:hAnsiTheme="majorBidi" w:cstheme="majorBidi"/>
          <w:b/>
          <w:bCs/>
          <w:sz w:val="20"/>
          <w:szCs w:val="20"/>
        </w:rPr>
        <w:t>Festooned brochidodromous 2°V; H)</w:t>
      </w:r>
      <w:r w:rsidRPr="003B530E">
        <w:rPr>
          <w:rFonts w:asciiTheme="majorBidi" w:hAnsiTheme="majorBidi" w:cstheme="majorBidi"/>
          <w:b/>
          <w:bCs/>
          <w:sz w:val="20"/>
          <w:szCs w:val="20"/>
        </w:rPr>
        <w:t xml:space="preserve"> Palinactinodromous 1°V.</w:t>
      </w:r>
    </w:p>
    <w:p w:rsidR="006A067F" w:rsidRPr="000108CD" w:rsidRDefault="00EF6F91" w:rsidP="006A067F">
      <w:pPr>
        <w:rPr>
          <w:rFonts w:asciiTheme="majorBidi" w:hAnsiTheme="majorBidi" w:cstheme="majorBidi"/>
          <w:b/>
          <w:bCs/>
          <w:sz w:val="20"/>
          <w:szCs w:val="20"/>
        </w:rPr>
      </w:pPr>
    </w:p>
    <w:p w:rsidR="006A067F" w:rsidRDefault="00EF6F91" w:rsidP="004638E4">
      <w:pPr>
        <w:rPr>
          <w:rFonts w:asciiTheme="majorBidi" w:hAnsiTheme="majorBidi" w:cstheme="majorBidi"/>
          <w:sz w:val="24"/>
          <w:szCs w:val="24"/>
        </w:rPr>
      </w:pPr>
    </w:p>
    <w:p w:rsidR="004638E4" w:rsidRDefault="00EF6F91" w:rsidP="004638E4">
      <w:pPr>
        <w:rPr>
          <w:rFonts w:asciiTheme="majorBidi" w:hAnsiTheme="majorBidi" w:cstheme="majorBidi"/>
          <w:sz w:val="24"/>
          <w:szCs w:val="24"/>
        </w:rPr>
      </w:pPr>
    </w:p>
    <w:p w:rsidR="004638E4" w:rsidRDefault="00EF6F91" w:rsidP="004638E4">
      <w:pPr>
        <w:rPr>
          <w:rFonts w:asciiTheme="majorBidi" w:hAnsiTheme="majorBidi" w:cstheme="majorBidi"/>
          <w:sz w:val="24"/>
          <w:szCs w:val="24"/>
        </w:rPr>
      </w:pPr>
    </w:p>
    <w:p w:rsidR="004638E4" w:rsidRDefault="00EF6F91" w:rsidP="004638E4">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93313A" w:rsidRDefault="00EF6F91" w:rsidP="0093313A">
      <w:pPr>
        <w:rPr>
          <w:rFonts w:asciiTheme="majorBidi" w:hAnsiTheme="majorBidi" w:cstheme="majorBidi"/>
          <w:sz w:val="24"/>
          <w:szCs w:val="24"/>
        </w:rPr>
      </w:pPr>
    </w:p>
    <w:p w:rsidR="001C69E2" w:rsidRDefault="00EF6F91" w:rsidP="00A60967">
      <w:pPr>
        <w:rPr>
          <w:rFonts w:asciiTheme="majorBidi" w:hAnsiTheme="majorBidi" w:cstheme="majorBidi"/>
          <w:sz w:val="24"/>
          <w:szCs w:val="24"/>
        </w:rPr>
      </w:pPr>
    </w:p>
    <w:p w:rsidR="001C69E2" w:rsidRDefault="00EF6F91" w:rsidP="001C69E2">
      <w:pPr>
        <w:rPr>
          <w:rFonts w:asciiTheme="majorBidi" w:hAnsiTheme="majorBidi" w:cstheme="majorBidi"/>
          <w:sz w:val="24"/>
          <w:szCs w:val="24"/>
        </w:rPr>
      </w:pPr>
    </w:p>
    <w:p w:rsidR="001C69E2" w:rsidRDefault="00EF6F91" w:rsidP="001C69E2">
      <w:pPr>
        <w:rPr>
          <w:rFonts w:asciiTheme="majorBidi" w:hAnsiTheme="majorBidi" w:cstheme="majorBidi"/>
          <w:sz w:val="24"/>
          <w:szCs w:val="24"/>
        </w:rPr>
      </w:pPr>
    </w:p>
    <w:p w:rsidR="000108CD" w:rsidRDefault="00EF6F91" w:rsidP="000108CD">
      <w:pPr>
        <w:rPr>
          <w:rFonts w:asciiTheme="majorBidi" w:hAnsiTheme="majorBidi" w:cstheme="majorBidi"/>
          <w:sz w:val="24"/>
          <w:szCs w:val="24"/>
        </w:rPr>
      </w:pPr>
    </w:p>
    <w:p w:rsidR="004E52EF" w:rsidRDefault="00EF6F91" w:rsidP="000108CD">
      <w:pPr>
        <w:rPr>
          <w:rFonts w:asciiTheme="majorBidi" w:hAnsiTheme="majorBidi" w:cstheme="majorBidi"/>
          <w:sz w:val="24"/>
          <w:szCs w:val="24"/>
        </w:rPr>
      </w:pPr>
    </w:p>
    <w:p w:rsidR="00265D23" w:rsidRDefault="00265D23" w:rsidP="004B4291">
      <w:pPr>
        <w:jc w:val="both"/>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5274310" cy="701738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anscript_Page_6.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017385"/>
                    </a:xfrm>
                    <a:prstGeom prst="rect">
                      <a:avLst/>
                    </a:prstGeom>
                  </pic:spPr>
                </pic:pic>
              </a:graphicData>
            </a:graphic>
          </wp:inline>
        </w:drawing>
      </w:r>
    </w:p>
    <w:p w:rsidR="004B4291" w:rsidRDefault="00986533" w:rsidP="004B4291">
      <w:pPr>
        <w:jc w:val="both"/>
        <w:rPr>
          <w:rFonts w:asciiTheme="majorBidi" w:hAnsiTheme="majorBidi" w:cstheme="majorBidi"/>
          <w:b/>
          <w:bCs/>
          <w:sz w:val="20"/>
          <w:szCs w:val="20"/>
        </w:rPr>
      </w:pPr>
      <w:r>
        <w:rPr>
          <w:rFonts w:asciiTheme="majorBidi" w:hAnsiTheme="majorBidi" w:cstheme="majorBidi"/>
          <w:b/>
          <w:bCs/>
          <w:sz w:val="20"/>
          <w:szCs w:val="20"/>
        </w:rPr>
        <w:t>Figure4</w:t>
      </w:r>
      <w:r w:rsidRPr="00D5470F">
        <w:rPr>
          <w:rFonts w:asciiTheme="majorBidi" w:hAnsiTheme="majorBidi" w:cstheme="majorBidi"/>
          <w:b/>
          <w:bCs/>
          <w:sz w:val="20"/>
          <w:szCs w:val="20"/>
        </w:rPr>
        <w:t>.</w:t>
      </w:r>
      <w:r>
        <w:rPr>
          <w:rFonts w:asciiTheme="majorBidi" w:hAnsiTheme="majorBidi" w:cstheme="majorBidi"/>
          <w:b/>
          <w:bCs/>
          <w:sz w:val="20"/>
          <w:szCs w:val="20"/>
        </w:rPr>
        <w:t xml:space="preserve"> A-C)</w:t>
      </w:r>
      <w:r w:rsidRPr="00D5470F">
        <w:rPr>
          <w:rFonts w:asciiTheme="majorBidi" w:hAnsiTheme="majorBidi" w:cstheme="majorBidi"/>
          <w:b/>
          <w:bCs/>
          <w:sz w:val="20"/>
          <w:szCs w:val="20"/>
        </w:rPr>
        <w:t xml:space="preserve"> Major categories of stomatography as revealed with LM</w:t>
      </w:r>
      <w:r>
        <w:rPr>
          <w:rFonts w:asciiTheme="majorBidi" w:hAnsiTheme="majorBidi" w:cstheme="majorBidi"/>
          <w:b/>
          <w:bCs/>
          <w:sz w:val="20"/>
          <w:szCs w:val="20"/>
        </w:rPr>
        <w:t>; A)</w:t>
      </w:r>
      <w:r w:rsidRPr="00D5470F">
        <w:rPr>
          <w:rFonts w:asciiTheme="majorBidi" w:hAnsiTheme="majorBidi" w:cstheme="majorBidi"/>
          <w:b/>
          <w:bCs/>
          <w:sz w:val="20"/>
          <w:szCs w:val="20"/>
        </w:rPr>
        <w:t xml:space="preserve"> Anomocytic</w:t>
      </w:r>
      <w:r>
        <w:rPr>
          <w:rFonts w:asciiTheme="majorBidi" w:hAnsiTheme="majorBidi" w:cstheme="majorBidi"/>
          <w:b/>
          <w:bCs/>
          <w:sz w:val="20"/>
          <w:szCs w:val="20"/>
        </w:rPr>
        <w:t xml:space="preserve"> &amp;</w:t>
      </w:r>
      <w:r w:rsidRPr="00D5470F">
        <w:rPr>
          <w:rFonts w:asciiTheme="majorBidi" w:hAnsiTheme="majorBidi" w:cstheme="majorBidi"/>
          <w:b/>
          <w:bCs/>
          <w:sz w:val="20"/>
          <w:szCs w:val="20"/>
        </w:rPr>
        <w:t xml:space="preserve"> anisocytic stomata, irregular cell</w:t>
      </w:r>
      <w:r>
        <w:rPr>
          <w:rFonts w:asciiTheme="majorBidi" w:hAnsiTheme="majorBidi" w:cstheme="majorBidi"/>
          <w:b/>
          <w:bCs/>
          <w:sz w:val="20"/>
          <w:szCs w:val="20"/>
        </w:rPr>
        <w:t xml:space="preserve"> shape, sinuous anticlinal wall; B)</w:t>
      </w:r>
      <w:r w:rsidRPr="00D5470F">
        <w:rPr>
          <w:rFonts w:asciiTheme="majorBidi" w:hAnsiTheme="majorBidi" w:cstheme="majorBidi"/>
          <w:b/>
          <w:bCs/>
          <w:sz w:val="20"/>
          <w:szCs w:val="20"/>
        </w:rPr>
        <w:t xml:space="preserve"> Anisocytic stomata, polygonal cell shape, </w:t>
      </w:r>
      <w:r>
        <w:rPr>
          <w:rFonts w:asciiTheme="majorBidi" w:hAnsiTheme="majorBidi" w:cstheme="majorBidi"/>
          <w:b/>
          <w:bCs/>
          <w:sz w:val="20"/>
          <w:szCs w:val="20"/>
        </w:rPr>
        <w:t>slightly curved anticlinal wall; C) Anisocytic &amp; diacytic. D-F) Major types of lamina surface sculpture with SEM; D) Ruminate; E) Pusticulate; F) Reticulate-aerolate.</w:t>
      </w:r>
    </w:p>
    <w:p w:rsidR="004E52EF" w:rsidRDefault="00EF6F91" w:rsidP="004B4291">
      <w:pPr>
        <w:jc w:val="both"/>
        <w:rPr>
          <w:rFonts w:asciiTheme="majorBidi" w:hAnsiTheme="majorBidi" w:cstheme="majorBidi"/>
          <w:b/>
          <w:bCs/>
          <w:sz w:val="20"/>
          <w:szCs w:val="20"/>
        </w:rPr>
      </w:pPr>
    </w:p>
    <w:p w:rsidR="004E52EF" w:rsidRDefault="00EF6F91" w:rsidP="004B4291">
      <w:pPr>
        <w:jc w:val="both"/>
        <w:rPr>
          <w:rFonts w:asciiTheme="majorBidi" w:hAnsiTheme="majorBidi" w:cstheme="majorBidi"/>
          <w:b/>
          <w:bCs/>
          <w:sz w:val="20"/>
          <w:szCs w:val="20"/>
        </w:rPr>
      </w:pPr>
    </w:p>
    <w:p w:rsidR="004B4291" w:rsidRDefault="00EF6F91" w:rsidP="004B4291">
      <w:pPr>
        <w:jc w:val="both"/>
        <w:rPr>
          <w:rFonts w:asciiTheme="majorBidi" w:hAnsiTheme="majorBidi" w:cstheme="majorBidi"/>
          <w:b/>
          <w:bCs/>
          <w:sz w:val="20"/>
          <w:szCs w:val="20"/>
        </w:rPr>
      </w:pPr>
    </w:p>
    <w:p w:rsidR="00265D23" w:rsidRDefault="00265D23" w:rsidP="0096692A">
      <w:pPr>
        <w:jc w:val="both"/>
        <w:rPr>
          <w:rFonts w:asciiTheme="majorBidi" w:hAnsiTheme="majorBidi" w:cstheme="majorBidi"/>
          <w:b/>
          <w:bCs/>
          <w:sz w:val="20"/>
          <w:szCs w:val="20"/>
          <w:rtl/>
        </w:rPr>
      </w:pPr>
      <w:r>
        <w:rPr>
          <w:rFonts w:asciiTheme="majorBidi" w:hAnsiTheme="majorBidi" w:cstheme="majorBidi"/>
          <w:b/>
          <w:bCs/>
          <w:noProof/>
          <w:sz w:val="20"/>
          <w:szCs w:val="20"/>
          <w:rtl/>
        </w:rPr>
        <w:lastRenderedPageBreak/>
        <w:drawing>
          <wp:inline distT="0" distB="0" distL="0" distR="0">
            <wp:extent cx="5274310" cy="4415790"/>
            <wp:effectExtent l="0" t="0" r="254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anscript_Page_7.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4415790"/>
                    </a:xfrm>
                    <a:prstGeom prst="rect">
                      <a:avLst/>
                    </a:prstGeom>
                  </pic:spPr>
                </pic:pic>
              </a:graphicData>
            </a:graphic>
          </wp:inline>
        </w:drawing>
      </w:r>
    </w:p>
    <w:p w:rsidR="004B4291" w:rsidRDefault="00986533" w:rsidP="0096692A">
      <w:pPr>
        <w:jc w:val="both"/>
        <w:rPr>
          <w:rFonts w:asciiTheme="majorBidi" w:hAnsiTheme="majorBidi" w:cstheme="majorBidi"/>
          <w:b/>
          <w:bCs/>
          <w:sz w:val="20"/>
          <w:szCs w:val="20"/>
        </w:rPr>
      </w:pPr>
      <w:r>
        <w:rPr>
          <w:rFonts w:asciiTheme="majorBidi" w:hAnsiTheme="majorBidi" w:cstheme="majorBidi"/>
          <w:b/>
          <w:bCs/>
          <w:color w:val="000000"/>
          <w:sz w:val="20"/>
          <w:szCs w:val="20"/>
        </w:rPr>
        <w:t>Continued Figure</w:t>
      </w:r>
      <w:r w:rsidRPr="003D3EF8">
        <w:rPr>
          <w:rFonts w:asciiTheme="majorBidi" w:hAnsiTheme="majorBidi" w:cstheme="majorBidi"/>
          <w:b/>
          <w:bCs/>
          <w:color w:val="000000"/>
          <w:sz w:val="20"/>
          <w:szCs w:val="20"/>
        </w:rPr>
        <w:t>4</w:t>
      </w:r>
      <w:r>
        <w:rPr>
          <w:rFonts w:asciiTheme="majorBidi" w:hAnsiTheme="majorBidi" w:cstheme="majorBidi"/>
          <w:b/>
          <w:bCs/>
          <w:sz w:val="24"/>
          <w:szCs w:val="24"/>
        </w:rPr>
        <w:t xml:space="preserve"> </w:t>
      </w:r>
      <w:r>
        <w:rPr>
          <w:rFonts w:asciiTheme="majorBidi" w:hAnsiTheme="majorBidi" w:cstheme="majorBidi"/>
          <w:b/>
          <w:bCs/>
          <w:sz w:val="20"/>
          <w:szCs w:val="20"/>
        </w:rPr>
        <w:t>G-I) Major types of lamina surface sculpture with SEM; G) Reticulate; H) Favulariate; I) Striate.</w:t>
      </w:r>
    </w:p>
    <w:p w:rsidR="004B4291" w:rsidRPr="003D3EF8" w:rsidRDefault="00EF6F91" w:rsidP="004B4291">
      <w:pPr>
        <w:tabs>
          <w:tab w:val="left" w:pos="1005"/>
        </w:tabs>
        <w:rPr>
          <w:rFonts w:asciiTheme="majorBidi" w:hAnsiTheme="majorBidi" w:cstheme="majorBidi"/>
          <w:b/>
          <w:bCs/>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986533" w:rsidP="00D66BCF">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67325" cy="5715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4310" cy="5722579"/>
                    </a:xfrm>
                    <a:prstGeom prst="rect">
                      <a:avLst/>
                    </a:prstGeom>
                    <a:noFill/>
                  </pic:spPr>
                </pic:pic>
              </a:graphicData>
            </a:graphic>
          </wp:inline>
        </w:drawing>
      </w:r>
    </w:p>
    <w:p w:rsidR="00D66BCF" w:rsidRPr="00F43CE6" w:rsidRDefault="00986533" w:rsidP="00A21A40">
      <w:pPr>
        <w:jc w:val="both"/>
        <w:rPr>
          <w:rFonts w:asciiTheme="majorBidi" w:hAnsiTheme="majorBidi" w:cstheme="majorBidi"/>
          <w:b/>
          <w:bCs/>
          <w:sz w:val="20"/>
          <w:szCs w:val="20"/>
        </w:rPr>
      </w:pPr>
      <w:r>
        <w:rPr>
          <w:rFonts w:asciiTheme="majorBidi" w:hAnsiTheme="majorBidi" w:cstheme="majorBidi"/>
          <w:b/>
          <w:bCs/>
          <w:sz w:val="20"/>
          <w:szCs w:val="20"/>
        </w:rPr>
        <w:t>Figure5</w:t>
      </w:r>
      <w:r w:rsidRPr="00F43CE6">
        <w:rPr>
          <w:rFonts w:asciiTheme="majorBidi" w:hAnsiTheme="majorBidi" w:cstheme="majorBidi"/>
          <w:b/>
          <w:bCs/>
          <w:sz w:val="20"/>
          <w:szCs w:val="20"/>
        </w:rPr>
        <w:t>.</w:t>
      </w:r>
      <w:r>
        <w:rPr>
          <w:rFonts w:asciiTheme="majorBidi" w:hAnsiTheme="majorBidi" w:cstheme="majorBidi"/>
          <w:b/>
          <w:bCs/>
          <w:sz w:val="20"/>
          <w:szCs w:val="20"/>
        </w:rPr>
        <w:t xml:space="preserve"> A-F)</w:t>
      </w:r>
      <w:r w:rsidRPr="00F43CE6">
        <w:rPr>
          <w:rFonts w:asciiTheme="majorBidi" w:hAnsiTheme="majorBidi" w:cstheme="majorBidi"/>
          <w:b/>
          <w:bCs/>
          <w:sz w:val="20"/>
          <w:szCs w:val="20"/>
        </w:rPr>
        <w:t xml:space="preserve"> ISSR profile of the studied ta</w:t>
      </w:r>
      <w:r>
        <w:rPr>
          <w:rFonts w:asciiTheme="majorBidi" w:hAnsiTheme="majorBidi" w:cstheme="majorBidi"/>
          <w:b/>
          <w:bCs/>
          <w:sz w:val="20"/>
          <w:szCs w:val="20"/>
        </w:rPr>
        <w:t>xa of Araliaceae generated by A)</w:t>
      </w:r>
      <w:r w:rsidRPr="00F43CE6">
        <w:rPr>
          <w:rFonts w:asciiTheme="majorBidi" w:hAnsiTheme="majorBidi" w:cstheme="majorBidi"/>
          <w:b/>
          <w:bCs/>
          <w:sz w:val="20"/>
          <w:szCs w:val="20"/>
        </w:rPr>
        <w:t xml:space="preserve"> </w:t>
      </w:r>
      <w:r>
        <w:rPr>
          <w:rStyle w:val="A3"/>
          <w:rFonts w:asciiTheme="majorBidi" w:hAnsiTheme="majorBidi" w:cstheme="majorBidi"/>
          <w:b/>
          <w:bCs/>
          <w:sz w:val="20"/>
          <w:szCs w:val="20"/>
        </w:rPr>
        <w:t xml:space="preserve">iPBS primer 2270; </w:t>
      </w:r>
      <w:r w:rsidRPr="00F43CE6">
        <w:rPr>
          <w:rStyle w:val="A3"/>
          <w:rFonts w:asciiTheme="majorBidi" w:hAnsiTheme="majorBidi" w:cstheme="majorBidi"/>
          <w:b/>
          <w:bCs/>
          <w:sz w:val="20"/>
          <w:szCs w:val="20"/>
        </w:rPr>
        <w:t xml:space="preserve"> B</w:t>
      </w:r>
      <w:r>
        <w:rPr>
          <w:rStyle w:val="A3"/>
          <w:rFonts w:asciiTheme="majorBidi" w:hAnsiTheme="majorBidi" w:cstheme="majorBidi"/>
          <w:b/>
          <w:bCs/>
          <w:sz w:val="20"/>
          <w:szCs w:val="20"/>
        </w:rPr>
        <w:t>)</w:t>
      </w:r>
      <w:r w:rsidRPr="00F43CE6">
        <w:rPr>
          <w:rStyle w:val="A3"/>
          <w:rFonts w:asciiTheme="majorBidi" w:hAnsiTheme="majorBidi" w:cstheme="majorBidi"/>
          <w:b/>
          <w:bCs/>
          <w:sz w:val="20"/>
          <w:szCs w:val="20"/>
        </w:rPr>
        <w:t xml:space="preserve"> </w:t>
      </w:r>
      <w:r>
        <w:rPr>
          <w:rStyle w:val="A3"/>
          <w:rFonts w:asciiTheme="majorBidi" w:hAnsiTheme="majorBidi" w:cstheme="majorBidi"/>
          <w:b/>
          <w:bCs/>
          <w:sz w:val="20"/>
          <w:szCs w:val="20"/>
        </w:rPr>
        <w:t>primer</w:t>
      </w:r>
      <w:r w:rsidRPr="00F43CE6">
        <w:rPr>
          <w:rStyle w:val="A3"/>
          <w:rFonts w:asciiTheme="majorBidi" w:hAnsiTheme="majorBidi" w:cstheme="majorBidi"/>
          <w:b/>
          <w:bCs/>
          <w:sz w:val="20"/>
          <w:szCs w:val="20"/>
        </w:rPr>
        <w:t xml:space="preserve"> </w:t>
      </w:r>
      <w:r>
        <w:rPr>
          <w:rFonts w:asciiTheme="majorBidi" w:hAnsiTheme="majorBidi" w:cstheme="majorBidi"/>
          <w:b/>
          <w:bCs/>
          <w:sz w:val="20"/>
          <w:szCs w:val="20"/>
        </w:rPr>
        <w:t xml:space="preserve">C1; </w:t>
      </w:r>
      <w:r w:rsidRPr="00F43CE6">
        <w:rPr>
          <w:rFonts w:asciiTheme="majorBidi" w:hAnsiTheme="majorBidi" w:cstheme="majorBidi"/>
          <w:b/>
          <w:bCs/>
          <w:sz w:val="20"/>
          <w:szCs w:val="20"/>
        </w:rPr>
        <w:t>C</w:t>
      </w:r>
      <w:r>
        <w:rPr>
          <w:rFonts w:asciiTheme="majorBidi" w:hAnsiTheme="majorBidi" w:cstheme="majorBidi"/>
          <w:b/>
          <w:bCs/>
          <w:sz w:val="20"/>
          <w:szCs w:val="20"/>
        </w:rPr>
        <w:t>)</w:t>
      </w:r>
      <w:r w:rsidRPr="00F43CE6">
        <w:rPr>
          <w:rFonts w:asciiTheme="majorBidi" w:hAnsiTheme="majorBidi" w:cstheme="majorBidi"/>
          <w:b/>
          <w:bCs/>
          <w:sz w:val="20"/>
          <w:szCs w:val="20"/>
        </w:rPr>
        <w:t xml:space="preserve"> </w:t>
      </w:r>
      <w:r>
        <w:rPr>
          <w:rFonts w:asciiTheme="majorBidi" w:hAnsiTheme="majorBidi" w:cstheme="majorBidi"/>
          <w:b/>
          <w:bCs/>
          <w:sz w:val="20"/>
          <w:szCs w:val="20"/>
        </w:rPr>
        <w:t>primer G4;</w:t>
      </w:r>
      <w:r w:rsidRPr="00F43CE6">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F43CE6">
        <w:rPr>
          <w:rFonts w:asciiTheme="majorBidi" w:hAnsiTheme="majorBidi" w:cstheme="majorBidi"/>
          <w:b/>
          <w:bCs/>
          <w:sz w:val="20"/>
          <w:szCs w:val="20"/>
        </w:rPr>
        <w:t>D</w:t>
      </w:r>
      <w:r>
        <w:rPr>
          <w:rFonts w:asciiTheme="majorBidi" w:hAnsiTheme="majorBidi" w:cstheme="majorBidi"/>
          <w:b/>
          <w:bCs/>
          <w:sz w:val="20"/>
          <w:szCs w:val="20"/>
        </w:rPr>
        <w:t>)</w:t>
      </w:r>
      <w:r w:rsidRPr="00F43CE6">
        <w:rPr>
          <w:rFonts w:asciiTheme="majorBidi" w:hAnsiTheme="majorBidi" w:cstheme="majorBidi"/>
          <w:b/>
          <w:bCs/>
          <w:sz w:val="20"/>
          <w:szCs w:val="20"/>
        </w:rPr>
        <w:t xml:space="preserve"> </w:t>
      </w:r>
      <w:r>
        <w:rPr>
          <w:rFonts w:asciiTheme="majorBidi" w:hAnsiTheme="majorBidi" w:cstheme="majorBidi"/>
          <w:b/>
          <w:bCs/>
          <w:sz w:val="20"/>
          <w:szCs w:val="20"/>
        </w:rPr>
        <w:t>primer PseCra5;</w:t>
      </w:r>
      <w:r w:rsidRPr="00F43CE6">
        <w:rPr>
          <w:rFonts w:asciiTheme="majorBidi" w:hAnsiTheme="majorBidi" w:cstheme="majorBidi"/>
          <w:b/>
          <w:bCs/>
          <w:sz w:val="20"/>
          <w:szCs w:val="20"/>
        </w:rPr>
        <w:t xml:space="preserve"> E</w:t>
      </w:r>
      <w:r>
        <w:rPr>
          <w:rFonts w:asciiTheme="majorBidi" w:hAnsiTheme="majorBidi" w:cstheme="majorBidi"/>
          <w:b/>
          <w:bCs/>
          <w:sz w:val="20"/>
          <w:szCs w:val="20"/>
        </w:rPr>
        <w:t xml:space="preserve">) </w:t>
      </w:r>
      <w:r w:rsidRPr="00F43CE6">
        <w:rPr>
          <w:rFonts w:asciiTheme="majorBidi" w:hAnsiTheme="majorBidi" w:cstheme="majorBidi"/>
          <w:b/>
          <w:bCs/>
          <w:sz w:val="20"/>
          <w:szCs w:val="20"/>
        </w:rPr>
        <w:t>primer PseLes1</w:t>
      </w:r>
      <w:r>
        <w:rPr>
          <w:rFonts w:asciiTheme="majorBidi" w:hAnsiTheme="majorBidi" w:cstheme="majorBidi"/>
          <w:b/>
          <w:bCs/>
          <w:sz w:val="20"/>
          <w:szCs w:val="20"/>
        </w:rPr>
        <w:t>; F)</w:t>
      </w:r>
      <w:r w:rsidRPr="00F43CE6">
        <w:rPr>
          <w:rFonts w:asciiTheme="majorBidi" w:hAnsiTheme="majorBidi" w:cstheme="majorBidi"/>
          <w:b/>
          <w:bCs/>
          <w:sz w:val="20"/>
          <w:szCs w:val="20"/>
        </w:rPr>
        <w:t xml:space="preserve"> </w:t>
      </w:r>
      <w:r>
        <w:rPr>
          <w:rFonts w:asciiTheme="majorBidi" w:hAnsiTheme="majorBidi" w:cstheme="majorBidi"/>
          <w:b/>
          <w:bCs/>
          <w:sz w:val="20"/>
          <w:szCs w:val="20"/>
        </w:rPr>
        <w:t xml:space="preserve">primer </w:t>
      </w:r>
      <w:r w:rsidRPr="00F43CE6">
        <w:rPr>
          <w:rFonts w:asciiTheme="majorBidi" w:hAnsiTheme="majorBidi" w:cstheme="majorBidi"/>
          <w:b/>
          <w:bCs/>
          <w:sz w:val="20"/>
          <w:szCs w:val="20"/>
        </w:rPr>
        <w:t>PseCra3B</w:t>
      </w:r>
      <w:r>
        <w:rPr>
          <w:rFonts w:asciiTheme="majorBidi" w:hAnsiTheme="majorBidi" w:cstheme="majorBidi"/>
          <w:b/>
          <w:bCs/>
          <w:sz w:val="20"/>
          <w:szCs w:val="20"/>
        </w:rPr>
        <w:t>.</w:t>
      </w: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D66BCF" w:rsidRDefault="00EF6F91" w:rsidP="00D66BCF">
      <w:pPr>
        <w:rPr>
          <w:rFonts w:asciiTheme="majorBidi" w:hAnsiTheme="majorBidi" w:cstheme="majorBidi"/>
          <w:sz w:val="24"/>
          <w:szCs w:val="24"/>
        </w:rPr>
      </w:pPr>
    </w:p>
    <w:p w:rsidR="007A5CA7" w:rsidRDefault="00EF6F91" w:rsidP="00D66BCF">
      <w:pPr>
        <w:rPr>
          <w:rFonts w:asciiTheme="majorBidi" w:hAnsiTheme="majorBidi" w:cstheme="majorBidi"/>
          <w:sz w:val="24"/>
          <w:szCs w:val="24"/>
        </w:rPr>
      </w:pPr>
    </w:p>
    <w:p w:rsidR="00AB14E7" w:rsidRDefault="00986533" w:rsidP="007A5CA7">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6850" cy="3848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ndogram morphology.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846248"/>
                    </a:xfrm>
                    <a:prstGeom prst="rect">
                      <a:avLst/>
                    </a:prstGeom>
                  </pic:spPr>
                </pic:pic>
              </a:graphicData>
            </a:graphic>
          </wp:inline>
        </w:drawing>
      </w:r>
    </w:p>
    <w:p w:rsidR="007A5CA7" w:rsidRPr="0096692A" w:rsidRDefault="00986533" w:rsidP="0096692A">
      <w:pPr>
        <w:jc w:val="both"/>
        <w:rPr>
          <w:rFonts w:asciiTheme="majorBidi" w:hAnsiTheme="majorBidi" w:cstheme="majorBidi"/>
          <w:b/>
          <w:bCs/>
          <w:sz w:val="20"/>
          <w:szCs w:val="20"/>
        </w:rPr>
      </w:pPr>
      <w:r w:rsidRPr="0096692A">
        <w:rPr>
          <w:rFonts w:asciiTheme="majorBidi" w:hAnsiTheme="majorBidi" w:cstheme="majorBidi"/>
          <w:b/>
          <w:bCs/>
          <w:sz w:val="20"/>
          <w:szCs w:val="20"/>
        </w:rPr>
        <w:t xml:space="preserve">Figure6. </w:t>
      </w:r>
      <w:r w:rsidRPr="0096692A">
        <w:rPr>
          <w:rFonts w:asciiTheme="majorBidi" w:hAnsiTheme="majorBidi" w:cstheme="majorBidi"/>
          <w:b/>
          <w:bCs/>
          <w:sz w:val="20"/>
          <w:szCs w:val="20"/>
          <w:lang w:bidi="ar-EG"/>
        </w:rPr>
        <w:t>Dendrogram of studied taxa of Araliaceae based on morphological characters (182).</w:t>
      </w: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AB14E7" w:rsidRDefault="00986533" w:rsidP="007A5CA7">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4310" cy="31451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molecular final.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rsidR="00AB14E7" w:rsidRPr="0096692A" w:rsidRDefault="00986533" w:rsidP="0096692A">
      <w:pPr>
        <w:jc w:val="both"/>
        <w:rPr>
          <w:rFonts w:asciiTheme="majorBidi" w:hAnsiTheme="majorBidi" w:cstheme="majorBidi"/>
          <w:b/>
          <w:bCs/>
          <w:sz w:val="20"/>
          <w:szCs w:val="20"/>
        </w:rPr>
      </w:pPr>
      <w:r w:rsidRPr="0096692A">
        <w:rPr>
          <w:rFonts w:asciiTheme="majorBidi" w:hAnsiTheme="majorBidi" w:cstheme="majorBidi"/>
          <w:b/>
          <w:bCs/>
          <w:sz w:val="20"/>
          <w:szCs w:val="20"/>
        </w:rPr>
        <w:t xml:space="preserve">Figure7. </w:t>
      </w:r>
      <w:r w:rsidRPr="0096692A">
        <w:rPr>
          <w:rFonts w:asciiTheme="majorBidi" w:hAnsiTheme="majorBidi" w:cstheme="majorBidi"/>
          <w:b/>
          <w:bCs/>
          <w:sz w:val="20"/>
          <w:szCs w:val="20"/>
          <w:lang w:bidi="ar-EG"/>
        </w:rPr>
        <w:t>Dendrogram of studied taxa of Araliaceae based on molecular characters (78).</w:t>
      </w:r>
    </w:p>
    <w:p w:rsidR="00D66BCF" w:rsidRDefault="00EF6F91" w:rsidP="00AB14E7">
      <w:pPr>
        <w:rPr>
          <w:rFonts w:asciiTheme="majorBidi" w:hAnsiTheme="majorBidi" w:cstheme="majorBidi"/>
          <w:sz w:val="24"/>
          <w:szCs w:val="24"/>
        </w:rPr>
      </w:pPr>
    </w:p>
    <w:p w:rsidR="00AB14E7" w:rsidRDefault="00EF6F91" w:rsidP="00AB14E7">
      <w:pPr>
        <w:rPr>
          <w:rFonts w:asciiTheme="majorBidi" w:hAnsiTheme="majorBidi" w:cstheme="majorBidi"/>
          <w:sz w:val="24"/>
          <w:szCs w:val="24"/>
        </w:rPr>
      </w:pPr>
    </w:p>
    <w:p w:rsidR="00AB14E7" w:rsidRDefault="00EF6F91" w:rsidP="00AB14E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7A5CA7" w:rsidRDefault="00EF6F91" w:rsidP="007A5CA7">
      <w:pPr>
        <w:rPr>
          <w:rFonts w:asciiTheme="majorBidi" w:hAnsiTheme="majorBidi" w:cstheme="majorBidi"/>
          <w:sz w:val="24"/>
          <w:szCs w:val="24"/>
        </w:rPr>
      </w:pPr>
    </w:p>
    <w:p w:rsidR="00AB14E7" w:rsidRDefault="00986533" w:rsidP="00AB14E7">
      <w:pP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3743325</wp:posOffset>
                </wp:positionV>
                <wp:extent cx="295275" cy="23812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61336" w:rsidRPr="00761336" w:rsidRDefault="00986533" w:rsidP="00761336">
                            <w:pPr>
                              <w:rPr>
                                <w:rFonts w:asciiTheme="majorBidi" w:hAnsiTheme="majorBidi" w:cstheme="majorBidi"/>
                                <w:b/>
                                <w:bCs/>
                                <w:sz w:val="20"/>
                                <w:szCs w:val="20"/>
                              </w:rPr>
                            </w:pPr>
                            <w:r>
                              <w:rPr>
                                <w:rFonts w:asciiTheme="majorBidi" w:hAnsiTheme="majorBidi" w:cstheme="majorBidi"/>
                                <w:b/>
                                <w:bCs/>
                                <w:sz w:val="20"/>
                                <w:szCs w:val="20"/>
                              </w:rPr>
                              <w:t>C</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2" o:spid="_x0000_s1026" type="#_x0000_t202" style="position:absolute;margin-left:0;margin-top:294.75pt;width:23.25pt;height:18.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" fillcolor="white [3201]" stroked="f" strokeweight=".5pt">
                <v:textbox>
                  <w:txbxContent>
                    <w:p w:rsidR="00761336" w:rsidRPr="00761336" w:rsidRDefault="00986533" w:rsidP="00761336">
                      <w:pPr>
                        <w:rPr>
                          <w:rFonts w:asciiTheme="majorBidi" w:hAnsiTheme="majorBidi" w:cstheme="majorBidi"/>
                          <w:b/>
                          <w:bCs/>
                          <w:sz w:val="20"/>
                          <w:szCs w:val="20"/>
                        </w:rPr>
                      </w:pPr>
                      <w:r>
                        <w:rPr>
                          <w:rFonts w:asciiTheme="majorBidi" w:hAnsiTheme="majorBidi" w:cstheme="majorBidi"/>
                          <w:b/>
                          <w:bCs/>
                          <w:sz w:val="20"/>
                          <w:szCs w:val="20"/>
                        </w:rPr>
                        <w:t>C</w:t>
                      </w:r>
                    </w:p>
                  </w:txbxContent>
                </v:textbox>
              </v:shape>
            </w:pict>
          </mc:Fallback>
        </mc:AlternateContent>
      </w:r>
      <w:r>
        <w:rPr>
          <w:rFonts w:asciiTheme="majorBidi" w:hAnsiTheme="majorBidi" w:cstheme="majorBidi"/>
          <w:noProof/>
          <w:sz w:val="24"/>
          <w:szCs w:val="24"/>
        </w:rPr>
        <w:drawing>
          <wp:inline distT="0" distB="0" distL="0" distR="0">
            <wp:extent cx="5274310" cy="39814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final.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981450"/>
                    </a:xfrm>
                    <a:prstGeom prst="rect">
                      <a:avLst/>
                    </a:prstGeom>
                  </pic:spPr>
                </pic:pic>
              </a:graphicData>
            </a:graphic>
          </wp:inline>
        </w:drawing>
      </w:r>
    </w:p>
    <w:p w:rsidR="00AB14E7" w:rsidRDefault="00986533" w:rsidP="0096692A">
      <w:pPr>
        <w:jc w:val="both"/>
        <w:rPr>
          <w:rFonts w:asciiTheme="majorBidi" w:hAnsiTheme="majorBidi" w:cstheme="majorBidi"/>
          <w:b/>
          <w:bCs/>
          <w:sz w:val="20"/>
          <w:szCs w:val="20"/>
        </w:rPr>
      </w:pPr>
      <w:r w:rsidRPr="0096692A">
        <w:rPr>
          <w:rFonts w:asciiTheme="majorBidi" w:hAnsiTheme="majorBidi" w:cstheme="majorBidi"/>
          <w:b/>
          <w:bCs/>
          <w:sz w:val="20"/>
          <w:szCs w:val="20"/>
        </w:rPr>
        <w:t xml:space="preserve">Figure8. </w:t>
      </w:r>
      <w:r w:rsidRPr="0096692A">
        <w:rPr>
          <w:rFonts w:asciiTheme="majorBidi" w:hAnsiTheme="majorBidi" w:cstheme="majorBidi"/>
          <w:b/>
          <w:bCs/>
          <w:sz w:val="20"/>
          <w:szCs w:val="20"/>
          <w:lang w:bidi="ar-EG"/>
        </w:rPr>
        <w:t>Dendrogram of studied taxa of Araliaceae based on morphological and molecular characters (260).</w:t>
      </w: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EF6F91" w:rsidP="0096692A">
      <w:pPr>
        <w:jc w:val="both"/>
        <w:rPr>
          <w:rFonts w:asciiTheme="majorBidi" w:hAnsiTheme="majorBidi" w:cstheme="majorBidi"/>
          <w:b/>
          <w:bCs/>
          <w:sz w:val="20"/>
          <w:szCs w:val="20"/>
        </w:rPr>
      </w:pPr>
    </w:p>
    <w:p w:rsidR="0061661F" w:rsidRDefault="00986533" w:rsidP="0061661F">
      <w:pPr>
        <w:rPr>
          <w:rFonts w:asciiTheme="majorBidi" w:hAnsiTheme="majorBidi" w:cstheme="majorBidi"/>
          <w:sz w:val="24"/>
          <w:szCs w:val="24"/>
          <w:lang w:bidi="ar-EG"/>
        </w:rPr>
      </w:pPr>
      <w:r>
        <w:rPr>
          <w:rFonts w:asciiTheme="majorBidi" w:hAnsiTheme="majorBidi" w:cstheme="majorBidi"/>
          <w:sz w:val="24"/>
          <w:szCs w:val="24"/>
        </w:rPr>
        <w:lastRenderedPageBreak/>
        <w:t>Table 1.</w:t>
      </w:r>
      <w:r w:rsidRPr="00281256">
        <w:rPr>
          <w:rFonts w:asciiTheme="majorBidi" w:hAnsiTheme="majorBidi" w:cstheme="majorBidi"/>
          <w:sz w:val="24"/>
          <w:szCs w:val="24"/>
        </w:rPr>
        <w:t xml:space="preserve"> List of the studied Araliaceae taxa and their collection data</w:t>
      </w:r>
      <w:r>
        <w:rPr>
          <w:rFonts w:asciiTheme="majorBidi" w:hAnsiTheme="majorBidi" w:cstheme="majorBidi"/>
          <w:sz w:val="24"/>
          <w:szCs w:val="24"/>
        </w:rPr>
        <w:t>.</w:t>
      </w:r>
    </w:p>
    <w:tbl>
      <w:tblPr>
        <w:tblStyle w:val="LightShading"/>
        <w:bidiVisual/>
        <w:tblW w:w="4945" w:type="pct"/>
        <w:tblBorders>
          <w:top w:val="none" w:sz="0" w:space="0" w:color="auto"/>
          <w:bottom w:val="none" w:sz="0" w:space="0" w:color="auto"/>
        </w:tblBorders>
        <w:tblLayout w:type="fixed"/>
        <w:tblLook w:val="0720" w:firstRow="1" w:lastRow="0" w:firstColumn="0" w:lastColumn="1" w:noHBand="1" w:noVBand="1"/>
      </w:tblPr>
      <w:tblGrid>
        <w:gridCol w:w="1370"/>
        <w:gridCol w:w="1379"/>
        <w:gridCol w:w="4969"/>
        <w:gridCol w:w="710"/>
      </w:tblGrid>
      <w:tr w:rsidR="00427838" w:rsidTr="00427838">
        <w:trPr>
          <w:cnfStyle w:val="100000000000" w:firstRow="1" w:lastRow="0" w:firstColumn="0" w:lastColumn="0" w:oddVBand="0" w:evenVBand="0" w:oddHBand="0" w:evenHBand="0" w:firstRowFirstColumn="0" w:firstRowLastColumn="0" w:lastRowFirstColumn="0" w:lastRowLastColumn="0"/>
          <w:trHeight w:val="314"/>
        </w:trPr>
        <w:tc>
          <w:tcPr>
            <w:tcW w:w="813" w:type="pct"/>
            <w:tcBorders>
              <w:top w:val="single" w:sz="12" w:space="0" w:color="auto"/>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Location</w:t>
            </w:r>
          </w:p>
        </w:tc>
        <w:tc>
          <w:tcPr>
            <w:tcW w:w="818" w:type="pct"/>
            <w:tcBorders>
              <w:top w:val="single" w:sz="12" w:space="0" w:color="auto"/>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Date of Collection</w:t>
            </w:r>
          </w:p>
        </w:tc>
        <w:tc>
          <w:tcPr>
            <w:tcW w:w="2948" w:type="pct"/>
            <w:tcBorders>
              <w:top w:val="single" w:sz="12" w:space="0" w:color="auto"/>
              <w:bottom w:val="single" w:sz="12" w:space="0" w:color="auto"/>
            </w:tcBorders>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Taxa</w:t>
            </w:r>
          </w:p>
        </w:tc>
        <w:tc>
          <w:tcPr>
            <w:cnfStyle w:val="000100000000" w:firstRow="0" w:lastRow="0" w:firstColumn="0" w:lastColumn="1" w:oddVBand="0" w:evenVBand="0" w:oddHBand="0" w:evenHBand="0" w:firstRowFirstColumn="0" w:firstRowLastColumn="0" w:lastRowFirstColumn="0" w:lastRowLastColumn="0"/>
            <w:tcW w:w="421" w:type="pct"/>
            <w:tcBorders>
              <w:top w:val="single" w:sz="12" w:space="0" w:color="auto"/>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No.</w:t>
            </w:r>
          </w:p>
        </w:tc>
      </w:tr>
      <w:tr w:rsidR="00427838" w:rsidTr="00427838">
        <w:trPr>
          <w:trHeight w:val="314"/>
        </w:trPr>
        <w:tc>
          <w:tcPr>
            <w:tcW w:w="813" w:type="pct"/>
            <w:tcBorders>
              <w:top w:val="single" w:sz="12" w:space="0" w:color="auto"/>
            </w:tcBorders>
            <w:vAlign w:val="center"/>
          </w:tcPr>
          <w:p w:rsidR="0061661F" w:rsidRPr="00A91870" w:rsidRDefault="00986533" w:rsidP="009F488D">
            <w:pPr>
              <w:pStyle w:val="NoSpacing"/>
              <w:bidi w:val="0"/>
              <w:jc w:val="center"/>
              <w:rPr>
                <w:rFonts w:asciiTheme="majorBidi" w:hAnsiTheme="majorBidi" w:cstheme="majorBidi"/>
                <w:sz w:val="20"/>
                <w:szCs w:val="20"/>
                <w:lang w:bidi="ar-EG"/>
              </w:rPr>
            </w:pPr>
            <w:r w:rsidRPr="00A91870">
              <w:rPr>
                <w:rFonts w:asciiTheme="majorBidi" w:hAnsiTheme="majorBidi" w:cstheme="majorBidi"/>
                <w:sz w:val="20"/>
                <w:szCs w:val="20"/>
                <w:lang w:bidi="ar-EG"/>
              </w:rPr>
              <w:t>Mansoura University Garden</w:t>
            </w:r>
          </w:p>
        </w:tc>
        <w:tc>
          <w:tcPr>
            <w:tcW w:w="818" w:type="pct"/>
            <w:tcBorders>
              <w:top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Borders>
              <w:top w:val="single" w:sz="12" w:space="0" w:color="auto"/>
            </w:tcBorders>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sz w:val="20"/>
                <w:szCs w:val="20"/>
                <w:lang w:bidi="ar-EG"/>
              </w:rPr>
              <w:t xml:space="preserve"> </w:t>
            </w:r>
            <w:r w:rsidRPr="00A91870">
              <w:rPr>
                <w:rFonts w:asciiTheme="majorBidi" w:hAnsiTheme="majorBidi" w:cstheme="majorBidi"/>
                <w:i/>
                <w:iCs/>
                <w:sz w:val="20"/>
                <w:szCs w:val="20"/>
                <w:lang w:bidi="ar-EG"/>
              </w:rPr>
              <w:t xml:space="preserve">Hedera canariensis </w:t>
            </w:r>
            <w:r w:rsidRPr="00A91870">
              <w:rPr>
                <w:rFonts w:asciiTheme="majorBidi" w:hAnsiTheme="majorBidi" w:cstheme="majorBidi"/>
                <w:sz w:val="20"/>
                <w:szCs w:val="20"/>
                <w:lang w:bidi="ar-EG"/>
              </w:rPr>
              <w:t>Willd., Mag. Neuesten Entdeck. Gesammten Naturk. Ges. Naturf. Freunde Berlin 2: 171 (1808).</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Synonym:</w:t>
            </w:r>
            <w:r w:rsidRPr="00A91870">
              <w:rPr>
                <w:rFonts w:asciiTheme="majorBidi" w:hAnsiTheme="majorBidi" w:cstheme="majorBidi"/>
                <w:i/>
                <w:iCs/>
                <w:sz w:val="20"/>
                <w:szCs w:val="20"/>
                <w:lang w:bidi="ar-EG"/>
              </w:rPr>
              <w:t xml:space="preserve"> H. grandifolia </w:t>
            </w:r>
            <w:r w:rsidRPr="00A91870">
              <w:rPr>
                <w:rFonts w:asciiTheme="majorBidi" w:hAnsiTheme="majorBidi" w:cstheme="majorBidi"/>
                <w:sz w:val="20"/>
                <w:szCs w:val="20"/>
                <w:lang w:bidi="ar-EG"/>
              </w:rPr>
              <w:t>Hibberd, The Ivy 96 (1872).</w:t>
            </w:r>
          </w:p>
        </w:tc>
        <w:tc>
          <w:tcPr>
            <w:cnfStyle w:val="000100000000" w:firstRow="0" w:lastRow="0" w:firstColumn="0" w:lastColumn="1" w:oddVBand="0" w:evenVBand="0" w:oddHBand="0" w:evenHBand="0" w:firstRowFirstColumn="0" w:firstRowLastColumn="0" w:lastRowFirstColumn="0" w:lastRowLastColumn="0"/>
            <w:tcW w:w="421" w:type="pct"/>
            <w:tcBorders>
              <w:top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1</w:t>
            </w:r>
          </w:p>
        </w:tc>
      </w:tr>
      <w:tr w:rsidR="00427838" w:rsidTr="00427838">
        <w:trPr>
          <w:trHeight w:val="799"/>
        </w:trPr>
        <w:tc>
          <w:tcPr>
            <w:tcW w:w="813"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H. helix </w:t>
            </w:r>
            <w:r w:rsidRPr="00A91870">
              <w:rPr>
                <w:rFonts w:asciiTheme="majorBidi" w:hAnsiTheme="majorBidi" w:cstheme="majorBidi"/>
                <w:sz w:val="20"/>
                <w:szCs w:val="20"/>
                <w:lang w:bidi="ar-EG"/>
              </w:rPr>
              <w:t>L., Sp. Pl. 1: 202 (1753).</w:t>
            </w:r>
          </w:p>
          <w:p w:rsidR="0061661F" w:rsidRPr="00A91870" w:rsidRDefault="00986533" w:rsidP="009F488D">
            <w:pPr>
              <w:spacing w:before="120" w:after="240" w:line="360" w:lineRule="auto"/>
              <w:jc w:val="both"/>
              <w:rPr>
                <w:rFonts w:asciiTheme="majorBidi" w:hAnsiTheme="majorBidi" w:cstheme="majorBidi"/>
                <w:sz w:val="20"/>
                <w:szCs w:val="20"/>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H. donerailensis </w:t>
            </w:r>
            <w:r w:rsidRPr="00A91870">
              <w:rPr>
                <w:rFonts w:asciiTheme="majorBidi" w:hAnsiTheme="majorBidi" w:cstheme="majorBidi"/>
                <w:sz w:val="20"/>
                <w:szCs w:val="20"/>
                <w:lang w:bidi="ar-EG"/>
              </w:rPr>
              <w:t>Hort. ex K.Koch, Dendrologie 1: 680 (1869).</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2</w:t>
            </w:r>
          </w:p>
        </w:tc>
      </w:tr>
      <w:tr w:rsidR="00427838" w:rsidTr="00427838">
        <w:trPr>
          <w:trHeight w:val="314"/>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Orman Botanical Garden</w:t>
            </w:r>
          </w:p>
        </w:tc>
        <w:tc>
          <w:tcPr>
            <w:tcW w:w="818"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4/2021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Meryta denhamii </w:t>
            </w:r>
            <w:r w:rsidRPr="00A91870">
              <w:rPr>
                <w:rFonts w:asciiTheme="majorBidi" w:hAnsiTheme="majorBidi" w:cstheme="majorBidi"/>
                <w:sz w:val="20"/>
                <w:szCs w:val="20"/>
                <w:lang w:bidi="ar-EG"/>
              </w:rPr>
              <w:t>Seem., Bonplandia 10: 295 (1862).</w:t>
            </w:r>
          </w:p>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Syn: M. macrocarpa </w:t>
            </w:r>
            <w:r w:rsidRPr="00A91870">
              <w:rPr>
                <w:rFonts w:asciiTheme="majorBidi" w:hAnsiTheme="majorBidi" w:cstheme="majorBidi"/>
                <w:sz w:val="20"/>
                <w:szCs w:val="20"/>
                <w:lang w:bidi="ar-EG"/>
              </w:rPr>
              <w:t>Baill., Adansonia 12: 155 (1878).</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w:t>
            </w:r>
          </w:p>
        </w:tc>
      </w:tr>
      <w:tr w:rsidR="00427838" w:rsidTr="00427838">
        <w:trPr>
          <w:trHeight w:val="1372"/>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6/2020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2/2021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Oreopanax guatemalensis </w:t>
            </w:r>
            <w:r w:rsidRPr="00A91870">
              <w:rPr>
                <w:rFonts w:asciiTheme="majorBidi" w:hAnsiTheme="majorBidi" w:cstheme="majorBidi"/>
                <w:sz w:val="20"/>
                <w:szCs w:val="20"/>
                <w:lang w:bidi="ar-EG"/>
              </w:rPr>
              <w:t>Decne. &amp; Planch., Rev. Hort. [Paris]. Ser. IV, iii. (1854) 108, nomen.</w:t>
            </w:r>
          </w:p>
          <w:p w:rsidR="0061661F" w:rsidRPr="00A91870" w:rsidRDefault="00986533" w:rsidP="009F488D">
            <w:pPr>
              <w:tabs>
                <w:tab w:val="left" w:pos="199"/>
                <w:tab w:val="center" w:pos="4507"/>
                <w:tab w:val="right" w:pos="9015"/>
              </w:tabs>
              <w:spacing w:before="120" w:after="240" w:line="360" w:lineRule="auto"/>
              <w:rPr>
                <w:rFonts w:asciiTheme="majorBidi" w:hAnsiTheme="majorBidi" w:cstheme="majorBidi"/>
                <w:sz w:val="20"/>
                <w:szCs w:val="20"/>
                <w:rtl/>
                <w:lang w:bidi="ar-EG"/>
              </w:rPr>
            </w:pPr>
            <w:r w:rsidRPr="00A91870">
              <w:rPr>
                <w:rFonts w:asciiTheme="majorBidi" w:hAnsiTheme="majorBidi" w:cstheme="majorBidi"/>
                <w:i/>
                <w:iCs/>
                <w:sz w:val="20"/>
                <w:szCs w:val="20"/>
                <w:lang w:bidi="ar-EG"/>
              </w:rPr>
              <w:t xml:space="preserve"> </w:t>
            </w: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O. obtusifolius</w:t>
            </w:r>
            <w:r w:rsidRPr="00A91870">
              <w:rPr>
                <w:rFonts w:asciiTheme="majorBidi" w:hAnsiTheme="majorBidi" w:cstheme="majorBidi"/>
                <w:sz w:val="20"/>
                <w:szCs w:val="20"/>
                <w:lang w:bidi="ar-EG"/>
              </w:rPr>
              <w:t xml:space="preserve"> L.O.Williams, Fieldiana, Bot. 31: 20 (1965).</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4</w:t>
            </w:r>
          </w:p>
        </w:tc>
      </w:tr>
      <w:tr w:rsidR="00427838" w:rsidTr="00427838">
        <w:trPr>
          <w:trHeight w:val="306"/>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Polyscias fruticosa </w:t>
            </w:r>
            <w:r w:rsidRPr="00A91870">
              <w:rPr>
                <w:rFonts w:asciiTheme="majorBidi" w:hAnsiTheme="majorBidi" w:cstheme="majorBidi"/>
                <w:sz w:val="20"/>
                <w:szCs w:val="20"/>
                <w:lang w:bidi="ar-EG"/>
              </w:rPr>
              <w:t>Harms, Nat. Pflanzenfam. [Engler &amp; Prantl] iii. (1894) 45.</w:t>
            </w:r>
          </w:p>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Aralia tripinnata </w:t>
            </w:r>
            <w:r w:rsidRPr="00A91870">
              <w:rPr>
                <w:rFonts w:asciiTheme="majorBidi" w:hAnsiTheme="majorBidi" w:cstheme="majorBidi"/>
                <w:sz w:val="20"/>
                <w:szCs w:val="20"/>
                <w:lang w:bidi="ar-EG"/>
              </w:rPr>
              <w:t>Blanco, Fl. Filip. [F.M. Blanco] 223 (1837).</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w:t>
            </w:r>
          </w:p>
        </w:tc>
      </w:tr>
      <w:tr w:rsidR="00427838" w:rsidTr="00427838">
        <w:trPr>
          <w:trHeight w:val="715"/>
        </w:trPr>
        <w:tc>
          <w:tcPr>
            <w:tcW w:w="813"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Mansoura University Garden</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P. guilfoylei </w:t>
            </w:r>
            <w:r w:rsidRPr="00A91870">
              <w:rPr>
                <w:rFonts w:asciiTheme="majorBidi" w:hAnsiTheme="majorBidi" w:cstheme="majorBidi"/>
                <w:sz w:val="20"/>
                <w:szCs w:val="20"/>
                <w:lang w:bidi="ar-EG"/>
              </w:rPr>
              <w:t>L.H.Bailey, Rhodora 1916, xviii. 153.</w:t>
            </w:r>
          </w:p>
          <w:p w:rsidR="0061661F" w:rsidRPr="00A91870" w:rsidRDefault="00986533" w:rsidP="009F488D">
            <w:pPr>
              <w:spacing w:before="120" w:after="240" w:line="336" w:lineRule="auto"/>
              <w:rPr>
                <w:rFonts w:asciiTheme="majorBidi" w:hAnsiTheme="majorBidi" w:cstheme="majorBidi"/>
                <w:sz w:val="20"/>
                <w:szCs w:val="20"/>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Aralia guilfoylei </w:t>
            </w:r>
            <w:r w:rsidRPr="00A91870">
              <w:rPr>
                <w:rFonts w:asciiTheme="majorBidi" w:hAnsiTheme="majorBidi" w:cstheme="majorBidi"/>
                <w:sz w:val="20"/>
                <w:szCs w:val="20"/>
                <w:lang w:bidi="ar-EG"/>
              </w:rPr>
              <w:t>W.Bull, Cat. New Beautiful Rare Pl. [W. Bull] 83: 4 (1873).</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6</w:t>
            </w:r>
          </w:p>
        </w:tc>
      </w:tr>
      <w:tr w:rsidR="00427838" w:rsidTr="00427838">
        <w:trPr>
          <w:trHeight w:val="314"/>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sz w:val="20"/>
                <w:szCs w:val="20"/>
                <w:lang w:bidi="ar-EG"/>
              </w:rPr>
              <w:t xml:space="preserve"> </w:t>
            </w:r>
            <w:r w:rsidRPr="00A91870">
              <w:rPr>
                <w:rFonts w:asciiTheme="majorBidi" w:hAnsiTheme="majorBidi" w:cstheme="majorBidi"/>
                <w:i/>
                <w:iCs/>
                <w:sz w:val="20"/>
                <w:szCs w:val="20"/>
                <w:lang w:bidi="ar-EG"/>
              </w:rPr>
              <w:t xml:space="preserve">P. scutellaria </w:t>
            </w:r>
            <w:r w:rsidRPr="00A91870">
              <w:rPr>
                <w:rFonts w:asciiTheme="majorBidi" w:hAnsiTheme="majorBidi" w:cstheme="majorBidi"/>
                <w:sz w:val="20"/>
                <w:szCs w:val="20"/>
                <w:lang w:bidi="ar-EG"/>
              </w:rPr>
              <w:t>(Burm.f.) Fosberg, Occas. Pap. Univ. Hawaii 46: 9 (1948).</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Aralia cochleata </w:t>
            </w:r>
            <w:r w:rsidRPr="00A91870">
              <w:rPr>
                <w:rFonts w:asciiTheme="majorBidi" w:hAnsiTheme="majorBidi" w:cstheme="majorBidi"/>
                <w:sz w:val="20"/>
                <w:szCs w:val="20"/>
                <w:lang w:bidi="ar-EG"/>
              </w:rPr>
              <w:t>Lam., Encycl. [J. Lamarck &amp; al.] 1(1): 224 (1783).</w:t>
            </w:r>
            <w:r w:rsidRPr="00A91870">
              <w:rPr>
                <w:rFonts w:asciiTheme="majorBidi" w:hAnsiTheme="majorBidi" w:cstheme="majorBidi"/>
                <w:i/>
                <w:iCs/>
                <w:sz w:val="20"/>
                <w:szCs w:val="20"/>
                <w:lang w:bidi="ar-EG"/>
              </w:rPr>
              <w:t xml:space="preserve">                  </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7</w:t>
            </w:r>
          </w:p>
        </w:tc>
      </w:tr>
      <w:tr w:rsidR="00427838" w:rsidTr="00427838">
        <w:trPr>
          <w:trHeight w:val="314"/>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Schefflera actinophylla </w:t>
            </w:r>
            <w:r w:rsidRPr="00A91870">
              <w:rPr>
                <w:rFonts w:asciiTheme="majorBidi" w:hAnsiTheme="majorBidi" w:cstheme="majorBidi"/>
                <w:sz w:val="20"/>
                <w:szCs w:val="20"/>
                <w:lang w:bidi="ar-EG"/>
              </w:rPr>
              <w:t>(Endl.) Harms, Nat. Pflanzenfam. [Engler &amp; Prantl] 3(Abt. 8): 36 (1894).</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Brassaia singaporensis </w:t>
            </w:r>
            <w:r w:rsidRPr="00A91870">
              <w:rPr>
                <w:rFonts w:asciiTheme="majorBidi" w:hAnsiTheme="majorBidi" w:cstheme="majorBidi"/>
                <w:sz w:val="20"/>
                <w:szCs w:val="20"/>
                <w:lang w:bidi="ar-EG"/>
              </w:rPr>
              <w:t>Ridl., J. Straits Branch Roy. Asiat. Soc. 75: 38 (1917).</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8</w:t>
            </w:r>
          </w:p>
        </w:tc>
      </w:tr>
      <w:tr w:rsidR="00427838" w:rsidTr="00427838">
        <w:trPr>
          <w:trHeight w:val="306"/>
        </w:trPr>
        <w:tc>
          <w:tcPr>
            <w:tcW w:w="813"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rPr>
                <w:rFonts w:asciiTheme="majorBidi" w:hAnsiTheme="majorBidi" w:cstheme="majorBidi"/>
                <w:sz w:val="20"/>
                <w:szCs w:val="20"/>
                <w:lang w:bidi="ar-EG"/>
              </w:rPr>
            </w:pPr>
            <w:r w:rsidRPr="00A91870">
              <w:rPr>
                <w:rFonts w:asciiTheme="majorBidi" w:hAnsiTheme="majorBidi" w:cstheme="majorBidi"/>
                <w:sz w:val="20"/>
                <w:szCs w:val="20"/>
                <w:lang w:bidi="ar-EG"/>
              </w:rPr>
              <w:t xml:space="preserve"> </w:t>
            </w:r>
            <w:r w:rsidRPr="00A91870">
              <w:rPr>
                <w:rFonts w:asciiTheme="majorBidi" w:hAnsiTheme="majorBidi" w:cstheme="majorBidi"/>
                <w:i/>
                <w:iCs/>
                <w:sz w:val="20"/>
                <w:szCs w:val="20"/>
                <w:lang w:bidi="ar-EG"/>
              </w:rPr>
              <w:t xml:space="preserve">S. arboricola </w:t>
            </w:r>
            <w:r w:rsidRPr="00A91870">
              <w:rPr>
                <w:rFonts w:asciiTheme="majorBidi" w:hAnsiTheme="majorBidi" w:cstheme="majorBidi"/>
                <w:sz w:val="20"/>
                <w:szCs w:val="20"/>
                <w:lang w:bidi="ar-EG"/>
              </w:rPr>
              <w:t>(Hayata) Hayata ex Merr., Lingnan Sci. J. 5(1-2): 139 (1928).</w:t>
            </w:r>
          </w:p>
          <w:p w:rsidR="0061661F" w:rsidRPr="00A91870" w:rsidRDefault="00986533" w:rsidP="009F488D">
            <w:pPr>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Heptapleurum arboricola</w:t>
            </w:r>
            <w:r w:rsidRPr="00A91870">
              <w:rPr>
                <w:rFonts w:asciiTheme="majorBidi" w:hAnsiTheme="majorBidi" w:cstheme="majorBidi"/>
                <w:sz w:val="20"/>
                <w:szCs w:val="20"/>
                <w:lang w:bidi="ar-EG"/>
              </w:rPr>
              <w:t xml:space="preserve"> Hayata, Icon. Pl. Formosan. 6: 23 (1916).</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9</w:t>
            </w:r>
          </w:p>
        </w:tc>
      </w:tr>
      <w:tr w:rsidR="00427838" w:rsidTr="00427838">
        <w:trPr>
          <w:trHeight w:val="314"/>
        </w:trPr>
        <w:tc>
          <w:tcPr>
            <w:tcW w:w="813"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Orman Botanical Garden</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6/2020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2/2021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S. elegantissima</w:t>
            </w:r>
            <w:r w:rsidRPr="00A91870">
              <w:rPr>
                <w:rFonts w:asciiTheme="majorBidi" w:hAnsiTheme="majorBidi" w:cstheme="majorBidi"/>
                <w:sz w:val="20"/>
                <w:szCs w:val="20"/>
                <w:lang w:bidi="ar-EG"/>
              </w:rPr>
              <w:t xml:space="preserve"> (Veitch ex Masters) Lowry &amp; Frodin, Baileya 23(1): 9 (1989): (1989).</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Schefflera fagueti Baill., Adansonia 12: 142 (1878).</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10</w:t>
            </w:r>
          </w:p>
        </w:tc>
      </w:tr>
      <w:tr w:rsidR="00427838" w:rsidTr="00427838">
        <w:trPr>
          <w:trHeight w:val="259"/>
        </w:trPr>
        <w:tc>
          <w:tcPr>
            <w:tcW w:w="813" w:type="pct"/>
            <w:vAlign w:val="center"/>
          </w:tcPr>
          <w:p w:rsidR="0061661F" w:rsidRPr="00A91870" w:rsidRDefault="00986533" w:rsidP="009F488D">
            <w:pPr>
              <w:jc w:val="center"/>
              <w:rPr>
                <w:rFonts w:asciiTheme="majorBidi" w:hAnsiTheme="majorBidi" w:cstheme="majorBidi"/>
                <w:sz w:val="20"/>
                <w:szCs w:val="20"/>
                <w:rtl/>
                <w:lang w:bidi="ar-EG"/>
              </w:rPr>
            </w:pPr>
            <w:r w:rsidRPr="00A91870">
              <w:rPr>
                <w:rFonts w:asciiTheme="majorBidi" w:hAnsiTheme="majorBidi" w:cstheme="majorBidi"/>
                <w:sz w:val="20"/>
                <w:szCs w:val="20"/>
                <w:lang w:bidi="ar-EG"/>
              </w:rPr>
              <w:t>Mansoura University Garden</w:t>
            </w:r>
          </w:p>
        </w:tc>
        <w:tc>
          <w:tcPr>
            <w:tcW w:w="818"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5/2020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3/2021</w:t>
            </w:r>
          </w:p>
        </w:tc>
        <w:tc>
          <w:tcPr>
            <w:tcW w:w="2948" w:type="pct"/>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S. pueckleri </w:t>
            </w:r>
            <w:r w:rsidRPr="00A91870">
              <w:rPr>
                <w:rFonts w:asciiTheme="majorBidi" w:hAnsiTheme="majorBidi" w:cstheme="majorBidi"/>
                <w:sz w:val="20"/>
                <w:szCs w:val="20"/>
                <w:lang w:bidi="ar-EG"/>
              </w:rPr>
              <w:t>(K.Koch) Frodin, Baileya 23(1): 10 (1989).</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Tupidanthus calyptratus </w:t>
            </w:r>
            <w:r w:rsidRPr="00A91870">
              <w:rPr>
                <w:rFonts w:asciiTheme="majorBidi" w:hAnsiTheme="majorBidi" w:cstheme="majorBidi"/>
                <w:sz w:val="20"/>
                <w:szCs w:val="20"/>
                <w:lang w:bidi="ar-EG"/>
              </w:rPr>
              <w:t>Hook.f. &amp; Thomson, Bot. Mag. 82: t. 4908 (1856).</w:t>
            </w:r>
          </w:p>
        </w:tc>
        <w:tc>
          <w:tcPr>
            <w:cnfStyle w:val="000100000000" w:firstRow="0" w:lastRow="0" w:firstColumn="0" w:lastColumn="1" w:oddVBand="0" w:evenVBand="0" w:oddHBand="0" w:evenHBand="0" w:firstRowFirstColumn="0" w:firstRowLastColumn="0" w:lastRowFirstColumn="0" w:lastRowLastColumn="0"/>
            <w:tcW w:w="421" w:type="pct"/>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11</w:t>
            </w:r>
          </w:p>
        </w:tc>
      </w:tr>
      <w:tr w:rsidR="00427838" w:rsidTr="00427838">
        <w:trPr>
          <w:trHeight w:val="158"/>
        </w:trPr>
        <w:tc>
          <w:tcPr>
            <w:tcW w:w="813" w:type="pct"/>
            <w:tcBorders>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Orman Botanical Garden</w:t>
            </w:r>
          </w:p>
        </w:tc>
        <w:tc>
          <w:tcPr>
            <w:tcW w:w="818" w:type="pct"/>
            <w:tcBorders>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6/2020</w:t>
            </w:r>
          </w:p>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2/2021</w:t>
            </w:r>
          </w:p>
        </w:tc>
        <w:tc>
          <w:tcPr>
            <w:tcW w:w="2948" w:type="pct"/>
            <w:tcBorders>
              <w:bottom w:val="single" w:sz="12" w:space="0" w:color="auto"/>
            </w:tcBorders>
          </w:tcPr>
          <w:p w:rsidR="0061661F" w:rsidRPr="00A91870" w:rsidRDefault="00986533" w:rsidP="009F488D">
            <w:pPr>
              <w:jc w:val="both"/>
              <w:rPr>
                <w:rFonts w:asciiTheme="majorBidi" w:hAnsiTheme="majorBidi" w:cstheme="majorBidi"/>
                <w:sz w:val="20"/>
                <w:szCs w:val="20"/>
                <w:lang w:bidi="ar-EG"/>
              </w:rPr>
            </w:pPr>
            <w:r w:rsidRPr="00A91870">
              <w:rPr>
                <w:rFonts w:asciiTheme="majorBidi" w:hAnsiTheme="majorBidi" w:cstheme="majorBidi"/>
                <w:i/>
                <w:iCs/>
                <w:sz w:val="20"/>
                <w:szCs w:val="20"/>
                <w:lang w:bidi="ar-EG"/>
              </w:rPr>
              <w:t xml:space="preserve">Tetrapanax papyrifer </w:t>
            </w:r>
            <w:r w:rsidRPr="00A91870">
              <w:rPr>
                <w:rFonts w:asciiTheme="majorBidi" w:hAnsiTheme="majorBidi" w:cstheme="majorBidi"/>
                <w:sz w:val="20"/>
                <w:szCs w:val="20"/>
                <w:lang w:bidi="ar-EG"/>
              </w:rPr>
              <w:t>(Hook.) K.Koch, Wochenschr. Gärtnerei Pflanzenk. 2: 371 (1859).</w:t>
            </w:r>
          </w:p>
          <w:p w:rsidR="0061661F" w:rsidRPr="00A91870" w:rsidRDefault="00986533" w:rsidP="009F488D">
            <w:pPr>
              <w:jc w:val="both"/>
              <w:rPr>
                <w:rFonts w:asciiTheme="majorBidi" w:hAnsiTheme="majorBidi" w:cstheme="majorBidi"/>
                <w:sz w:val="20"/>
                <w:szCs w:val="20"/>
                <w:rtl/>
                <w:lang w:bidi="ar-EG"/>
              </w:rPr>
            </w:pPr>
            <w:r w:rsidRPr="00A91870">
              <w:rPr>
                <w:rFonts w:asciiTheme="majorBidi" w:hAnsiTheme="majorBidi" w:cstheme="majorBidi"/>
                <w:sz w:val="20"/>
                <w:szCs w:val="20"/>
                <w:lang w:bidi="ar-EG"/>
              </w:rPr>
              <w:t>Syn:</w:t>
            </w:r>
            <w:r w:rsidRPr="00A91870">
              <w:rPr>
                <w:rFonts w:asciiTheme="majorBidi" w:hAnsiTheme="majorBidi" w:cstheme="majorBidi"/>
                <w:i/>
                <w:iCs/>
                <w:sz w:val="20"/>
                <w:szCs w:val="20"/>
                <w:lang w:bidi="ar-EG"/>
              </w:rPr>
              <w:t xml:space="preserve"> Aralia mairei </w:t>
            </w:r>
            <w:r w:rsidRPr="00A91870">
              <w:rPr>
                <w:rFonts w:asciiTheme="majorBidi" w:hAnsiTheme="majorBidi" w:cstheme="majorBidi"/>
                <w:sz w:val="20"/>
                <w:szCs w:val="20"/>
                <w:lang w:bidi="ar-EG"/>
              </w:rPr>
              <w:t>H.Lév., Repert. Spec. Nov. Regni Veg. 13: 342 (1914).</w:t>
            </w:r>
          </w:p>
        </w:tc>
        <w:tc>
          <w:tcPr>
            <w:cnfStyle w:val="000100000000" w:firstRow="0" w:lastRow="0" w:firstColumn="0" w:lastColumn="1" w:oddVBand="0" w:evenVBand="0" w:oddHBand="0" w:evenHBand="0" w:firstRowFirstColumn="0" w:firstRowLastColumn="0" w:lastRowFirstColumn="0" w:lastRowLastColumn="0"/>
            <w:tcW w:w="421" w:type="pct"/>
            <w:tcBorders>
              <w:bottom w:val="single" w:sz="12" w:space="0" w:color="auto"/>
            </w:tcBorders>
            <w:vAlign w:val="center"/>
          </w:tcPr>
          <w:p w:rsidR="0061661F" w:rsidRPr="00A91870" w:rsidRDefault="00986533" w:rsidP="009F488D">
            <w:pPr>
              <w:jc w:val="center"/>
              <w:rPr>
                <w:rFonts w:asciiTheme="majorBidi" w:hAnsiTheme="majorBidi" w:cstheme="majorBidi"/>
                <w:sz w:val="20"/>
                <w:szCs w:val="20"/>
                <w:lang w:bidi="ar-EG"/>
              </w:rPr>
            </w:pPr>
            <w:r w:rsidRPr="00A91870">
              <w:rPr>
                <w:rFonts w:asciiTheme="majorBidi" w:hAnsiTheme="majorBidi" w:cstheme="majorBidi"/>
                <w:sz w:val="20"/>
                <w:szCs w:val="20"/>
                <w:lang w:bidi="ar-EG"/>
              </w:rPr>
              <w:t>12</w:t>
            </w:r>
          </w:p>
        </w:tc>
      </w:tr>
    </w:tbl>
    <w:p w:rsidR="0061661F" w:rsidRDefault="00EF6F91" w:rsidP="0061661F">
      <w:pPr>
        <w:rPr>
          <w:rFonts w:asciiTheme="majorBidi" w:hAnsiTheme="majorBidi" w:cstheme="majorBidi"/>
          <w:sz w:val="24"/>
          <w:szCs w:val="24"/>
          <w:lang w:bidi="ar-EG"/>
        </w:rPr>
      </w:pPr>
    </w:p>
    <w:p w:rsidR="0061661F" w:rsidRDefault="00EF6F91" w:rsidP="0061661F">
      <w:pPr>
        <w:rPr>
          <w:rFonts w:ascii="Times New Roman" w:hAnsi="Times New Roman" w:cs="Times New Roman"/>
          <w:sz w:val="24"/>
          <w:szCs w:val="24"/>
        </w:rPr>
      </w:pPr>
    </w:p>
    <w:p w:rsidR="0061661F" w:rsidRDefault="00986533" w:rsidP="0061661F">
      <w:pPr>
        <w:rPr>
          <w:rFonts w:asciiTheme="majorBidi" w:hAnsiTheme="majorBidi" w:cstheme="majorBidi"/>
          <w:sz w:val="24"/>
          <w:szCs w:val="24"/>
        </w:rPr>
      </w:pPr>
      <w:r>
        <w:rPr>
          <w:rFonts w:ascii="Times New Roman" w:hAnsi="Times New Roman" w:cs="Times New Roman"/>
          <w:sz w:val="24"/>
          <w:szCs w:val="24"/>
        </w:rPr>
        <w:lastRenderedPageBreak/>
        <w:t xml:space="preserve">Table </w:t>
      </w:r>
      <w:r w:rsidRPr="009C71BC">
        <w:rPr>
          <w:rFonts w:ascii="Times New Roman" w:hAnsi="Times New Roman" w:cs="Times New Roman"/>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ISSR primers names and </w:t>
      </w:r>
      <w:r w:rsidRPr="00381746">
        <w:rPr>
          <w:rFonts w:ascii="Times New Roman" w:hAnsi="Times New Roman" w:cs="Times New Roman"/>
          <w:sz w:val="24"/>
          <w:szCs w:val="24"/>
        </w:rPr>
        <w:t>sequence</w:t>
      </w:r>
      <w:r>
        <w:rPr>
          <w:rFonts w:asciiTheme="majorBidi" w:hAnsiTheme="majorBidi" w:cstheme="majorBidi"/>
          <w:sz w:val="24"/>
          <w:szCs w:val="24"/>
        </w:rPr>
        <w:t>.</w:t>
      </w:r>
    </w:p>
    <w:tbl>
      <w:tblPr>
        <w:tblStyle w:val="LightShading"/>
        <w:tblW w:w="8042" w:type="dxa"/>
        <w:tblLook w:val="06A0" w:firstRow="1" w:lastRow="0" w:firstColumn="1" w:lastColumn="0" w:noHBand="1" w:noVBand="1"/>
      </w:tblPr>
      <w:tblGrid>
        <w:gridCol w:w="625"/>
        <w:gridCol w:w="2430"/>
        <w:gridCol w:w="4987"/>
      </w:tblGrid>
      <w:tr w:rsidR="00427838" w:rsidTr="00427838">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auto"/>
              <w:bottom w:val="single" w:sz="12" w:space="0" w:color="auto"/>
            </w:tcBorders>
          </w:tcPr>
          <w:p w:rsidR="0061661F" w:rsidRPr="00A91870" w:rsidRDefault="00986533" w:rsidP="009F488D">
            <w:pPr>
              <w:jc w:val="center"/>
              <w:rPr>
                <w:rFonts w:asciiTheme="majorBidi" w:hAnsiTheme="majorBidi" w:cstheme="majorBidi"/>
                <w:noProof/>
                <w:color w:val="000000" w:themeColor="text1"/>
              </w:rPr>
            </w:pPr>
            <w:r w:rsidRPr="00A91870">
              <w:rPr>
                <w:rFonts w:asciiTheme="majorBidi" w:hAnsiTheme="majorBidi" w:cstheme="majorBidi"/>
                <w:noProof/>
                <w:color w:val="000000" w:themeColor="text1"/>
              </w:rPr>
              <w:t>No</w:t>
            </w:r>
          </w:p>
        </w:tc>
        <w:tc>
          <w:tcPr>
            <w:tcW w:w="2430" w:type="dxa"/>
            <w:tcBorders>
              <w:top w:val="single" w:sz="12" w:space="0" w:color="auto"/>
              <w:bottom w:val="single" w:sz="12"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noProof/>
              </w:rPr>
              <w:t>Primers</w:t>
            </w:r>
          </w:p>
        </w:tc>
        <w:tc>
          <w:tcPr>
            <w:tcW w:w="4987" w:type="dxa"/>
            <w:tcBorders>
              <w:top w:val="single" w:sz="12" w:space="0" w:color="auto"/>
              <w:bottom w:val="single" w:sz="12"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noProof/>
              </w:rPr>
              <w:t>Sequences</w:t>
            </w:r>
          </w:p>
        </w:tc>
      </w:tr>
      <w:tr w:rsidR="00427838" w:rsidTr="00427838">
        <w:trPr>
          <w:trHeight w:val="44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auto"/>
            </w:tcBorders>
          </w:tcPr>
          <w:p w:rsidR="0061661F" w:rsidRPr="00A91870" w:rsidRDefault="00986533" w:rsidP="009F488D">
            <w:pPr>
              <w:jc w:val="center"/>
              <w:rPr>
                <w:rFonts w:asciiTheme="majorBidi" w:hAnsiTheme="majorBidi" w:cstheme="majorBidi"/>
                <w:i/>
                <w:iCs/>
                <w:noProof/>
                <w:color w:val="000000" w:themeColor="text1"/>
              </w:rPr>
            </w:pPr>
            <w:r w:rsidRPr="00A91870">
              <w:rPr>
                <w:rStyle w:val="A5"/>
                <w:rFonts w:asciiTheme="majorBidi" w:hAnsiTheme="majorBidi" w:cstheme="majorBidi"/>
                <w:color w:val="000000" w:themeColor="text1"/>
              </w:rPr>
              <w:t>1</w:t>
            </w:r>
          </w:p>
        </w:tc>
        <w:tc>
          <w:tcPr>
            <w:tcW w:w="2430" w:type="dxa"/>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Style w:val="A3"/>
                <w:rFonts w:asciiTheme="majorBidi" w:hAnsiTheme="majorBidi" w:cstheme="majorBidi"/>
              </w:rPr>
              <w:t>iPBS primer 2270</w:t>
            </w:r>
          </w:p>
        </w:tc>
        <w:tc>
          <w:tcPr>
            <w:tcW w:w="4987" w:type="dxa"/>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Style w:val="A3"/>
                <w:rFonts w:asciiTheme="majorBidi" w:hAnsiTheme="majorBidi" w:cstheme="majorBidi"/>
              </w:rPr>
              <w:t>5´-ACCTGGCGTGCCA-3´</w:t>
            </w:r>
          </w:p>
        </w:tc>
      </w:tr>
      <w:tr w:rsidR="00427838" w:rsidTr="00427838">
        <w:trPr>
          <w:trHeight w:val="440"/>
        </w:trPr>
        <w:tc>
          <w:tcPr>
            <w:cnfStyle w:val="001000000000" w:firstRow="0" w:lastRow="0" w:firstColumn="1" w:lastColumn="0" w:oddVBand="0" w:evenVBand="0" w:oddHBand="0" w:evenHBand="0" w:firstRowFirstColumn="0" w:firstRowLastColumn="0" w:lastRowFirstColumn="0" w:lastRowLastColumn="0"/>
            <w:tcW w:w="625" w:type="dxa"/>
          </w:tcPr>
          <w:p w:rsidR="0061661F" w:rsidRPr="00A91870" w:rsidRDefault="00986533" w:rsidP="009F488D">
            <w:pPr>
              <w:jc w:val="center"/>
              <w:rPr>
                <w:rFonts w:asciiTheme="majorBidi" w:hAnsiTheme="majorBidi" w:cstheme="majorBidi"/>
                <w:noProof/>
                <w:color w:val="000000" w:themeColor="text1"/>
              </w:rPr>
            </w:pPr>
            <w:r w:rsidRPr="00A91870">
              <w:rPr>
                <w:rFonts w:asciiTheme="majorBidi" w:hAnsiTheme="majorBidi" w:cstheme="majorBidi"/>
                <w:color w:val="000000" w:themeColor="text1"/>
              </w:rPr>
              <w:t>2</w:t>
            </w:r>
          </w:p>
        </w:tc>
        <w:tc>
          <w:tcPr>
            <w:tcW w:w="2430" w:type="dxa"/>
          </w:tcPr>
          <w:p w:rsidR="0061661F" w:rsidRPr="00A91870" w:rsidRDefault="00986533" w:rsidP="009F48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C1</w:t>
            </w:r>
          </w:p>
        </w:tc>
        <w:tc>
          <w:tcPr>
            <w:tcW w:w="4987"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Style w:val="A3"/>
                <w:rFonts w:asciiTheme="majorBidi" w:hAnsiTheme="majorBidi" w:cstheme="majorBidi"/>
              </w:rPr>
              <w:t>5´-</w:t>
            </w:r>
            <w:r w:rsidRPr="00A91870">
              <w:rPr>
                <w:rFonts w:asciiTheme="majorBidi" w:hAnsiTheme="majorBidi" w:cstheme="majorBidi"/>
              </w:rPr>
              <w:t>AGGGCTGGAGGAGGGC-</w:t>
            </w:r>
            <w:r w:rsidRPr="00A91870">
              <w:rPr>
                <w:rStyle w:val="A3"/>
                <w:rFonts w:asciiTheme="majorBidi" w:hAnsiTheme="majorBidi" w:cstheme="majorBidi"/>
              </w:rPr>
              <w:t>3´</w:t>
            </w:r>
          </w:p>
        </w:tc>
      </w:tr>
      <w:tr w:rsidR="00427838" w:rsidTr="00427838">
        <w:trPr>
          <w:trHeight w:val="350"/>
        </w:trPr>
        <w:tc>
          <w:tcPr>
            <w:cnfStyle w:val="001000000000" w:firstRow="0" w:lastRow="0" w:firstColumn="1" w:lastColumn="0" w:oddVBand="0" w:evenVBand="0" w:oddHBand="0" w:evenHBand="0" w:firstRowFirstColumn="0" w:firstRowLastColumn="0" w:lastRowFirstColumn="0" w:lastRowLastColumn="0"/>
            <w:tcW w:w="625" w:type="dxa"/>
          </w:tcPr>
          <w:p w:rsidR="0061661F" w:rsidRPr="00A91870" w:rsidRDefault="00986533" w:rsidP="009F488D">
            <w:pPr>
              <w:jc w:val="center"/>
              <w:rPr>
                <w:rFonts w:asciiTheme="majorBidi" w:hAnsiTheme="majorBidi" w:cstheme="majorBidi"/>
                <w:color w:val="000000" w:themeColor="text1"/>
                <w:lang w:bidi="ar-EG"/>
              </w:rPr>
            </w:pPr>
            <w:r w:rsidRPr="00A91870">
              <w:rPr>
                <w:rFonts w:asciiTheme="majorBidi" w:hAnsiTheme="majorBidi" w:cstheme="majorBidi"/>
                <w:color w:val="000000" w:themeColor="text1"/>
              </w:rPr>
              <w:t>3</w:t>
            </w:r>
          </w:p>
        </w:tc>
        <w:tc>
          <w:tcPr>
            <w:tcW w:w="2430" w:type="dxa"/>
          </w:tcPr>
          <w:p w:rsidR="0061661F" w:rsidRPr="00A91870" w:rsidRDefault="00986533" w:rsidP="009F488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G4</w:t>
            </w:r>
          </w:p>
        </w:tc>
        <w:tc>
          <w:tcPr>
            <w:tcW w:w="4987"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Style w:val="A3"/>
                <w:rFonts w:asciiTheme="majorBidi" w:hAnsiTheme="majorBidi" w:cstheme="majorBidi"/>
              </w:rPr>
              <w:t>5´-</w:t>
            </w:r>
            <w:r w:rsidRPr="00A91870">
              <w:rPr>
                <w:rFonts w:asciiTheme="majorBidi" w:hAnsiTheme="majorBidi" w:cstheme="majorBidi"/>
              </w:rPr>
              <w:t>ACTGACTGACTGACTG-</w:t>
            </w:r>
            <w:r w:rsidRPr="00A91870">
              <w:rPr>
                <w:rStyle w:val="A3"/>
                <w:rFonts w:asciiTheme="majorBidi" w:hAnsiTheme="majorBidi" w:cstheme="majorBidi"/>
              </w:rPr>
              <w:t>3´</w:t>
            </w:r>
          </w:p>
        </w:tc>
      </w:tr>
      <w:tr w:rsidR="00427838" w:rsidTr="00427838">
        <w:trPr>
          <w:trHeight w:val="530"/>
        </w:trPr>
        <w:tc>
          <w:tcPr>
            <w:cnfStyle w:val="001000000000" w:firstRow="0" w:lastRow="0" w:firstColumn="1" w:lastColumn="0" w:oddVBand="0" w:evenVBand="0" w:oddHBand="0" w:evenHBand="0" w:firstRowFirstColumn="0" w:firstRowLastColumn="0" w:lastRowFirstColumn="0" w:lastRowLastColumn="0"/>
            <w:tcW w:w="625" w:type="dxa"/>
          </w:tcPr>
          <w:p w:rsidR="0061661F" w:rsidRPr="00A91870" w:rsidRDefault="00986533" w:rsidP="009F488D">
            <w:pPr>
              <w:jc w:val="center"/>
              <w:rPr>
                <w:rFonts w:asciiTheme="majorBidi" w:hAnsiTheme="majorBidi" w:cstheme="majorBidi"/>
                <w:noProof/>
                <w:color w:val="000000" w:themeColor="text1"/>
              </w:rPr>
            </w:pPr>
            <w:r w:rsidRPr="00A91870">
              <w:rPr>
                <w:rFonts w:asciiTheme="majorBidi" w:hAnsiTheme="majorBidi" w:cstheme="majorBidi"/>
                <w:color w:val="000000" w:themeColor="text1"/>
              </w:rPr>
              <w:t>4</w:t>
            </w:r>
          </w:p>
        </w:tc>
        <w:tc>
          <w:tcPr>
            <w:tcW w:w="2430"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PseCra5</w:t>
            </w:r>
          </w:p>
        </w:tc>
        <w:tc>
          <w:tcPr>
            <w:tcW w:w="4987"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F-</w:t>
            </w:r>
            <w:r w:rsidRPr="00A91870">
              <w:rPr>
                <w:rStyle w:val="A3"/>
                <w:rFonts w:asciiTheme="majorBidi" w:hAnsiTheme="majorBidi" w:cstheme="majorBidi"/>
              </w:rPr>
              <w:t>5´-</w:t>
            </w:r>
            <w:r w:rsidRPr="00A91870">
              <w:rPr>
                <w:rFonts w:asciiTheme="majorBidi" w:hAnsiTheme="majorBidi" w:cstheme="majorBidi"/>
              </w:rPr>
              <w:t>CCAGCGTCACCTCCATTATT-</w:t>
            </w:r>
            <w:r w:rsidRPr="00A91870">
              <w:rPr>
                <w:rStyle w:val="A3"/>
                <w:rFonts w:asciiTheme="majorBidi" w:hAnsiTheme="majorBidi" w:cstheme="majorBidi"/>
              </w:rPr>
              <w:t>3´</w:t>
            </w:r>
          </w:p>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R-</w:t>
            </w:r>
            <w:r w:rsidRPr="00A91870">
              <w:rPr>
                <w:rStyle w:val="A3"/>
                <w:rFonts w:asciiTheme="majorBidi" w:hAnsiTheme="majorBidi" w:cstheme="majorBidi"/>
              </w:rPr>
              <w:t>5´-</w:t>
            </w:r>
            <w:r w:rsidRPr="00A91870">
              <w:rPr>
                <w:rFonts w:asciiTheme="majorBidi" w:hAnsiTheme="majorBidi" w:cstheme="majorBidi"/>
              </w:rPr>
              <w:t>TCACAGCCAGCCACTGTATC-</w:t>
            </w:r>
            <w:r w:rsidRPr="00A91870">
              <w:rPr>
                <w:rStyle w:val="A3"/>
                <w:rFonts w:asciiTheme="majorBidi" w:hAnsiTheme="majorBidi" w:cstheme="majorBidi"/>
              </w:rPr>
              <w:t>3´</w:t>
            </w:r>
          </w:p>
        </w:tc>
      </w:tr>
      <w:tr w:rsidR="00427838" w:rsidTr="00427838">
        <w:trPr>
          <w:trHeight w:val="347"/>
        </w:trPr>
        <w:tc>
          <w:tcPr>
            <w:cnfStyle w:val="001000000000" w:firstRow="0" w:lastRow="0" w:firstColumn="1" w:lastColumn="0" w:oddVBand="0" w:evenVBand="0" w:oddHBand="0" w:evenHBand="0" w:firstRowFirstColumn="0" w:firstRowLastColumn="0" w:lastRowFirstColumn="0" w:lastRowLastColumn="0"/>
            <w:tcW w:w="625" w:type="dxa"/>
          </w:tcPr>
          <w:p w:rsidR="0061661F" w:rsidRPr="00A91870" w:rsidRDefault="00986533" w:rsidP="009F488D">
            <w:pPr>
              <w:jc w:val="center"/>
              <w:rPr>
                <w:rFonts w:asciiTheme="majorBidi" w:hAnsiTheme="majorBidi" w:cstheme="majorBidi"/>
                <w:noProof/>
                <w:color w:val="000000" w:themeColor="text1"/>
              </w:rPr>
            </w:pPr>
            <w:r w:rsidRPr="00A91870">
              <w:rPr>
                <w:rFonts w:asciiTheme="majorBidi" w:hAnsiTheme="majorBidi" w:cstheme="majorBidi"/>
                <w:color w:val="000000" w:themeColor="text1"/>
                <w:lang w:bidi="ar-EG"/>
              </w:rPr>
              <w:t>5</w:t>
            </w:r>
          </w:p>
        </w:tc>
        <w:tc>
          <w:tcPr>
            <w:tcW w:w="2430"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PseLes1</w:t>
            </w:r>
          </w:p>
        </w:tc>
        <w:tc>
          <w:tcPr>
            <w:tcW w:w="4987"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F-</w:t>
            </w:r>
            <w:r w:rsidRPr="00A91870">
              <w:rPr>
                <w:rStyle w:val="A3"/>
                <w:rFonts w:asciiTheme="majorBidi" w:hAnsiTheme="majorBidi" w:cstheme="majorBidi"/>
              </w:rPr>
              <w:t>5´-</w:t>
            </w:r>
            <w:r w:rsidRPr="00A91870">
              <w:rPr>
                <w:rFonts w:asciiTheme="majorBidi" w:hAnsiTheme="majorBidi" w:cstheme="majorBidi"/>
              </w:rPr>
              <w:t>AAGTTGATGGCTTCGCTCAT-</w:t>
            </w:r>
            <w:r w:rsidRPr="00A91870">
              <w:rPr>
                <w:rStyle w:val="A3"/>
                <w:rFonts w:asciiTheme="majorBidi" w:hAnsiTheme="majorBidi" w:cstheme="majorBidi"/>
              </w:rPr>
              <w:t>3´</w:t>
            </w:r>
          </w:p>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R-</w:t>
            </w:r>
            <w:r w:rsidRPr="00A91870">
              <w:rPr>
                <w:rStyle w:val="A3"/>
                <w:rFonts w:asciiTheme="majorBidi" w:hAnsiTheme="majorBidi" w:cstheme="majorBidi"/>
              </w:rPr>
              <w:t>5´-</w:t>
            </w:r>
            <w:r w:rsidRPr="00A91870">
              <w:rPr>
                <w:rFonts w:asciiTheme="majorBidi" w:hAnsiTheme="majorBidi" w:cstheme="majorBidi"/>
              </w:rPr>
              <w:t>ACCACCCCAATACAAAACCA-</w:t>
            </w:r>
            <w:r w:rsidRPr="00A91870">
              <w:rPr>
                <w:rStyle w:val="A3"/>
                <w:rFonts w:asciiTheme="majorBidi" w:hAnsiTheme="majorBidi" w:cstheme="majorBidi"/>
              </w:rPr>
              <w:t>3´</w:t>
            </w:r>
          </w:p>
        </w:tc>
      </w:tr>
      <w:tr w:rsidR="00427838" w:rsidTr="00427838">
        <w:trPr>
          <w:trHeight w:val="347"/>
        </w:trPr>
        <w:tc>
          <w:tcPr>
            <w:cnfStyle w:val="001000000000" w:firstRow="0" w:lastRow="0" w:firstColumn="1" w:lastColumn="0" w:oddVBand="0" w:evenVBand="0" w:oddHBand="0" w:evenHBand="0" w:firstRowFirstColumn="0" w:firstRowLastColumn="0" w:lastRowFirstColumn="0" w:lastRowLastColumn="0"/>
            <w:tcW w:w="625" w:type="dxa"/>
            <w:tcBorders>
              <w:bottom w:val="single" w:sz="12" w:space="0" w:color="auto"/>
            </w:tcBorders>
          </w:tcPr>
          <w:p w:rsidR="0061661F" w:rsidRPr="00A91870" w:rsidRDefault="00986533" w:rsidP="009F488D">
            <w:pPr>
              <w:jc w:val="center"/>
              <w:rPr>
                <w:rFonts w:asciiTheme="majorBidi" w:hAnsiTheme="majorBidi" w:cstheme="majorBidi"/>
                <w:noProof/>
                <w:color w:val="000000" w:themeColor="text1"/>
              </w:rPr>
            </w:pPr>
            <w:r w:rsidRPr="00A91870">
              <w:rPr>
                <w:rFonts w:asciiTheme="majorBidi" w:hAnsiTheme="majorBidi" w:cstheme="majorBidi"/>
                <w:color w:val="000000" w:themeColor="text1"/>
              </w:rPr>
              <w:t>6</w:t>
            </w:r>
          </w:p>
        </w:tc>
        <w:tc>
          <w:tcPr>
            <w:tcW w:w="2430"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PseCra3B</w:t>
            </w:r>
          </w:p>
        </w:tc>
        <w:tc>
          <w:tcPr>
            <w:tcW w:w="4987"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F-</w:t>
            </w:r>
            <w:r w:rsidRPr="00A91870">
              <w:rPr>
                <w:rStyle w:val="A3"/>
                <w:rFonts w:asciiTheme="majorBidi" w:hAnsiTheme="majorBidi" w:cstheme="majorBidi"/>
              </w:rPr>
              <w:t>5´-</w:t>
            </w:r>
            <w:r w:rsidRPr="00A91870">
              <w:rPr>
                <w:rFonts w:asciiTheme="majorBidi" w:hAnsiTheme="majorBidi" w:cstheme="majorBidi"/>
              </w:rPr>
              <w:t>ATGTTTGTGAATTGTGAGTGTGG-</w:t>
            </w:r>
            <w:r w:rsidRPr="00A91870">
              <w:rPr>
                <w:rStyle w:val="A3"/>
                <w:rFonts w:asciiTheme="majorBidi" w:hAnsiTheme="majorBidi" w:cstheme="majorBidi"/>
              </w:rPr>
              <w:t>3´</w:t>
            </w:r>
          </w:p>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A91870">
              <w:rPr>
                <w:rFonts w:asciiTheme="majorBidi" w:hAnsiTheme="majorBidi" w:cstheme="majorBidi"/>
              </w:rPr>
              <w:t>R-</w:t>
            </w:r>
            <w:r w:rsidRPr="00A91870">
              <w:rPr>
                <w:rStyle w:val="A3"/>
                <w:rFonts w:asciiTheme="majorBidi" w:hAnsiTheme="majorBidi" w:cstheme="majorBidi"/>
              </w:rPr>
              <w:t>5´-</w:t>
            </w:r>
            <w:r w:rsidRPr="00A91870">
              <w:rPr>
                <w:rFonts w:asciiTheme="majorBidi" w:hAnsiTheme="majorBidi" w:cstheme="majorBidi"/>
              </w:rPr>
              <w:t>CCCCATCTTTTGTCCCTCA-</w:t>
            </w:r>
            <w:r w:rsidRPr="00A91870">
              <w:rPr>
                <w:rStyle w:val="A3"/>
                <w:rFonts w:asciiTheme="majorBidi" w:hAnsiTheme="majorBidi" w:cstheme="majorBidi"/>
              </w:rPr>
              <w:t>3´</w:t>
            </w:r>
          </w:p>
        </w:tc>
      </w:tr>
    </w:tbl>
    <w:p w:rsidR="0061661F" w:rsidRDefault="00EF6F91" w:rsidP="0061661F">
      <w:pPr>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EF6F91" w:rsidP="0061661F">
      <w:pPr>
        <w:jc w:val="both"/>
        <w:rPr>
          <w:rFonts w:asciiTheme="majorBidi" w:hAnsiTheme="majorBidi" w:cstheme="majorBidi"/>
          <w:sz w:val="24"/>
          <w:szCs w:val="24"/>
        </w:rPr>
      </w:pPr>
    </w:p>
    <w:p w:rsidR="0061661F" w:rsidRDefault="00986533" w:rsidP="0061661F">
      <w:pPr>
        <w:jc w:val="both"/>
        <w:rPr>
          <w:rFonts w:asciiTheme="majorBidi" w:hAnsiTheme="majorBidi" w:cstheme="majorBidi"/>
          <w:sz w:val="24"/>
          <w:szCs w:val="24"/>
        </w:rPr>
      </w:pPr>
      <w:r>
        <w:rPr>
          <w:rFonts w:asciiTheme="majorBidi" w:hAnsiTheme="majorBidi" w:cstheme="majorBidi"/>
          <w:sz w:val="24"/>
          <w:szCs w:val="24"/>
        </w:rPr>
        <w:lastRenderedPageBreak/>
        <w:t>Table 3. Type</w:t>
      </w:r>
      <w:r w:rsidRPr="005A1FBE">
        <w:rPr>
          <w:rFonts w:asciiTheme="majorBidi" w:hAnsiTheme="majorBidi" w:cstheme="majorBidi"/>
          <w:sz w:val="24"/>
          <w:szCs w:val="24"/>
        </w:rPr>
        <w:t xml:space="preserve"> of bands and percentage of polymorphism of ISSR primers applied on the studied taxa of family Araliaceae.</w:t>
      </w:r>
    </w:p>
    <w:tbl>
      <w:tblPr>
        <w:tblStyle w:val="LightShading"/>
        <w:tblW w:w="0" w:type="auto"/>
        <w:tblBorders>
          <w:top w:val="none" w:sz="0" w:space="0" w:color="auto"/>
          <w:bottom w:val="none" w:sz="0" w:space="0" w:color="auto"/>
        </w:tblBorders>
        <w:tblLook w:val="06A0" w:firstRow="1" w:lastRow="0" w:firstColumn="1" w:lastColumn="0" w:noHBand="1" w:noVBand="1"/>
      </w:tblPr>
      <w:tblGrid>
        <w:gridCol w:w="1321"/>
        <w:gridCol w:w="1671"/>
        <w:gridCol w:w="1426"/>
        <w:gridCol w:w="89"/>
        <w:gridCol w:w="901"/>
        <w:gridCol w:w="341"/>
        <w:gridCol w:w="1061"/>
        <w:gridCol w:w="1712"/>
      </w:tblGrid>
      <w:tr w:rsidR="00427838" w:rsidTr="0042783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75" w:type="dxa"/>
            <w:vMerge w:val="restart"/>
            <w:tcBorders>
              <w:top w:val="single" w:sz="12" w:space="0" w:color="auto"/>
            </w:tcBorders>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Primer</w:t>
            </w:r>
          </w:p>
        </w:tc>
        <w:tc>
          <w:tcPr>
            <w:tcW w:w="1773" w:type="dxa"/>
            <w:vMerge w:val="restart"/>
            <w:tcBorders>
              <w:top w:val="single" w:sz="12"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Monomorphic bands</w:t>
            </w:r>
          </w:p>
        </w:tc>
        <w:tc>
          <w:tcPr>
            <w:tcW w:w="1069" w:type="dxa"/>
            <w:tcBorders>
              <w:top w:val="single" w:sz="12" w:space="0" w:color="auto"/>
              <w:bottom w:val="none" w:sz="0"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 xml:space="preserve">Polymorphic </w:t>
            </w:r>
          </w:p>
        </w:tc>
        <w:tc>
          <w:tcPr>
            <w:tcW w:w="1069" w:type="dxa"/>
            <w:gridSpan w:val="3"/>
            <w:tcBorders>
              <w:top w:val="single" w:sz="12" w:space="0" w:color="auto"/>
              <w:bottom w:val="none" w:sz="0"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bands</w:t>
            </w:r>
          </w:p>
        </w:tc>
        <w:tc>
          <w:tcPr>
            <w:tcW w:w="1324" w:type="dxa"/>
            <w:vMerge w:val="restart"/>
            <w:tcBorders>
              <w:top w:val="single" w:sz="12"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Total bands</w:t>
            </w:r>
          </w:p>
        </w:tc>
        <w:tc>
          <w:tcPr>
            <w:tcW w:w="1818" w:type="dxa"/>
            <w:vMerge w:val="restart"/>
            <w:tcBorders>
              <w:top w:val="single" w:sz="12" w:space="0" w:color="auto"/>
            </w:tcBorders>
          </w:tcPr>
          <w:p w:rsidR="0061661F" w:rsidRPr="00A91870" w:rsidRDefault="00986533" w:rsidP="009F488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Polymorphism %</w:t>
            </w:r>
          </w:p>
        </w:tc>
      </w:tr>
      <w:tr w:rsidR="00427838" w:rsidTr="00427838">
        <w:trPr>
          <w:trHeight w:val="277"/>
        </w:trPr>
        <w:tc>
          <w:tcPr>
            <w:cnfStyle w:val="001000000000" w:firstRow="0" w:lastRow="0" w:firstColumn="1" w:lastColumn="0" w:oddVBand="0" w:evenVBand="0" w:oddHBand="0" w:evenHBand="0" w:firstRowFirstColumn="0" w:firstRowLastColumn="0" w:lastRowFirstColumn="0" w:lastRowLastColumn="0"/>
            <w:tcW w:w="1475" w:type="dxa"/>
            <w:vMerge/>
            <w:tcBorders>
              <w:bottom w:val="single" w:sz="12" w:space="0" w:color="auto"/>
            </w:tcBorders>
          </w:tcPr>
          <w:p w:rsidR="0061661F" w:rsidRPr="00A91870" w:rsidRDefault="00EF6F91" w:rsidP="009F488D">
            <w:pPr>
              <w:jc w:val="center"/>
              <w:rPr>
                <w:rFonts w:asciiTheme="majorBidi" w:hAnsiTheme="majorBidi" w:cstheme="majorBidi"/>
              </w:rPr>
            </w:pPr>
          </w:p>
        </w:tc>
        <w:tc>
          <w:tcPr>
            <w:tcW w:w="1773" w:type="dxa"/>
            <w:vMerge/>
            <w:tcBorders>
              <w:bottom w:val="single" w:sz="12" w:space="0" w:color="auto"/>
            </w:tcBorders>
          </w:tcPr>
          <w:p w:rsidR="0061661F" w:rsidRPr="00A91870" w:rsidRDefault="00EF6F91"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37" w:type="dxa"/>
            <w:gridSpan w:val="2"/>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91870">
              <w:rPr>
                <w:rFonts w:asciiTheme="majorBidi" w:hAnsiTheme="majorBidi" w:cstheme="majorBidi"/>
                <w:b/>
                <w:bCs/>
              </w:rPr>
              <w:t>Common</w:t>
            </w:r>
          </w:p>
        </w:tc>
        <w:tc>
          <w:tcPr>
            <w:tcW w:w="450"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91870">
              <w:rPr>
                <w:rFonts w:asciiTheme="majorBidi" w:hAnsiTheme="majorBidi" w:cstheme="majorBidi"/>
                <w:b/>
                <w:bCs/>
              </w:rPr>
              <w:t>Unique</w:t>
            </w:r>
          </w:p>
        </w:tc>
        <w:tc>
          <w:tcPr>
            <w:tcW w:w="451" w:type="dxa"/>
            <w:tcBorders>
              <w:bottom w:val="single" w:sz="12" w:space="0" w:color="auto"/>
            </w:tcBorders>
          </w:tcPr>
          <w:p w:rsidR="0061661F" w:rsidRPr="00A91870" w:rsidRDefault="00EF6F91"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324" w:type="dxa"/>
            <w:vMerge/>
            <w:tcBorders>
              <w:bottom w:val="single" w:sz="12" w:space="0" w:color="auto"/>
            </w:tcBorders>
          </w:tcPr>
          <w:p w:rsidR="0061661F" w:rsidRPr="00A91870" w:rsidRDefault="00EF6F91"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18" w:type="dxa"/>
            <w:vMerge/>
            <w:tcBorders>
              <w:bottom w:val="single" w:sz="12" w:space="0" w:color="auto"/>
            </w:tcBorders>
          </w:tcPr>
          <w:p w:rsidR="0061661F" w:rsidRPr="00A91870" w:rsidRDefault="00EF6F91"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Borders>
              <w:top w:val="single" w:sz="12" w:space="0" w:color="auto"/>
            </w:tcBorders>
          </w:tcPr>
          <w:p w:rsidR="0061661F" w:rsidRPr="00A91870" w:rsidRDefault="00986533" w:rsidP="009F488D">
            <w:pPr>
              <w:jc w:val="center"/>
              <w:rPr>
                <w:rFonts w:asciiTheme="majorBidi" w:hAnsiTheme="majorBidi" w:cstheme="majorBidi"/>
              </w:rPr>
            </w:pPr>
            <w:r w:rsidRPr="00A91870">
              <w:rPr>
                <w:rStyle w:val="A3"/>
                <w:rFonts w:asciiTheme="majorBidi" w:hAnsiTheme="majorBidi" w:cstheme="majorBidi"/>
              </w:rPr>
              <w:t>iPBS primer 2270</w:t>
            </w:r>
          </w:p>
        </w:tc>
        <w:tc>
          <w:tcPr>
            <w:tcW w:w="1773" w:type="dxa"/>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w:t>
            </w:r>
          </w:p>
        </w:tc>
        <w:tc>
          <w:tcPr>
            <w:tcW w:w="1237" w:type="dxa"/>
            <w:gridSpan w:val="2"/>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7</w:t>
            </w:r>
          </w:p>
        </w:tc>
        <w:tc>
          <w:tcPr>
            <w:tcW w:w="901" w:type="dxa"/>
            <w:gridSpan w:val="2"/>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2</w:t>
            </w:r>
          </w:p>
        </w:tc>
        <w:tc>
          <w:tcPr>
            <w:tcW w:w="1324" w:type="dxa"/>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10</w:t>
            </w:r>
          </w:p>
        </w:tc>
        <w:tc>
          <w:tcPr>
            <w:tcW w:w="1818" w:type="dxa"/>
            <w:tcBorders>
              <w:top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90</w:t>
            </w: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C1</w:t>
            </w:r>
          </w:p>
        </w:tc>
        <w:tc>
          <w:tcPr>
            <w:tcW w:w="1773"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w:t>
            </w:r>
          </w:p>
        </w:tc>
        <w:tc>
          <w:tcPr>
            <w:tcW w:w="1237"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13</w:t>
            </w:r>
          </w:p>
        </w:tc>
        <w:tc>
          <w:tcPr>
            <w:tcW w:w="901"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w:t>
            </w:r>
          </w:p>
        </w:tc>
        <w:tc>
          <w:tcPr>
            <w:tcW w:w="1324"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15</w:t>
            </w:r>
          </w:p>
        </w:tc>
        <w:tc>
          <w:tcPr>
            <w:tcW w:w="1818"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93.33</w:t>
            </w: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G4</w:t>
            </w:r>
          </w:p>
        </w:tc>
        <w:tc>
          <w:tcPr>
            <w:tcW w:w="1773"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w:t>
            </w:r>
          </w:p>
        </w:tc>
        <w:tc>
          <w:tcPr>
            <w:tcW w:w="1237"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12</w:t>
            </w:r>
          </w:p>
        </w:tc>
        <w:tc>
          <w:tcPr>
            <w:tcW w:w="901"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w:t>
            </w:r>
          </w:p>
        </w:tc>
        <w:tc>
          <w:tcPr>
            <w:tcW w:w="1324"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14</w:t>
            </w:r>
          </w:p>
        </w:tc>
        <w:tc>
          <w:tcPr>
            <w:tcW w:w="1818"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92.86</w:t>
            </w: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PseCra5</w:t>
            </w:r>
          </w:p>
        </w:tc>
        <w:tc>
          <w:tcPr>
            <w:tcW w:w="1773"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0</w:t>
            </w:r>
          </w:p>
        </w:tc>
        <w:tc>
          <w:tcPr>
            <w:tcW w:w="1237"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13</w:t>
            </w:r>
          </w:p>
        </w:tc>
        <w:tc>
          <w:tcPr>
            <w:tcW w:w="901"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p>
        </w:tc>
        <w:tc>
          <w:tcPr>
            <w:tcW w:w="1324"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13</w:t>
            </w:r>
          </w:p>
        </w:tc>
        <w:tc>
          <w:tcPr>
            <w:tcW w:w="1818"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100</w:t>
            </w: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PseLes1</w:t>
            </w:r>
          </w:p>
        </w:tc>
        <w:tc>
          <w:tcPr>
            <w:tcW w:w="1773"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0</w:t>
            </w:r>
          </w:p>
        </w:tc>
        <w:tc>
          <w:tcPr>
            <w:tcW w:w="1237"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13</w:t>
            </w:r>
          </w:p>
        </w:tc>
        <w:tc>
          <w:tcPr>
            <w:tcW w:w="901" w:type="dxa"/>
            <w:gridSpan w:val="2"/>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p>
        </w:tc>
        <w:tc>
          <w:tcPr>
            <w:tcW w:w="1324"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13</w:t>
            </w:r>
          </w:p>
        </w:tc>
        <w:tc>
          <w:tcPr>
            <w:tcW w:w="1818" w:type="dxa"/>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100</w:t>
            </w:r>
          </w:p>
        </w:tc>
      </w:tr>
      <w:tr w:rsidR="00427838" w:rsidTr="00427838">
        <w:tc>
          <w:tcPr>
            <w:cnfStyle w:val="001000000000" w:firstRow="0" w:lastRow="0" w:firstColumn="1" w:lastColumn="0" w:oddVBand="0" w:evenVBand="0" w:oddHBand="0" w:evenHBand="0" w:firstRowFirstColumn="0" w:firstRowLastColumn="0" w:lastRowFirstColumn="0" w:lastRowLastColumn="0"/>
            <w:tcW w:w="1475" w:type="dxa"/>
            <w:tcBorders>
              <w:bottom w:val="single" w:sz="12" w:space="0" w:color="auto"/>
            </w:tcBorders>
          </w:tcPr>
          <w:p w:rsidR="0061661F" w:rsidRPr="00A91870" w:rsidRDefault="00986533" w:rsidP="009F488D">
            <w:pPr>
              <w:jc w:val="center"/>
              <w:rPr>
                <w:rFonts w:asciiTheme="majorBidi" w:hAnsiTheme="majorBidi" w:cstheme="majorBidi"/>
              </w:rPr>
            </w:pPr>
            <w:r w:rsidRPr="00A91870">
              <w:rPr>
                <w:rFonts w:asciiTheme="majorBidi" w:hAnsiTheme="majorBidi" w:cstheme="majorBidi"/>
              </w:rPr>
              <w:t>PseCra3B</w:t>
            </w:r>
          </w:p>
        </w:tc>
        <w:tc>
          <w:tcPr>
            <w:tcW w:w="1773"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0</w:t>
            </w:r>
          </w:p>
        </w:tc>
        <w:tc>
          <w:tcPr>
            <w:tcW w:w="1237" w:type="dxa"/>
            <w:gridSpan w:val="2"/>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13</w:t>
            </w:r>
          </w:p>
        </w:tc>
        <w:tc>
          <w:tcPr>
            <w:tcW w:w="901" w:type="dxa"/>
            <w:gridSpan w:val="2"/>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w:t>
            </w:r>
          </w:p>
        </w:tc>
        <w:tc>
          <w:tcPr>
            <w:tcW w:w="1324"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13</w:t>
            </w:r>
          </w:p>
        </w:tc>
        <w:tc>
          <w:tcPr>
            <w:tcW w:w="1818" w:type="dxa"/>
            <w:tcBorders>
              <w:bottom w:val="single" w:sz="12" w:space="0" w:color="auto"/>
            </w:tcBorders>
          </w:tcPr>
          <w:p w:rsidR="0061661F" w:rsidRPr="00A91870" w:rsidRDefault="00986533" w:rsidP="009F488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1870">
              <w:rPr>
                <w:rFonts w:asciiTheme="majorBidi" w:hAnsiTheme="majorBidi" w:cstheme="majorBidi"/>
              </w:rPr>
              <w:t>100</w:t>
            </w:r>
          </w:p>
        </w:tc>
      </w:tr>
    </w:tbl>
    <w:p w:rsidR="0061661F" w:rsidRDefault="00EF6F91" w:rsidP="0061661F">
      <w:pPr>
        <w:rPr>
          <w:rFonts w:asciiTheme="majorBidi" w:hAnsiTheme="majorBidi" w:cstheme="majorBidi"/>
          <w:sz w:val="24"/>
          <w:szCs w:val="24"/>
        </w:rPr>
      </w:pPr>
    </w:p>
    <w:p w:rsidR="0061661F" w:rsidRPr="00E63DCF" w:rsidRDefault="00EF6F91" w:rsidP="0061661F">
      <w:pPr>
        <w:rPr>
          <w:rFonts w:asciiTheme="majorBidi" w:hAnsiTheme="majorBidi" w:cstheme="majorBidi"/>
          <w:sz w:val="24"/>
          <w:szCs w:val="24"/>
          <w:lang w:bidi="ar-EG"/>
        </w:rPr>
      </w:pPr>
    </w:p>
    <w:p w:rsidR="0061661F" w:rsidRPr="0096692A" w:rsidRDefault="00EF6F91" w:rsidP="0096692A">
      <w:pPr>
        <w:jc w:val="both"/>
        <w:rPr>
          <w:rFonts w:asciiTheme="majorBidi" w:hAnsiTheme="majorBidi" w:cstheme="majorBidi"/>
          <w:b/>
          <w:bCs/>
          <w:sz w:val="20"/>
          <w:szCs w:val="20"/>
        </w:rPr>
      </w:pPr>
    </w:p>
    <w:sectPr w:rsidR="0061661F" w:rsidRPr="0096692A" w:rsidSect="006030BD">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F91" w:rsidRDefault="00EF6F91">
      <w:pPr>
        <w:spacing w:after="0" w:line="240" w:lineRule="auto"/>
      </w:pPr>
      <w:r>
        <w:separator/>
      </w:r>
    </w:p>
  </w:endnote>
  <w:endnote w:type="continuationSeparator" w:id="0">
    <w:p w:rsidR="00EF6F91" w:rsidRDefault="00EF6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rimson-Roman">
    <w:altName w:val="Arial"/>
    <w:panose1 w:val="00000000000000000000"/>
    <w:charset w:val="A1"/>
    <w:family w:val="roman"/>
    <w:notTrueType/>
    <w:pitch w:val="default"/>
    <w:sig w:usb0="00000081" w:usb1="00000000" w:usb2="00000000" w:usb3="00000000" w:csb0="00000008" w:csb1="00000000"/>
  </w:font>
  <w:font w:name="ACasl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00882"/>
      <w:docPartObj>
        <w:docPartGallery w:val="Page Numbers (Bottom of Page)"/>
        <w:docPartUnique/>
      </w:docPartObj>
    </w:sdtPr>
    <w:sdtEndPr>
      <w:rPr>
        <w:noProof/>
      </w:rPr>
    </w:sdtEndPr>
    <w:sdtContent>
      <w:p w:rsidR="00A174E4" w:rsidRDefault="00986533">
        <w:pPr>
          <w:pStyle w:val="Footer"/>
          <w:jc w:val="center"/>
        </w:pPr>
        <w:r>
          <w:fldChar w:fldCharType="begin"/>
        </w:r>
        <w:r>
          <w:instrText xml:space="preserve"> PAGE   \* MERGEFORMAT </w:instrText>
        </w:r>
        <w:r>
          <w:fldChar w:fldCharType="separate"/>
        </w:r>
        <w:r w:rsidR="008401C5">
          <w:rPr>
            <w:noProof/>
          </w:rPr>
          <w:t>1</w:t>
        </w:r>
        <w:r>
          <w:rPr>
            <w:noProof/>
          </w:rPr>
          <w:fldChar w:fldCharType="end"/>
        </w:r>
      </w:p>
    </w:sdtContent>
  </w:sdt>
  <w:p w:rsidR="00A174E4" w:rsidRDefault="00EF6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F91" w:rsidRDefault="00EF6F91">
      <w:pPr>
        <w:spacing w:after="0" w:line="240" w:lineRule="auto"/>
      </w:pPr>
      <w:r>
        <w:separator/>
      </w:r>
    </w:p>
  </w:footnote>
  <w:footnote w:type="continuationSeparator" w:id="0">
    <w:p w:rsidR="00EF6F91" w:rsidRDefault="00EF6F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838"/>
    <w:rsid w:val="00265D23"/>
    <w:rsid w:val="00427838"/>
    <w:rsid w:val="00642A7A"/>
    <w:rsid w:val="008401C5"/>
    <w:rsid w:val="00986533"/>
    <w:rsid w:val="00A97967"/>
    <w:rsid w:val="00E12E67"/>
    <w:rsid w:val="00EF6F91"/>
    <w:rsid w:val="00FD50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A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AA8"/>
  </w:style>
  <w:style w:type="paragraph" w:styleId="Footer">
    <w:name w:val="footer"/>
    <w:basedOn w:val="Normal"/>
    <w:link w:val="FooterChar"/>
    <w:uiPriority w:val="99"/>
    <w:unhideWhenUsed/>
    <w:rsid w:val="00CD5A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AA8"/>
  </w:style>
  <w:style w:type="paragraph" w:styleId="BalloonText">
    <w:name w:val="Balloon Text"/>
    <w:basedOn w:val="Normal"/>
    <w:link w:val="BalloonTextChar"/>
    <w:uiPriority w:val="99"/>
    <w:semiHidden/>
    <w:unhideWhenUsed/>
    <w:rsid w:val="00D66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BCF"/>
    <w:rPr>
      <w:rFonts w:ascii="Tahoma" w:hAnsi="Tahoma" w:cs="Tahoma"/>
      <w:sz w:val="16"/>
      <w:szCs w:val="16"/>
    </w:rPr>
  </w:style>
  <w:style w:type="character" w:customStyle="1" w:styleId="A3">
    <w:name w:val="A3"/>
    <w:uiPriority w:val="99"/>
    <w:rsid w:val="00550D38"/>
    <w:rPr>
      <w:color w:val="000000"/>
      <w:sz w:val="19"/>
      <w:szCs w:val="19"/>
    </w:rPr>
  </w:style>
  <w:style w:type="table" w:styleId="TableGrid">
    <w:name w:val="Table Grid"/>
    <w:basedOn w:val="TableNormal"/>
    <w:uiPriority w:val="59"/>
    <w:rsid w:val="00795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51ED7"/>
    <w:pPr>
      <w:bidi/>
      <w:spacing w:after="0" w:line="240" w:lineRule="auto"/>
    </w:pPr>
  </w:style>
  <w:style w:type="character" w:customStyle="1" w:styleId="NoSpacingChar">
    <w:name w:val="No Spacing Char"/>
    <w:basedOn w:val="DefaultParagraphFont"/>
    <w:link w:val="NoSpacing"/>
    <w:uiPriority w:val="1"/>
    <w:rsid w:val="00751ED7"/>
  </w:style>
  <w:style w:type="paragraph" w:customStyle="1" w:styleId="EndNoteBibliography">
    <w:name w:val="EndNote Bibliography"/>
    <w:basedOn w:val="Normal"/>
    <w:link w:val="EndNoteBibliographyChar"/>
    <w:rsid w:val="0061661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1661F"/>
    <w:rPr>
      <w:rFonts w:ascii="Calibri" w:hAnsi="Calibri"/>
      <w:noProof/>
    </w:rPr>
  </w:style>
  <w:style w:type="character" w:customStyle="1" w:styleId="Bodytext29pt">
    <w:name w:val="Body text (2) + 9 pt"/>
    <w:basedOn w:val="DefaultParagraphFont"/>
    <w:uiPriority w:val="99"/>
    <w:rsid w:val="0061661F"/>
    <w:rPr>
      <w:rFonts w:ascii="Times New Roman" w:hAnsi="Times New Roman" w:cs="Times New Roman"/>
      <w:sz w:val="18"/>
      <w:szCs w:val="18"/>
      <w:u w:val="none"/>
      <w:shd w:val="clear" w:color="auto" w:fill="FFFFFF"/>
    </w:rPr>
  </w:style>
  <w:style w:type="paragraph" w:styleId="ListParagraph">
    <w:name w:val="List Paragraph"/>
    <w:basedOn w:val="Normal"/>
    <w:uiPriority w:val="34"/>
    <w:qFormat/>
    <w:rsid w:val="0061661F"/>
    <w:pPr>
      <w:ind w:left="720"/>
      <w:contextualSpacing/>
    </w:pPr>
  </w:style>
  <w:style w:type="character" w:customStyle="1" w:styleId="author">
    <w:name w:val="author"/>
    <w:basedOn w:val="DefaultParagraphFont"/>
    <w:rsid w:val="0061661F"/>
  </w:style>
  <w:style w:type="character" w:customStyle="1" w:styleId="pubyear">
    <w:name w:val="pubyear"/>
    <w:basedOn w:val="DefaultParagraphFont"/>
    <w:rsid w:val="0061661F"/>
  </w:style>
  <w:style w:type="character" w:customStyle="1" w:styleId="articletitle">
    <w:name w:val="articletitle"/>
    <w:basedOn w:val="DefaultParagraphFont"/>
    <w:rsid w:val="0061661F"/>
  </w:style>
  <w:style w:type="character" w:customStyle="1" w:styleId="vol">
    <w:name w:val="vol"/>
    <w:basedOn w:val="DefaultParagraphFont"/>
    <w:rsid w:val="0061661F"/>
  </w:style>
  <w:style w:type="character" w:customStyle="1" w:styleId="pagefirst">
    <w:name w:val="pagefirst"/>
    <w:basedOn w:val="DefaultParagraphFont"/>
    <w:rsid w:val="0061661F"/>
  </w:style>
  <w:style w:type="character" w:customStyle="1" w:styleId="pagelast">
    <w:name w:val="pagelast"/>
    <w:basedOn w:val="DefaultParagraphFont"/>
    <w:rsid w:val="0061661F"/>
  </w:style>
  <w:style w:type="character" w:customStyle="1" w:styleId="A5">
    <w:name w:val="A5"/>
    <w:uiPriority w:val="99"/>
    <w:rsid w:val="0061661F"/>
    <w:rPr>
      <w:b/>
      <w:bCs/>
      <w:i/>
      <w:iCs/>
      <w:color w:val="000000"/>
      <w:sz w:val="28"/>
      <w:szCs w:val="28"/>
    </w:rPr>
  </w:style>
  <w:style w:type="character" w:styleId="Emphasis">
    <w:name w:val="Emphasis"/>
    <w:basedOn w:val="DefaultParagraphFont"/>
    <w:uiPriority w:val="20"/>
    <w:qFormat/>
    <w:rsid w:val="0061661F"/>
    <w:rPr>
      <w:i/>
      <w:iCs/>
    </w:rPr>
  </w:style>
  <w:style w:type="character" w:customStyle="1" w:styleId="red-underline">
    <w:name w:val="red-underline"/>
    <w:basedOn w:val="DefaultParagraphFont"/>
    <w:rsid w:val="0061661F"/>
  </w:style>
  <w:style w:type="character" w:styleId="Hyperlink">
    <w:name w:val="Hyperlink"/>
    <w:basedOn w:val="DefaultParagraphFont"/>
    <w:uiPriority w:val="99"/>
    <w:unhideWhenUsed/>
    <w:rsid w:val="0061661F"/>
    <w:rPr>
      <w:color w:val="0000FF" w:themeColor="hyperlink"/>
      <w:u w:val="single"/>
    </w:rPr>
  </w:style>
  <w:style w:type="table" w:styleId="LightShading-Accent5">
    <w:name w:val="Light Shading Accent 5"/>
    <w:basedOn w:val="TableNormal"/>
    <w:uiPriority w:val="60"/>
    <w:rsid w:val="0061661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61661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61661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1661F"/>
  </w:style>
  <w:style w:type="table" w:styleId="LightShading">
    <w:name w:val="Light Shading"/>
    <w:basedOn w:val="TableNormal"/>
    <w:uiPriority w:val="60"/>
    <w:rsid w:val="006166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A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AA8"/>
  </w:style>
  <w:style w:type="paragraph" w:styleId="Footer">
    <w:name w:val="footer"/>
    <w:basedOn w:val="Normal"/>
    <w:link w:val="FooterChar"/>
    <w:uiPriority w:val="99"/>
    <w:unhideWhenUsed/>
    <w:rsid w:val="00CD5A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AA8"/>
  </w:style>
  <w:style w:type="paragraph" w:styleId="BalloonText">
    <w:name w:val="Balloon Text"/>
    <w:basedOn w:val="Normal"/>
    <w:link w:val="BalloonTextChar"/>
    <w:uiPriority w:val="99"/>
    <w:semiHidden/>
    <w:unhideWhenUsed/>
    <w:rsid w:val="00D66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BCF"/>
    <w:rPr>
      <w:rFonts w:ascii="Tahoma" w:hAnsi="Tahoma" w:cs="Tahoma"/>
      <w:sz w:val="16"/>
      <w:szCs w:val="16"/>
    </w:rPr>
  </w:style>
  <w:style w:type="character" w:customStyle="1" w:styleId="A3">
    <w:name w:val="A3"/>
    <w:uiPriority w:val="99"/>
    <w:rsid w:val="00550D38"/>
    <w:rPr>
      <w:color w:val="000000"/>
      <w:sz w:val="19"/>
      <w:szCs w:val="19"/>
    </w:rPr>
  </w:style>
  <w:style w:type="table" w:styleId="TableGrid">
    <w:name w:val="Table Grid"/>
    <w:basedOn w:val="TableNormal"/>
    <w:uiPriority w:val="59"/>
    <w:rsid w:val="00795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51ED7"/>
    <w:pPr>
      <w:bidi/>
      <w:spacing w:after="0" w:line="240" w:lineRule="auto"/>
    </w:pPr>
  </w:style>
  <w:style w:type="character" w:customStyle="1" w:styleId="NoSpacingChar">
    <w:name w:val="No Spacing Char"/>
    <w:basedOn w:val="DefaultParagraphFont"/>
    <w:link w:val="NoSpacing"/>
    <w:uiPriority w:val="1"/>
    <w:rsid w:val="00751ED7"/>
  </w:style>
  <w:style w:type="paragraph" w:customStyle="1" w:styleId="EndNoteBibliography">
    <w:name w:val="EndNote Bibliography"/>
    <w:basedOn w:val="Normal"/>
    <w:link w:val="EndNoteBibliographyChar"/>
    <w:rsid w:val="0061661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1661F"/>
    <w:rPr>
      <w:rFonts w:ascii="Calibri" w:hAnsi="Calibri"/>
      <w:noProof/>
    </w:rPr>
  </w:style>
  <w:style w:type="character" w:customStyle="1" w:styleId="Bodytext29pt">
    <w:name w:val="Body text (2) + 9 pt"/>
    <w:basedOn w:val="DefaultParagraphFont"/>
    <w:uiPriority w:val="99"/>
    <w:rsid w:val="0061661F"/>
    <w:rPr>
      <w:rFonts w:ascii="Times New Roman" w:hAnsi="Times New Roman" w:cs="Times New Roman"/>
      <w:sz w:val="18"/>
      <w:szCs w:val="18"/>
      <w:u w:val="none"/>
      <w:shd w:val="clear" w:color="auto" w:fill="FFFFFF"/>
    </w:rPr>
  </w:style>
  <w:style w:type="paragraph" w:styleId="ListParagraph">
    <w:name w:val="List Paragraph"/>
    <w:basedOn w:val="Normal"/>
    <w:uiPriority w:val="34"/>
    <w:qFormat/>
    <w:rsid w:val="0061661F"/>
    <w:pPr>
      <w:ind w:left="720"/>
      <w:contextualSpacing/>
    </w:pPr>
  </w:style>
  <w:style w:type="character" w:customStyle="1" w:styleId="author">
    <w:name w:val="author"/>
    <w:basedOn w:val="DefaultParagraphFont"/>
    <w:rsid w:val="0061661F"/>
  </w:style>
  <w:style w:type="character" w:customStyle="1" w:styleId="pubyear">
    <w:name w:val="pubyear"/>
    <w:basedOn w:val="DefaultParagraphFont"/>
    <w:rsid w:val="0061661F"/>
  </w:style>
  <w:style w:type="character" w:customStyle="1" w:styleId="articletitle">
    <w:name w:val="articletitle"/>
    <w:basedOn w:val="DefaultParagraphFont"/>
    <w:rsid w:val="0061661F"/>
  </w:style>
  <w:style w:type="character" w:customStyle="1" w:styleId="vol">
    <w:name w:val="vol"/>
    <w:basedOn w:val="DefaultParagraphFont"/>
    <w:rsid w:val="0061661F"/>
  </w:style>
  <w:style w:type="character" w:customStyle="1" w:styleId="pagefirst">
    <w:name w:val="pagefirst"/>
    <w:basedOn w:val="DefaultParagraphFont"/>
    <w:rsid w:val="0061661F"/>
  </w:style>
  <w:style w:type="character" w:customStyle="1" w:styleId="pagelast">
    <w:name w:val="pagelast"/>
    <w:basedOn w:val="DefaultParagraphFont"/>
    <w:rsid w:val="0061661F"/>
  </w:style>
  <w:style w:type="character" w:customStyle="1" w:styleId="A5">
    <w:name w:val="A5"/>
    <w:uiPriority w:val="99"/>
    <w:rsid w:val="0061661F"/>
    <w:rPr>
      <w:b/>
      <w:bCs/>
      <w:i/>
      <w:iCs/>
      <w:color w:val="000000"/>
      <w:sz w:val="28"/>
      <w:szCs w:val="28"/>
    </w:rPr>
  </w:style>
  <w:style w:type="character" w:styleId="Emphasis">
    <w:name w:val="Emphasis"/>
    <w:basedOn w:val="DefaultParagraphFont"/>
    <w:uiPriority w:val="20"/>
    <w:qFormat/>
    <w:rsid w:val="0061661F"/>
    <w:rPr>
      <w:i/>
      <w:iCs/>
    </w:rPr>
  </w:style>
  <w:style w:type="character" w:customStyle="1" w:styleId="red-underline">
    <w:name w:val="red-underline"/>
    <w:basedOn w:val="DefaultParagraphFont"/>
    <w:rsid w:val="0061661F"/>
  </w:style>
  <w:style w:type="character" w:styleId="Hyperlink">
    <w:name w:val="Hyperlink"/>
    <w:basedOn w:val="DefaultParagraphFont"/>
    <w:uiPriority w:val="99"/>
    <w:unhideWhenUsed/>
    <w:rsid w:val="0061661F"/>
    <w:rPr>
      <w:color w:val="0000FF" w:themeColor="hyperlink"/>
      <w:u w:val="single"/>
    </w:rPr>
  </w:style>
  <w:style w:type="table" w:styleId="LightShading-Accent5">
    <w:name w:val="Light Shading Accent 5"/>
    <w:basedOn w:val="TableNormal"/>
    <w:uiPriority w:val="60"/>
    <w:rsid w:val="0061661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61661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61661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1661F"/>
  </w:style>
  <w:style w:type="table" w:styleId="LightShading">
    <w:name w:val="Light Shading"/>
    <w:basedOn w:val="TableNormal"/>
    <w:uiPriority w:val="60"/>
    <w:rsid w:val="006166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ni.org/"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javascript:popup_orcidDetail('https://orcid.org'%20,'0000-0001-5822-200X');" TargetMode="External"/><Relationship Id="rId12" Type="http://schemas.openxmlformats.org/officeDocument/2006/relationships/image" Target="media/image4.jp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5434</Words>
  <Characters>30980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mai</dc:creator>
  <cp:lastModifiedBy>dr mai</cp:lastModifiedBy>
  <cp:revision>2</cp:revision>
  <cp:lastPrinted>2022-10-05T09:13:00Z</cp:lastPrinted>
  <dcterms:created xsi:type="dcterms:W3CDTF">2022-10-05T09:24:00Z</dcterms:created>
  <dcterms:modified xsi:type="dcterms:W3CDTF">2022-10-05T09:24:00Z</dcterms:modified>
</cp:coreProperties>
</file>