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F4" w:rsidRDefault="00026EF4" w:rsidP="00026EF4">
      <w:pPr>
        <w:jc w:val="center"/>
        <w:rPr>
          <w:rFonts w:ascii="Times New Roman" w:hAnsi="Times New Roman"/>
          <w:b/>
        </w:rPr>
      </w:pPr>
    </w:p>
    <w:p w:rsidR="00026EF4" w:rsidRPr="00424FAD" w:rsidRDefault="00026EF4" w:rsidP="00026EF4">
      <w:pPr>
        <w:jc w:val="center"/>
        <w:rPr>
          <w:rFonts w:ascii="Times New Roman" w:hAnsi="Times New Roman"/>
          <w:b/>
        </w:rPr>
      </w:pPr>
      <w:r w:rsidRPr="00026EF4">
        <w:rPr>
          <w:rFonts w:ascii="Times New Roman" w:hAnsi="Times New Roman"/>
          <w:b/>
        </w:rPr>
        <w:t xml:space="preserve">Determination </w:t>
      </w:r>
      <w:r w:rsidRPr="00424FAD">
        <w:rPr>
          <w:rFonts w:ascii="Times New Roman" w:hAnsi="Times New Roman"/>
          <w:b/>
        </w:rPr>
        <w:t xml:space="preserve">of </w:t>
      </w:r>
      <w:r>
        <w:rPr>
          <w:rFonts w:ascii="Times New Roman" w:hAnsi="Times New Roman"/>
          <w:b/>
        </w:rPr>
        <w:t xml:space="preserve">the </w:t>
      </w:r>
      <w:r w:rsidRPr="00424FAD">
        <w:rPr>
          <w:rFonts w:ascii="Times New Roman" w:hAnsi="Times New Roman"/>
          <w:b/>
        </w:rPr>
        <w:t>Nutritive Value and</w:t>
      </w:r>
      <w:r>
        <w:rPr>
          <w:rFonts w:ascii="Times New Roman" w:hAnsi="Times New Roman"/>
          <w:b/>
        </w:rPr>
        <w:t xml:space="preserve"> </w:t>
      </w:r>
      <w:r w:rsidRPr="00424FAD">
        <w:rPr>
          <w:rFonts w:ascii="Times New Roman" w:hAnsi="Times New Roman"/>
          <w:b/>
        </w:rPr>
        <w:t>Methane Production</w:t>
      </w:r>
      <w:r>
        <w:rPr>
          <w:rFonts w:ascii="Times New Roman" w:hAnsi="Times New Roman"/>
          <w:b/>
        </w:rPr>
        <w:t xml:space="preserve"> </w:t>
      </w:r>
      <w:r w:rsidRPr="00424FAD">
        <w:rPr>
          <w:rFonts w:ascii="Times New Roman" w:hAnsi="Times New Roman"/>
          <w:b/>
        </w:rPr>
        <w:t xml:space="preserve">Potential </w:t>
      </w:r>
      <w:r w:rsidR="001A52F4">
        <w:rPr>
          <w:rFonts w:ascii="Times New Roman" w:hAnsi="Times New Roman"/>
          <w:b/>
        </w:rPr>
        <w:t>o</w:t>
      </w:r>
      <w:r w:rsidRPr="00424FAD">
        <w:rPr>
          <w:rFonts w:ascii="Times New Roman" w:hAnsi="Times New Roman"/>
          <w:b/>
        </w:rPr>
        <w:t xml:space="preserve">f </w:t>
      </w:r>
      <w:proofErr w:type="spellStart"/>
      <w:r w:rsidRPr="00424FAD">
        <w:rPr>
          <w:rFonts w:ascii="Times New Roman" w:hAnsi="Times New Roman"/>
          <w:b/>
        </w:rPr>
        <w:t>Storax</w:t>
      </w:r>
      <w:proofErr w:type="spellEnd"/>
      <w:r>
        <w:rPr>
          <w:rFonts w:ascii="Times New Roman" w:hAnsi="Times New Roman"/>
          <w:b/>
        </w:rPr>
        <w:t xml:space="preserve"> </w:t>
      </w:r>
      <w:r w:rsidRPr="00424FAD">
        <w:rPr>
          <w:rFonts w:ascii="Times New Roman" w:hAnsi="Times New Roman"/>
          <w:b/>
        </w:rPr>
        <w:t>Tree</w:t>
      </w:r>
      <w:r>
        <w:rPr>
          <w:rFonts w:ascii="Times New Roman" w:hAnsi="Times New Roman"/>
          <w:b/>
        </w:rPr>
        <w:t xml:space="preserve"> </w:t>
      </w:r>
      <w:r w:rsidRPr="00424FAD">
        <w:rPr>
          <w:rFonts w:ascii="Times New Roman" w:hAnsi="Times New Roman"/>
          <w:b/>
        </w:rPr>
        <w:t>Leaves</w:t>
      </w:r>
    </w:p>
    <w:p w:rsidR="00AA0EAE" w:rsidRPr="00424FAD" w:rsidRDefault="00AA0EAE" w:rsidP="00C53EAA">
      <w:pPr>
        <w:pStyle w:val="AklamaMetni"/>
        <w:jc w:val="center"/>
        <w:rPr>
          <w:rFonts w:ascii="Times New Roman" w:hAnsi="Times New Roman"/>
          <w:b/>
          <w:color w:val="000000"/>
          <w:sz w:val="24"/>
          <w:szCs w:val="24"/>
          <w:shd w:val="clear" w:color="auto" w:fill="FFFFFF"/>
        </w:rPr>
      </w:pPr>
    </w:p>
    <w:p w:rsidR="00AA0EAE" w:rsidRPr="00424FAD" w:rsidRDefault="00AA0EAE" w:rsidP="00C53EAA">
      <w:pPr>
        <w:pStyle w:val="AklamaMetni"/>
        <w:jc w:val="center"/>
        <w:rPr>
          <w:caps/>
        </w:rPr>
      </w:pPr>
    </w:p>
    <w:p w:rsidR="00C53EAA" w:rsidRPr="00424FAD" w:rsidRDefault="00C53EAA" w:rsidP="00C53EAA">
      <w:pPr>
        <w:ind w:left="57"/>
        <w:jc w:val="center"/>
        <w:rPr>
          <w:rFonts w:ascii="Times New Roman" w:hAnsi="Times New Roman"/>
          <w:b/>
          <w:caps/>
          <w:sz w:val="20"/>
          <w:szCs w:val="20"/>
        </w:rPr>
      </w:pPr>
    </w:p>
    <w:p w:rsidR="00C53EAA" w:rsidRPr="00424FAD" w:rsidRDefault="00C53EAA" w:rsidP="00C53EAA">
      <w:pPr>
        <w:ind w:left="57"/>
        <w:jc w:val="center"/>
        <w:rPr>
          <w:rFonts w:ascii="Times New Roman" w:hAnsi="Times New Roman"/>
          <w:b/>
          <w:sz w:val="20"/>
          <w:szCs w:val="20"/>
        </w:rPr>
      </w:pPr>
      <w:proofErr w:type="spellStart"/>
      <w:r w:rsidRPr="00424FAD">
        <w:rPr>
          <w:rFonts w:ascii="Times New Roman" w:hAnsi="Times New Roman"/>
          <w:b/>
          <w:sz w:val="20"/>
          <w:szCs w:val="20"/>
        </w:rPr>
        <w:t>İlyas</w:t>
      </w:r>
      <w:proofErr w:type="spellEnd"/>
      <w:r w:rsidRPr="00424FAD">
        <w:rPr>
          <w:rFonts w:ascii="Times New Roman" w:hAnsi="Times New Roman"/>
          <w:b/>
          <w:sz w:val="20"/>
          <w:szCs w:val="20"/>
        </w:rPr>
        <w:t xml:space="preserve"> BALYEN</w:t>
      </w:r>
      <w:r w:rsidR="00914C24" w:rsidRPr="00424FAD">
        <w:rPr>
          <w:rFonts w:ascii="Times New Roman" w:hAnsi="Times New Roman"/>
          <w:b/>
          <w:sz w:val="20"/>
          <w:szCs w:val="20"/>
          <w:vertAlign w:val="superscript"/>
        </w:rPr>
        <w:t>1</w:t>
      </w:r>
      <w:r w:rsidRPr="00424FAD">
        <w:rPr>
          <w:rFonts w:ascii="Times New Roman" w:hAnsi="Times New Roman"/>
          <w:b/>
          <w:sz w:val="20"/>
          <w:szCs w:val="20"/>
        </w:rPr>
        <w:t xml:space="preserve">, </w:t>
      </w:r>
      <w:proofErr w:type="spellStart"/>
      <w:r w:rsidRPr="00424FAD">
        <w:rPr>
          <w:rFonts w:ascii="Times New Roman" w:hAnsi="Times New Roman"/>
          <w:b/>
          <w:sz w:val="20"/>
          <w:szCs w:val="20"/>
        </w:rPr>
        <w:t>Ayfer</w:t>
      </w:r>
      <w:proofErr w:type="spellEnd"/>
      <w:r w:rsidRPr="00424FAD">
        <w:rPr>
          <w:rFonts w:ascii="Times New Roman" w:hAnsi="Times New Roman"/>
          <w:b/>
          <w:sz w:val="20"/>
          <w:szCs w:val="20"/>
        </w:rPr>
        <w:t xml:space="preserve"> BOZKURT KİRAZ</w:t>
      </w:r>
      <w:r w:rsidR="00026EF4">
        <w:rPr>
          <w:rFonts w:ascii="Times New Roman" w:hAnsi="Times New Roman"/>
          <w:b/>
          <w:sz w:val="20"/>
          <w:szCs w:val="20"/>
          <w:vertAlign w:val="superscript"/>
        </w:rPr>
        <w:t>1*</w:t>
      </w:r>
    </w:p>
    <w:p w:rsidR="00AA0EAE" w:rsidRPr="00424FAD" w:rsidRDefault="00AA0EAE" w:rsidP="00C53EAA">
      <w:pPr>
        <w:ind w:left="57"/>
        <w:jc w:val="center"/>
        <w:rPr>
          <w:rFonts w:ascii="Times New Roman" w:hAnsi="Times New Roman"/>
          <w:b/>
          <w:sz w:val="20"/>
          <w:szCs w:val="20"/>
        </w:rPr>
      </w:pPr>
    </w:p>
    <w:p w:rsidR="00AA0EAE" w:rsidRPr="00424FAD" w:rsidRDefault="00AA0EAE" w:rsidP="00C53EAA">
      <w:pPr>
        <w:ind w:left="57"/>
        <w:jc w:val="center"/>
        <w:rPr>
          <w:rFonts w:ascii="Times New Roman" w:hAnsi="Times New Roman"/>
          <w:b/>
          <w:sz w:val="20"/>
          <w:szCs w:val="20"/>
        </w:rPr>
      </w:pPr>
    </w:p>
    <w:p w:rsidR="00F80783" w:rsidRDefault="00F80783" w:rsidP="00F80783">
      <w:r>
        <w:rPr>
          <w:rFonts w:ascii="Times New Roman" w:hAnsi="Times New Roman"/>
          <w:sz w:val="20"/>
          <w:szCs w:val="20"/>
          <w:vertAlign w:val="superscript"/>
        </w:rPr>
        <w:t>1</w:t>
      </w:r>
      <w:r w:rsidRPr="00424FAD">
        <w:rPr>
          <w:rFonts w:ascii="Times New Roman" w:hAnsi="Times New Roman"/>
          <w:sz w:val="20"/>
          <w:szCs w:val="20"/>
        </w:rPr>
        <w:t xml:space="preserve"> </w:t>
      </w:r>
      <w:r>
        <w:t xml:space="preserve">Department of Animal Science, Faculty of Agriculture, Harran University, 63200 </w:t>
      </w:r>
      <w:proofErr w:type="spellStart"/>
      <w:r>
        <w:t>Sanliurfa</w:t>
      </w:r>
      <w:proofErr w:type="spellEnd"/>
      <w:r>
        <w:t xml:space="preserve">, Turkey; </w:t>
      </w:r>
      <w:hyperlink r:id="rId6" w:history="1">
        <w:r w:rsidRPr="00DC771B">
          <w:rPr>
            <w:rStyle w:val="Kpr"/>
          </w:rPr>
          <w:t>ilyasbalyen@gmail.com</w:t>
        </w:r>
      </w:hyperlink>
    </w:p>
    <w:p w:rsidR="00AA0EAE" w:rsidRPr="00424FAD" w:rsidRDefault="00AA0EAE" w:rsidP="00C53EAA">
      <w:pPr>
        <w:ind w:left="57"/>
        <w:jc w:val="center"/>
        <w:rPr>
          <w:rFonts w:ascii="Times New Roman" w:hAnsi="Times New Roman"/>
          <w:b/>
          <w:sz w:val="20"/>
          <w:szCs w:val="20"/>
        </w:rPr>
      </w:pPr>
    </w:p>
    <w:p w:rsidR="00F80783" w:rsidRDefault="00914C24" w:rsidP="00026EF4">
      <w:r w:rsidRPr="00424FAD">
        <w:rPr>
          <w:rFonts w:ascii="Times New Roman" w:hAnsi="Times New Roman"/>
          <w:sz w:val="20"/>
          <w:szCs w:val="20"/>
          <w:vertAlign w:val="superscript"/>
        </w:rPr>
        <w:t>1</w:t>
      </w:r>
      <w:r w:rsidR="00026EF4">
        <w:rPr>
          <w:rFonts w:ascii="Times New Roman" w:hAnsi="Times New Roman"/>
          <w:sz w:val="20"/>
          <w:szCs w:val="20"/>
          <w:vertAlign w:val="superscript"/>
        </w:rPr>
        <w:t>*</w:t>
      </w:r>
      <w:r w:rsidR="00026EF4" w:rsidRPr="00026EF4">
        <w:t xml:space="preserve"> </w:t>
      </w:r>
      <w:r w:rsidR="00026EF4">
        <w:t xml:space="preserve">Department of Animal Science, Faculty of Agriculture, Harran University, 63200 </w:t>
      </w:r>
      <w:proofErr w:type="spellStart"/>
      <w:r w:rsidR="00026EF4">
        <w:t>Sanliurfa</w:t>
      </w:r>
      <w:proofErr w:type="spellEnd"/>
      <w:r w:rsidR="00026EF4">
        <w:t xml:space="preserve">, Turkey; </w:t>
      </w:r>
      <w:hyperlink r:id="rId7" w:history="1">
        <w:r w:rsidR="00F80783" w:rsidRPr="00DC771B">
          <w:rPr>
            <w:rStyle w:val="Kpr"/>
          </w:rPr>
          <w:t>ayferbozkurtkiraz78@gmail.com</w:t>
        </w:r>
      </w:hyperlink>
    </w:p>
    <w:p w:rsidR="00F80783" w:rsidRPr="00F80783" w:rsidRDefault="00F80783" w:rsidP="00026EF4">
      <w:pPr>
        <w:rPr>
          <w:rFonts w:ascii="Times New Roman" w:hAnsi="Times New Roman"/>
          <w:sz w:val="24"/>
          <w:szCs w:val="24"/>
        </w:rPr>
      </w:pPr>
    </w:p>
    <w:p w:rsidR="00F80783" w:rsidRPr="000305E7" w:rsidRDefault="00F80783" w:rsidP="00026EF4">
      <w:pPr>
        <w:rPr>
          <w:rFonts w:ascii="Times New Roman" w:hAnsi="Times New Roman"/>
          <w:sz w:val="24"/>
          <w:szCs w:val="24"/>
        </w:rPr>
      </w:pPr>
      <w:r w:rsidRPr="00F80783">
        <w:t xml:space="preserve"> </w:t>
      </w:r>
      <w:r>
        <w:t>* Correspondence:</w:t>
      </w:r>
      <w:r w:rsidRPr="00F80783">
        <w:t xml:space="preserve"> </w:t>
      </w:r>
      <w:hyperlink r:id="rId8" w:history="1">
        <w:r w:rsidRPr="00DC771B">
          <w:rPr>
            <w:rStyle w:val="Kpr"/>
          </w:rPr>
          <w:t>ayferbozkurtkiraz78@gmail.com</w:t>
        </w:r>
      </w:hyperlink>
    </w:p>
    <w:p w:rsidR="00C53EAA" w:rsidRPr="00424FAD" w:rsidRDefault="00C53EAA" w:rsidP="00C53EAA">
      <w:pPr>
        <w:jc w:val="center"/>
        <w:rPr>
          <w:rFonts w:ascii="Times New Roman" w:hAnsi="Times New Roman"/>
          <w:b/>
          <w:sz w:val="20"/>
          <w:szCs w:val="20"/>
        </w:rPr>
      </w:pPr>
    </w:p>
    <w:p w:rsidR="00C53EAA" w:rsidRPr="00424FAD" w:rsidRDefault="00C53EAA" w:rsidP="00C53EAA">
      <w:pPr>
        <w:jc w:val="center"/>
        <w:rPr>
          <w:rFonts w:ascii="Times New Roman" w:hAnsi="Times New Roman"/>
          <w:b/>
          <w:sz w:val="20"/>
          <w:szCs w:val="20"/>
        </w:rPr>
      </w:pPr>
    </w:p>
    <w:p w:rsidR="002F03FE" w:rsidRPr="00424FAD" w:rsidRDefault="002F03FE" w:rsidP="00EB6804">
      <w:pPr>
        <w:spacing w:line="360" w:lineRule="auto"/>
        <w:rPr>
          <w:rFonts w:ascii="Times New Roman" w:hAnsi="Times New Roman"/>
          <w:sz w:val="20"/>
          <w:szCs w:val="24"/>
        </w:rPr>
      </w:pPr>
    </w:p>
    <w:p w:rsidR="002F03FE" w:rsidRPr="00424FAD" w:rsidRDefault="002F03FE" w:rsidP="00854570">
      <w:pPr>
        <w:pStyle w:val="Balk1"/>
        <w:spacing w:line="480" w:lineRule="auto"/>
        <w:jc w:val="left"/>
        <w:rPr>
          <w:sz w:val="20"/>
        </w:rPr>
      </w:pPr>
      <w:bookmarkStart w:id="0" w:name="_Toc230674887"/>
      <w:bookmarkStart w:id="1" w:name="_Toc235438360"/>
      <w:bookmarkStart w:id="2" w:name="_Toc456468102"/>
      <w:bookmarkStart w:id="3" w:name="_Toc456640957"/>
      <w:bookmarkStart w:id="4" w:name="_Toc457213781"/>
      <w:bookmarkStart w:id="5" w:name="_Toc457260435"/>
      <w:bookmarkStart w:id="6" w:name="_Toc503524780"/>
      <w:r w:rsidRPr="00424FAD">
        <w:rPr>
          <w:sz w:val="20"/>
        </w:rPr>
        <w:t>Abstract</w:t>
      </w:r>
      <w:bookmarkEnd w:id="0"/>
      <w:bookmarkEnd w:id="1"/>
      <w:bookmarkEnd w:id="2"/>
      <w:bookmarkEnd w:id="3"/>
      <w:bookmarkEnd w:id="4"/>
      <w:bookmarkEnd w:id="5"/>
      <w:bookmarkEnd w:id="6"/>
    </w:p>
    <w:p w:rsidR="002F03FE" w:rsidRDefault="002F03FE" w:rsidP="00854570">
      <w:pPr>
        <w:spacing w:line="480" w:lineRule="auto"/>
        <w:rPr>
          <w:rFonts w:ascii="Times New Roman" w:hAnsi="Times New Roman"/>
          <w:sz w:val="20"/>
          <w:szCs w:val="20"/>
        </w:rPr>
      </w:pPr>
      <w:r w:rsidRPr="00424FAD">
        <w:rPr>
          <w:rFonts w:ascii="Times New Roman" w:hAnsi="Times New Roman"/>
          <w:sz w:val="20"/>
          <w:szCs w:val="20"/>
        </w:rPr>
        <w:t>This study has been conducted to identify the impact of nutritive values of “</w:t>
      </w:r>
      <w:proofErr w:type="spellStart"/>
      <w:r w:rsidRPr="00424FAD">
        <w:rPr>
          <w:rFonts w:ascii="Times New Roman" w:hAnsi="Times New Roman"/>
          <w:sz w:val="20"/>
          <w:szCs w:val="20"/>
        </w:rPr>
        <w:t>storax</w:t>
      </w:r>
      <w:proofErr w:type="spellEnd"/>
      <w:r w:rsidRPr="00424FAD">
        <w:rPr>
          <w:rFonts w:ascii="Times New Roman" w:hAnsi="Times New Roman"/>
          <w:sz w:val="20"/>
          <w:szCs w:val="20"/>
        </w:rPr>
        <w:t xml:space="preserve"> tree” (</w:t>
      </w:r>
      <w:proofErr w:type="spellStart"/>
      <w:r w:rsidR="00906FD1" w:rsidRPr="00424FAD">
        <w:rPr>
          <w:rFonts w:ascii="Times New Roman" w:hAnsi="Times New Roman"/>
          <w:i/>
          <w:sz w:val="20"/>
          <w:szCs w:val="20"/>
        </w:rPr>
        <w:t>Styrax</w:t>
      </w:r>
      <w:proofErr w:type="spellEnd"/>
      <w:r w:rsidR="00906FD1">
        <w:rPr>
          <w:rFonts w:ascii="Times New Roman" w:hAnsi="Times New Roman"/>
          <w:i/>
          <w:sz w:val="20"/>
          <w:szCs w:val="20"/>
        </w:rPr>
        <w:t xml:space="preserve"> </w:t>
      </w:r>
      <w:proofErr w:type="spellStart"/>
      <w:r w:rsidR="00906FD1" w:rsidRPr="00424FAD">
        <w:rPr>
          <w:rFonts w:ascii="Times New Roman" w:hAnsi="Times New Roman"/>
          <w:i/>
          <w:sz w:val="20"/>
          <w:szCs w:val="20"/>
        </w:rPr>
        <w:t>officinalis</w:t>
      </w:r>
      <w:proofErr w:type="spellEnd"/>
      <w:r w:rsidRPr="00424FAD">
        <w:rPr>
          <w:rFonts w:ascii="Times New Roman" w:hAnsi="Times New Roman"/>
          <w:i/>
          <w:sz w:val="20"/>
          <w:szCs w:val="20"/>
        </w:rPr>
        <w:t xml:space="preserve"> L</w:t>
      </w:r>
      <w:r w:rsidRPr="00424FAD">
        <w:rPr>
          <w:rFonts w:ascii="Times New Roman" w:hAnsi="Times New Roman"/>
          <w:sz w:val="20"/>
          <w:szCs w:val="20"/>
        </w:rPr>
        <w:t>.)</w:t>
      </w:r>
      <w:r w:rsidR="00906FD1">
        <w:rPr>
          <w:rFonts w:ascii="Times New Roman" w:hAnsi="Times New Roman"/>
          <w:sz w:val="20"/>
          <w:szCs w:val="20"/>
        </w:rPr>
        <w:t xml:space="preserve"> on</w:t>
      </w:r>
      <w:r w:rsidRPr="00424FAD">
        <w:rPr>
          <w:rFonts w:ascii="Times New Roman" w:hAnsi="Times New Roman"/>
          <w:sz w:val="20"/>
          <w:szCs w:val="20"/>
        </w:rPr>
        <w:t xml:space="preserve"> </w:t>
      </w:r>
      <w:r w:rsidRPr="00952FB7">
        <w:rPr>
          <w:rFonts w:ascii="Times New Roman" w:hAnsi="Times New Roman"/>
          <w:i/>
          <w:sz w:val="20"/>
          <w:szCs w:val="20"/>
        </w:rPr>
        <w:t>in vitro</w:t>
      </w:r>
      <w:r w:rsidRPr="00424FAD">
        <w:rPr>
          <w:rFonts w:ascii="Times New Roman" w:hAnsi="Times New Roman"/>
          <w:sz w:val="20"/>
          <w:szCs w:val="20"/>
        </w:rPr>
        <w:t xml:space="preserve"> gas production, </w:t>
      </w:r>
      <w:r w:rsidRPr="00EB6804">
        <w:rPr>
          <w:rFonts w:ascii="Times New Roman" w:hAnsi="Times New Roman"/>
          <w:sz w:val="20"/>
          <w:szCs w:val="20"/>
        </w:rPr>
        <w:t xml:space="preserve">metabolic energy </w:t>
      </w:r>
      <w:r w:rsidR="00EB6804" w:rsidRPr="00EB6804">
        <w:rPr>
          <w:rFonts w:ascii="Times New Roman" w:hAnsi="Times New Roman"/>
          <w:sz w:val="20"/>
          <w:szCs w:val="20"/>
        </w:rPr>
        <w:t>value</w:t>
      </w:r>
      <w:r w:rsidRPr="00424FAD">
        <w:rPr>
          <w:rFonts w:ascii="Times New Roman" w:hAnsi="Times New Roman"/>
          <w:sz w:val="20"/>
          <w:szCs w:val="20"/>
        </w:rPr>
        <w:t xml:space="preserve"> and organic </w:t>
      </w:r>
      <w:r w:rsidR="003C6906">
        <w:rPr>
          <w:rFonts w:ascii="Times New Roman" w:hAnsi="Times New Roman"/>
          <w:sz w:val="20"/>
          <w:szCs w:val="20"/>
        </w:rPr>
        <w:t>matter</w:t>
      </w:r>
      <w:r w:rsidRPr="00424FAD">
        <w:rPr>
          <w:rFonts w:ascii="Times New Roman" w:hAnsi="Times New Roman"/>
          <w:sz w:val="20"/>
          <w:szCs w:val="20"/>
        </w:rPr>
        <w:t xml:space="preserve"> dige</w:t>
      </w:r>
      <w:r w:rsidR="00952FB7">
        <w:rPr>
          <w:rFonts w:ascii="Times New Roman" w:hAnsi="Times New Roman"/>
          <w:sz w:val="20"/>
          <w:szCs w:val="20"/>
        </w:rPr>
        <w:t xml:space="preserve">stibility. </w:t>
      </w:r>
      <w:r w:rsidR="001F556A">
        <w:rPr>
          <w:rFonts w:ascii="Times New Roman" w:hAnsi="Times New Roman"/>
          <w:sz w:val="20"/>
          <w:szCs w:val="20"/>
        </w:rPr>
        <w:t>P</w:t>
      </w:r>
      <w:r w:rsidR="00952FB7">
        <w:rPr>
          <w:rFonts w:ascii="Times New Roman" w:hAnsi="Times New Roman"/>
          <w:sz w:val="20"/>
          <w:szCs w:val="20"/>
        </w:rPr>
        <w:t>lant</w:t>
      </w:r>
      <w:r w:rsidRPr="00424FAD">
        <w:rPr>
          <w:rFonts w:ascii="Times New Roman" w:hAnsi="Times New Roman"/>
          <w:sz w:val="20"/>
          <w:szCs w:val="20"/>
        </w:rPr>
        <w:t xml:space="preserve"> samples have been collected for analysis in May, July and September. A</w:t>
      </w:r>
      <w:r w:rsidR="00906FD1">
        <w:rPr>
          <w:rFonts w:ascii="Times New Roman" w:hAnsi="Times New Roman"/>
          <w:sz w:val="20"/>
          <w:szCs w:val="20"/>
        </w:rPr>
        <w:t>ccording to the findings</w:t>
      </w:r>
      <w:r w:rsidRPr="00424FAD">
        <w:rPr>
          <w:rFonts w:ascii="Times New Roman" w:hAnsi="Times New Roman"/>
          <w:sz w:val="20"/>
          <w:szCs w:val="20"/>
        </w:rPr>
        <w:t xml:space="preserve"> of </w:t>
      </w:r>
      <w:r w:rsidR="001F556A">
        <w:rPr>
          <w:rFonts w:ascii="Times New Roman" w:hAnsi="Times New Roman"/>
          <w:sz w:val="20"/>
          <w:szCs w:val="20"/>
        </w:rPr>
        <w:t>our</w:t>
      </w:r>
      <w:r w:rsidRPr="00424FAD">
        <w:rPr>
          <w:rFonts w:ascii="Times New Roman" w:hAnsi="Times New Roman"/>
          <w:sz w:val="20"/>
          <w:szCs w:val="20"/>
        </w:rPr>
        <w:t xml:space="preserve"> study, Dry </w:t>
      </w:r>
      <w:r w:rsidR="003C6906">
        <w:rPr>
          <w:rFonts w:ascii="Times New Roman" w:hAnsi="Times New Roman"/>
          <w:sz w:val="20"/>
          <w:szCs w:val="20"/>
        </w:rPr>
        <w:t>Matter</w:t>
      </w:r>
      <w:r w:rsidRPr="00424FAD">
        <w:rPr>
          <w:rFonts w:ascii="Times New Roman" w:hAnsi="Times New Roman"/>
          <w:sz w:val="20"/>
          <w:szCs w:val="20"/>
        </w:rPr>
        <w:t xml:space="preserve">, </w:t>
      </w:r>
      <w:r w:rsidR="00EB6804">
        <w:rPr>
          <w:rFonts w:ascii="Times New Roman" w:hAnsi="Times New Roman"/>
          <w:sz w:val="20"/>
          <w:szCs w:val="20"/>
        </w:rPr>
        <w:t>crude a</w:t>
      </w:r>
      <w:r w:rsidRPr="00424FAD">
        <w:rPr>
          <w:rFonts w:ascii="Times New Roman" w:hAnsi="Times New Roman"/>
          <w:sz w:val="20"/>
          <w:szCs w:val="20"/>
        </w:rPr>
        <w:t xml:space="preserve">sh, </w:t>
      </w:r>
      <w:r w:rsidR="00EB6804">
        <w:rPr>
          <w:rFonts w:ascii="Times New Roman" w:hAnsi="Times New Roman"/>
          <w:sz w:val="20"/>
          <w:szCs w:val="20"/>
        </w:rPr>
        <w:t>crude</w:t>
      </w:r>
      <w:r w:rsidRPr="00424FAD">
        <w:rPr>
          <w:rFonts w:ascii="Times New Roman" w:hAnsi="Times New Roman"/>
          <w:sz w:val="20"/>
          <w:szCs w:val="20"/>
        </w:rPr>
        <w:t xml:space="preserve"> </w:t>
      </w:r>
      <w:r w:rsidR="00EB6804">
        <w:rPr>
          <w:rFonts w:ascii="Times New Roman" w:hAnsi="Times New Roman"/>
          <w:sz w:val="20"/>
          <w:szCs w:val="20"/>
        </w:rPr>
        <w:t>fat</w:t>
      </w:r>
      <w:r w:rsidRPr="00424FAD">
        <w:rPr>
          <w:rFonts w:ascii="Times New Roman" w:hAnsi="Times New Roman"/>
          <w:sz w:val="20"/>
          <w:szCs w:val="20"/>
        </w:rPr>
        <w:t xml:space="preserve">, NDF and ADF values have increased in September </w:t>
      </w:r>
      <w:r w:rsidR="00906FD1">
        <w:rPr>
          <w:rFonts w:ascii="Times New Roman" w:hAnsi="Times New Roman"/>
          <w:sz w:val="20"/>
          <w:szCs w:val="20"/>
        </w:rPr>
        <w:t xml:space="preserve">in comparison </w:t>
      </w:r>
      <w:r w:rsidRPr="00424FAD">
        <w:rPr>
          <w:rFonts w:ascii="Times New Roman" w:hAnsi="Times New Roman"/>
          <w:sz w:val="20"/>
          <w:szCs w:val="20"/>
        </w:rPr>
        <w:t>to</w:t>
      </w:r>
      <w:r w:rsidR="00906FD1">
        <w:rPr>
          <w:rFonts w:ascii="Times New Roman" w:hAnsi="Times New Roman"/>
          <w:sz w:val="20"/>
          <w:szCs w:val="20"/>
        </w:rPr>
        <w:t xml:space="preserve"> the</w:t>
      </w:r>
      <w:r w:rsidRPr="00424FAD">
        <w:rPr>
          <w:rFonts w:ascii="Times New Roman" w:hAnsi="Times New Roman"/>
          <w:sz w:val="20"/>
          <w:szCs w:val="20"/>
        </w:rPr>
        <w:t xml:space="preserve"> May and July</w:t>
      </w:r>
      <w:r w:rsidR="00906FD1">
        <w:rPr>
          <w:rFonts w:ascii="Times New Roman" w:hAnsi="Times New Roman"/>
          <w:sz w:val="20"/>
          <w:szCs w:val="20"/>
        </w:rPr>
        <w:t xml:space="preserve"> values</w:t>
      </w:r>
      <w:r w:rsidRPr="00424FAD">
        <w:rPr>
          <w:rFonts w:ascii="Times New Roman" w:hAnsi="Times New Roman"/>
          <w:sz w:val="20"/>
          <w:szCs w:val="20"/>
        </w:rPr>
        <w:t xml:space="preserve">. In </w:t>
      </w:r>
      <w:r w:rsidR="00906FD1">
        <w:rPr>
          <w:rFonts w:ascii="Times New Roman" w:hAnsi="Times New Roman"/>
          <w:sz w:val="20"/>
          <w:szCs w:val="20"/>
        </w:rPr>
        <w:t xml:space="preserve">comparison to the values from </w:t>
      </w:r>
      <w:r w:rsidR="001F556A">
        <w:rPr>
          <w:rFonts w:ascii="Times New Roman" w:hAnsi="Times New Roman"/>
          <w:sz w:val="20"/>
          <w:szCs w:val="20"/>
        </w:rPr>
        <w:t xml:space="preserve">the </w:t>
      </w:r>
      <w:r w:rsidR="00906FD1">
        <w:rPr>
          <w:rFonts w:ascii="Times New Roman" w:hAnsi="Times New Roman"/>
          <w:sz w:val="20"/>
          <w:szCs w:val="20"/>
        </w:rPr>
        <w:t>May</w:t>
      </w:r>
      <w:r w:rsidR="004855D1">
        <w:rPr>
          <w:rFonts w:ascii="Times New Roman" w:hAnsi="Times New Roman"/>
          <w:sz w:val="20"/>
          <w:szCs w:val="20"/>
        </w:rPr>
        <w:t xml:space="preserve"> </w:t>
      </w:r>
      <w:r w:rsidR="001F556A">
        <w:rPr>
          <w:rFonts w:ascii="Times New Roman" w:hAnsi="Times New Roman"/>
          <w:sz w:val="20"/>
          <w:szCs w:val="20"/>
        </w:rPr>
        <w:t>samples</w:t>
      </w:r>
      <w:r w:rsidR="00906FD1">
        <w:rPr>
          <w:rFonts w:ascii="Times New Roman" w:hAnsi="Times New Roman"/>
          <w:sz w:val="20"/>
          <w:szCs w:val="20"/>
        </w:rPr>
        <w:t xml:space="preserve">, </w:t>
      </w:r>
      <w:r w:rsidR="00EB6804">
        <w:rPr>
          <w:rFonts w:ascii="Times New Roman" w:hAnsi="Times New Roman"/>
          <w:sz w:val="20"/>
          <w:szCs w:val="20"/>
        </w:rPr>
        <w:t>D</w:t>
      </w:r>
      <w:r w:rsidRPr="00424FAD">
        <w:rPr>
          <w:rFonts w:ascii="Times New Roman" w:hAnsi="Times New Roman"/>
          <w:sz w:val="20"/>
          <w:szCs w:val="20"/>
        </w:rPr>
        <w:t xml:space="preserve">M has increased </w:t>
      </w:r>
      <w:r w:rsidR="003C6906" w:rsidRPr="003C6906">
        <w:rPr>
          <w:rFonts w:ascii="Times New Roman" w:hAnsi="Times New Roman"/>
          <w:sz w:val="20"/>
          <w:szCs w:val="20"/>
        </w:rPr>
        <w:t>by</w:t>
      </w:r>
      <w:r w:rsidR="003C6906">
        <w:rPr>
          <w:rFonts w:ascii="Times New Roman" w:hAnsi="Times New Roman"/>
          <w:sz w:val="20"/>
          <w:szCs w:val="20"/>
        </w:rPr>
        <w:t xml:space="preserve"> </w:t>
      </w:r>
      <w:r w:rsidRPr="00424FAD">
        <w:rPr>
          <w:rFonts w:ascii="Times New Roman" w:hAnsi="Times New Roman"/>
          <w:sz w:val="20"/>
          <w:szCs w:val="20"/>
        </w:rPr>
        <w:t xml:space="preserve">64%, </w:t>
      </w:r>
      <w:r w:rsidR="00EB6804">
        <w:rPr>
          <w:rFonts w:ascii="Times New Roman" w:hAnsi="Times New Roman"/>
          <w:sz w:val="20"/>
          <w:szCs w:val="20"/>
        </w:rPr>
        <w:t>CA</w:t>
      </w:r>
      <w:r w:rsidRPr="00424FAD">
        <w:rPr>
          <w:rFonts w:ascii="Times New Roman" w:hAnsi="Times New Roman"/>
          <w:sz w:val="20"/>
          <w:szCs w:val="20"/>
        </w:rPr>
        <w:t xml:space="preserve"> </w:t>
      </w:r>
      <w:r w:rsidR="003C6906">
        <w:rPr>
          <w:rFonts w:ascii="Times New Roman" w:hAnsi="Times New Roman"/>
          <w:sz w:val="20"/>
          <w:szCs w:val="20"/>
        </w:rPr>
        <w:t xml:space="preserve">by </w:t>
      </w:r>
      <w:r w:rsidRPr="00424FAD">
        <w:rPr>
          <w:rFonts w:ascii="Times New Roman" w:hAnsi="Times New Roman"/>
          <w:sz w:val="20"/>
          <w:szCs w:val="20"/>
        </w:rPr>
        <w:t xml:space="preserve">23%, </w:t>
      </w:r>
      <w:r w:rsidR="00EB6804">
        <w:rPr>
          <w:rFonts w:ascii="Times New Roman" w:hAnsi="Times New Roman"/>
          <w:sz w:val="20"/>
          <w:szCs w:val="20"/>
        </w:rPr>
        <w:t>CF</w:t>
      </w:r>
      <w:r w:rsidRPr="00424FAD">
        <w:rPr>
          <w:rFonts w:ascii="Times New Roman" w:hAnsi="Times New Roman"/>
          <w:sz w:val="20"/>
          <w:szCs w:val="20"/>
        </w:rPr>
        <w:t xml:space="preserve"> </w:t>
      </w:r>
      <w:r w:rsidR="003C6906">
        <w:rPr>
          <w:rFonts w:ascii="Times New Roman" w:hAnsi="Times New Roman"/>
          <w:sz w:val="20"/>
          <w:szCs w:val="20"/>
        </w:rPr>
        <w:t xml:space="preserve">by </w:t>
      </w:r>
      <w:r w:rsidRPr="00424FAD">
        <w:rPr>
          <w:rFonts w:ascii="Times New Roman" w:hAnsi="Times New Roman"/>
          <w:sz w:val="20"/>
          <w:szCs w:val="20"/>
        </w:rPr>
        <w:t xml:space="preserve">30.5%, NDF </w:t>
      </w:r>
      <w:r w:rsidR="003C6906">
        <w:rPr>
          <w:rFonts w:ascii="Times New Roman" w:hAnsi="Times New Roman"/>
          <w:sz w:val="20"/>
          <w:szCs w:val="20"/>
        </w:rPr>
        <w:t xml:space="preserve">by </w:t>
      </w:r>
      <w:r w:rsidRPr="00424FAD">
        <w:rPr>
          <w:rFonts w:ascii="Times New Roman" w:hAnsi="Times New Roman"/>
          <w:sz w:val="20"/>
          <w:szCs w:val="20"/>
        </w:rPr>
        <w:t xml:space="preserve">9.8% and ADF </w:t>
      </w:r>
      <w:r w:rsidR="003C6906">
        <w:rPr>
          <w:rFonts w:ascii="Times New Roman" w:hAnsi="Times New Roman"/>
          <w:sz w:val="20"/>
          <w:szCs w:val="20"/>
        </w:rPr>
        <w:t xml:space="preserve">by </w:t>
      </w:r>
      <w:r w:rsidRPr="00424FAD">
        <w:rPr>
          <w:rFonts w:ascii="Times New Roman" w:hAnsi="Times New Roman"/>
          <w:sz w:val="20"/>
          <w:szCs w:val="20"/>
        </w:rPr>
        <w:t xml:space="preserve">9.8%. There have been increases in dry </w:t>
      </w:r>
      <w:r w:rsidR="003C6906">
        <w:rPr>
          <w:rFonts w:ascii="Times New Roman" w:hAnsi="Times New Roman"/>
          <w:sz w:val="20"/>
          <w:szCs w:val="20"/>
        </w:rPr>
        <w:t>matter</w:t>
      </w:r>
      <w:r w:rsidRPr="00424FAD">
        <w:rPr>
          <w:rFonts w:ascii="Times New Roman" w:hAnsi="Times New Roman"/>
          <w:sz w:val="20"/>
          <w:szCs w:val="20"/>
        </w:rPr>
        <w:t xml:space="preserve"> parallel to maturation in </w:t>
      </w:r>
      <w:r w:rsidR="004855D1">
        <w:rPr>
          <w:rFonts w:ascii="Times New Roman" w:hAnsi="Times New Roman"/>
          <w:sz w:val="20"/>
          <w:szCs w:val="20"/>
        </w:rPr>
        <w:t xml:space="preserve">the </w:t>
      </w:r>
      <w:r w:rsidRPr="00424FAD">
        <w:rPr>
          <w:rFonts w:ascii="Times New Roman" w:hAnsi="Times New Roman"/>
          <w:sz w:val="20"/>
          <w:szCs w:val="20"/>
        </w:rPr>
        <w:t xml:space="preserve">vegetation period. </w:t>
      </w:r>
      <w:r w:rsidR="00EB6804">
        <w:rPr>
          <w:rFonts w:ascii="Times New Roman" w:hAnsi="Times New Roman"/>
          <w:sz w:val="20"/>
          <w:szCs w:val="20"/>
        </w:rPr>
        <w:t xml:space="preserve">Crude protein </w:t>
      </w:r>
      <w:r w:rsidRPr="00424FAD">
        <w:rPr>
          <w:rFonts w:ascii="Times New Roman" w:hAnsi="Times New Roman"/>
          <w:sz w:val="20"/>
          <w:szCs w:val="20"/>
        </w:rPr>
        <w:t xml:space="preserve">amount </w:t>
      </w:r>
      <w:r w:rsidR="004855D1">
        <w:rPr>
          <w:rFonts w:ascii="Times New Roman" w:hAnsi="Times New Roman"/>
          <w:sz w:val="20"/>
          <w:szCs w:val="20"/>
        </w:rPr>
        <w:t>was</w:t>
      </w:r>
      <w:r w:rsidRPr="00424FAD">
        <w:rPr>
          <w:rFonts w:ascii="Times New Roman" w:hAnsi="Times New Roman"/>
          <w:sz w:val="20"/>
          <w:szCs w:val="20"/>
        </w:rPr>
        <w:t xml:space="preserve"> 19, 17 and 15 % </w:t>
      </w:r>
      <w:r w:rsidR="008B6BE0">
        <w:rPr>
          <w:rFonts w:ascii="Times New Roman" w:hAnsi="Times New Roman"/>
          <w:sz w:val="20"/>
          <w:szCs w:val="20"/>
        </w:rPr>
        <w:t xml:space="preserve">and crude fat </w:t>
      </w:r>
      <w:r w:rsidR="008B6BE0" w:rsidRPr="00424FAD">
        <w:rPr>
          <w:rFonts w:ascii="Times New Roman" w:hAnsi="Times New Roman"/>
          <w:sz w:val="20"/>
          <w:szCs w:val="20"/>
        </w:rPr>
        <w:t>3.2, 4.4 and 4.3%</w:t>
      </w:r>
      <w:r w:rsidR="008B6BE0">
        <w:rPr>
          <w:rFonts w:ascii="Times New Roman" w:hAnsi="Times New Roman"/>
          <w:sz w:val="20"/>
          <w:szCs w:val="20"/>
        </w:rPr>
        <w:t xml:space="preserve"> </w:t>
      </w:r>
      <w:r w:rsidRPr="00424FAD">
        <w:rPr>
          <w:rFonts w:ascii="Times New Roman" w:hAnsi="Times New Roman"/>
          <w:sz w:val="20"/>
          <w:szCs w:val="20"/>
        </w:rPr>
        <w:t>in May, July and September</w:t>
      </w:r>
      <w:r w:rsidR="001F556A">
        <w:rPr>
          <w:rFonts w:ascii="Times New Roman" w:hAnsi="Times New Roman"/>
          <w:sz w:val="20"/>
          <w:szCs w:val="20"/>
        </w:rPr>
        <w:t>,</w:t>
      </w:r>
      <w:r w:rsidRPr="00424FAD">
        <w:rPr>
          <w:rFonts w:ascii="Times New Roman" w:hAnsi="Times New Roman"/>
          <w:sz w:val="20"/>
          <w:szCs w:val="20"/>
        </w:rPr>
        <w:t xml:space="preserve"> respectively. </w:t>
      </w:r>
      <w:r w:rsidR="00EB6804">
        <w:rPr>
          <w:rFonts w:ascii="Times New Roman" w:hAnsi="Times New Roman"/>
          <w:sz w:val="20"/>
          <w:szCs w:val="20"/>
        </w:rPr>
        <w:t>Crude ash</w:t>
      </w:r>
      <w:r w:rsidR="0082375A">
        <w:rPr>
          <w:rFonts w:ascii="Times New Roman" w:hAnsi="Times New Roman"/>
          <w:sz w:val="20"/>
          <w:szCs w:val="20"/>
        </w:rPr>
        <w:t>, NDF, ADF</w:t>
      </w:r>
      <w:r w:rsidRPr="00424FAD">
        <w:rPr>
          <w:rFonts w:ascii="Times New Roman" w:hAnsi="Times New Roman"/>
          <w:sz w:val="20"/>
          <w:szCs w:val="20"/>
        </w:rPr>
        <w:t xml:space="preserve"> content in </w:t>
      </w:r>
      <w:proofErr w:type="spellStart"/>
      <w:r w:rsidRPr="00424FAD">
        <w:rPr>
          <w:rFonts w:ascii="Times New Roman" w:hAnsi="Times New Roman"/>
          <w:sz w:val="20"/>
          <w:szCs w:val="20"/>
        </w:rPr>
        <w:t>storax</w:t>
      </w:r>
      <w:proofErr w:type="spellEnd"/>
      <w:r w:rsidRPr="00424FAD">
        <w:rPr>
          <w:rFonts w:ascii="Times New Roman" w:hAnsi="Times New Roman"/>
          <w:sz w:val="20"/>
          <w:szCs w:val="20"/>
        </w:rPr>
        <w:t xml:space="preserve"> tree varies </w:t>
      </w:r>
      <w:r w:rsidR="004855D1">
        <w:rPr>
          <w:rFonts w:ascii="Times New Roman" w:hAnsi="Times New Roman"/>
          <w:sz w:val="20"/>
          <w:szCs w:val="20"/>
        </w:rPr>
        <w:t>from</w:t>
      </w:r>
      <w:r w:rsidR="00854570">
        <w:rPr>
          <w:rFonts w:ascii="Times New Roman" w:hAnsi="Times New Roman"/>
          <w:sz w:val="20"/>
          <w:szCs w:val="20"/>
        </w:rPr>
        <w:t xml:space="preserve"> 8.58, 9.86 and 10.56</w:t>
      </w:r>
      <w:r w:rsidR="0082375A">
        <w:rPr>
          <w:rFonts w:ascii="Times New Roman" w:hAnsi="Times New Roman"/>
          <w:sz w:val="20"/>
          <w:szCs w:val="20"/>
        </w:rPr>
        <w:t xml:space="preserve">; </w:t>
      </w:r>
      <w:r w:rsidR="0082375A" w:rsidRPr="00800BA8">
        <w:rPr>
          <w:rFonts w:ascii="Times New Roman" w:hAnsi="Times New Roman"/>
          <w:sz w:val="20"/>
          <w:szCs w:val="20"/>
        </w:rPr>
        <w:t>37.5%, 39.0%, 41.5%</w:t>
      </w:r>
      <w:r w:rsidR="0082375A">
        <w:rPr>
          <w:rFonts w:ascii="Times New Roman" w:hAnsi="Times New Roman"/>
          <w:sz w:val="20"/>
          <w:szCs w:val="20"/>
        </w:rPr>
        <w:t>;</w:t>
      </w:r>
      <w:r w:rsidR="00854570">
        <w:rPr>
          <w:rFonts w:ascii="Times New Roman" w:hAnsi="Times New Roman"/>
          <w:sz w:val="20"/>
          <w:szCs w:val="20"/>
        </w:rPr>
        <w:t xml:space="preserve"> </w:t>
      </w:r>
      <w:r w:rsidR="0082375A">
        <w:rPr>
          <w:rFonts w:ascii="Times New Roman" w:hAnsi="Times New Roman"/>
          <w:sz w:val="20"/>
          <w:szCs w:val="20"/>
        </w:rPr>
        <w:t>27%, 28.5%, and 30</w:t>
      </w:r>
      <w:proofErr w:type="gramStart"/>
      <w:r w:rsidR="0082375A">
        <w:rPr>
          <w:rFonts w:ascii="Times New Roman" w:hAnsi="Times New Roman"/>
          <w:sz w:val="20"/>
          <w:szCs w:val="20"/>
        </w:rPr>
        <w:t xml:space="preserve">% </w:t>
      </w:r>
      <w:r w:rsidR="0082375A" w:rsidRPr="00800BA8">
        <w:rPr>
          <w:rFonts w:ascii="Times New Roman" w:hAnsi="Times New Roman"/>
          <w:sz w:val="20"/>
          <w:szCs w:val="20"/>
        </w:rPr>
        <w:t xml:space="preserve"> </w:t>
      </w:r>
      <w:r w:rsidRPr="00424FAD">
        <w:rPr>
          <w:rFonts w:ascii="Times New Roman" w:hAnsi="Times New Roman"/>
          <w:sz w:val="20"/>
          <w:szCs w:val="20"/>
        </w:rPr>
        <w:t>in</w:t>
      </w:r>
      <w:proofErr w:type="gramEnd"/>
      <w:r w:rsidRPr="00424FAD">
        <w:rPr>
          <w:rFonts w:ascii="Times New Roman" w:hAnsi="Times New Roman"/>
          <w:sz w:val="20"/>
          <w:szCs w:val="20"/>
        </w:rPr>
        <w:t xml:space="preserve"> May, July and September</w:t>
      </w:r>
      <w:r w:rsidR="004855D1">
        <w:rPr>
          <w:rFonts w:ascii="Times New Roman" w:hAnsi="Times New Roman"/>
          <w:sz w:val="20"/>
          <w:szCs w:val="20"/>
        </w:rPr>
        <w:t>, respectively</w:t>
      </w:r>
      <w:r w:rsidRPr="00424FAD">
        <w:rPr>
          <w:rFonts w:ascii="Times New Roman" w:hAnsi="Times New Roman"/>
          <w:sz w:val="20"/>
          <w:szCs w:val="20"/>
        </w:rPr>
        <w:t xml:space="preserve">. Metabolic energy has varied between 8.86 and 10.06 (MJ/kg </w:t>
      </w:r>
      <w:r w:rsidR="0046124A">
        <w:rPr>
          <w:rFonts w:ascii="Times New Roman" w:hAnsi="Times New Roman"/>
          <w:sz w:val="20"/>
          <w:szCs w:val="20"/>
        </w:rPr>
        <w:t>D</w:t>
      </w:r>
      <w:r w:rsidRPr="00424FAD">
        <w:rPr>
          <w:rFonts w:ascii="Times New Roman" w:hAnsi="Times New Roman"/>
          <w:sz w:val="20"/>
          <w:szCs w:val="20"/>
        </w:rPr>
        <w:t xml:space="preserve">M) as per periods. The analysis of organic </w:t>
      </w:r>
      <w:r w:rsidR="003C6906">
        <w:rPr>
          <w:rFonts w:ascii="Times New Roman" w:hAnsi="Times New Roman"/>
          <w:sz w:val="20"/>
          <w:szCs w:val="20"/>
        </w:rPr>
        <w:t>matter</w:t>
      </w:r>
      <w:r w:rsidRPr="00424FAD">
        <w:rPr>
          <w:rFonts w:ascii="Times New Roman" w:hAnsi="Times New Roman"/>
          <w:sz w:val="20"/>
          <w:szCs w:val="20"/>
        </w:rPr>
        <w:t xml:space="preserve"> digestion levels has shown the </w:t>
      </w:r>
      <w:r w:rsidR="008371FA">
        <w:rPr>
          <w:rFonts w:ascii="Times New Roman" w:hAnsi="Times New Roman"/>
          <w:sz w:val="20"/>
          <w:szCs w:val="20"/>
        </w:rPr>
        <w:t xml:space="preserve">peak value </w:t>
      </w:r>
      <w:r w:rsidRPr="00424FAD">
        <w:rPr>
          <w:rFonts w:ascii="Times New Roman" w:hAnsi="Times New Roman"/>
          <w:sz w:val="20"/>
          <w:szCs w:val="20"/>
        </w:rPr>
        <w:t xml:space="preserve">in July </w:t>
      </w:r>
      <w:r w:rsidR="008371FA">
        <w:rPr>
          <w:rFonts w:ascii="Times New Roman" w:hAnsi="Times New Roman"/>
          <w:sz w:val="20"/>
          <w:szCs w:val="20"/>
        </w:rPr>
        <w:t>(</w:t>
      </w:r>
      <w:r w:rsidRPr="00424FAD">
        <w:rPr>
          <w:rFonts w:ascii="Times New Roman" w:hAnsi="Times New Roman"/>
          <w:sz w:val="20"/>
          <w:szCs w:val="20"/>
        </w:rPr>
        <w:t>58.71%</w:t>
      </w:r>
      <w:r w:rsidR="008371FA">
        <w:rPr>
          <w:rFonts w:ascii="Times New Roman" w:hAnsi="Times New Roman"/>
          <w:sz w:val="20"/>
          <w:szCs w:val="20"/>
        </w:rPr>
        <w:t>)</w:t>
      </w:r>
      <w:r w:rsidRPr="00424FAD">
        <w:rPr>
          <w:rFonts w:ascii="Times New Roman" w:hAnsi="Times New Roman"/>
          <w:sz w:val="20"/>
          <w:szCs w:val="20"/>
        </w:rPr>
        <w:t>. Gas production has been identified via 0, 3, 6, 12, 24, 48, 72 and 96 hours incubations, and gas measurement values ha</w:t>
      </w:r>
      <w:r w:rsidR="008371FA">
        <w:rPr>
          <w:rFonts w:ascii="Times New Roman" w:hAnsi="Times New Roman"/>
          <w:sz w:val="20"/>
          <w:szCs w:val="20"/>
        </w:rPr>
        <w:t>ve</w:t>
      </w:r>
      <w:r w:rsidRPr="00424FAD">
        <w:rPr>
          <w:rFonts w:ascii="Times New Roman" w:hAnsi="Times New Roman"/>
          <w:sz w:val="20"/>
          <w:szCs w:val="20"/>
        </w:rPr>
        <w:t xml:space="preserve"> started generally from the highest and actualized respectively in September, July and May. This study has identified nutrition </w:t>
      </w:r>
      <w:r w:rsidR="003C6906">
        <w:rPr>
          <w:rFonts w:ascii="Times New Roman" w:hAnsi="Times New Roman"/>
          <w:sz w:val="20"/>
          <w:szCs w:val="20"/>
        </w:rPr>
        <w:t>matter</w:t>
      </w:r>
      <w:r w:rsidRPr="00424FAD">
        <w:rPr>
          <w:rFonts w:ascii="Times New Roman" w:hAnsi="Times New Roman"/>
          <w:sz w:val="20"/>
          <w:szCs w:val="20"/>
        </w:rPr>
        <w:t xml:space="preserve"> content of the </w:t>
      </w:r>
      <w:proofErr w:type="spellStart"/>
      <w:r w:rsidRPr="00424FAD">
        <w:rPr>
          <w:rFonts w:ascii="Times New Roman" w:hAnsi="Times New Roman"/>
          <w:sz w:val="20"/>
          <w:szCs w:val="20"/>
        </w:rPr>
        <w:t>storax</w:t>
      </w:r>
      <w:proofErr w:type="spellEnd"/>
      <w:r w:rsidRPr="00424FAD">
        <w:rPr>
          <w:rFonts w:ascii="Times New Roman" w:hAnsi="Times New Roman"/>
          <w:sz w:val="20"/>
          <w:szCs w:val="20"/>
        </w:rPr>
        <w:t xml:space="preserve"> tree plant, which is an i</w:t>
      </w:r>
      <w:r w:rsidR="008371FA">
        <w:rPr>
          <w:rFonts w:ascii="Times New Roman" w:hAnsi="Times New Roman"/>
          <w:sz w:val="20"/>
          <w:szCs w:val="20"/>
        </w:rPr>
        <w:t>ndispensable nutrition resource</w:t>
      </w:r>
      <w:r w:rsidRPr="00424FAD">
        <w:rPr>
          <w:rFonts w:ascii="Times New Roman" w:hAnsi="Times New Roman"/>
          <w:sz w:val="20"/>
          <w:szCs w:val="20"/>
        </w:rPr>
        <w:t xml:space="preserve"> of Mediterranean type forages</w:t>
      </w:r>
      <w:r w:rsidR="008371FA">
        <w:rPr>
          <w:rFonts w:ascii="Times New Roman" w:hAnsi="Times New Roman"/>
          <w:sz w:val="20"/>
          <w:szCs w:val="20"/>
        </w:rPr>
        <w:t>,</w:t>
      </w:r>
      <w:r w:rsidRPr="00424FAD">
        <w:rPr>
          <w:rFonts w:ascii="Times New Roman" w:hAnsi="Times New Roman"/>
          <w:sz w:val="20"/>
          <w:szCs w:val="20"/>
        </w:rPr>
        <w:t xml:space="preserve"> especia</w:t>
      </w:r>
      <w:r w:rsidR="008371FA">
        <w:rPr>
          <w:rFonts w:ascii="Times New Roman" w:hAnsi="Times New Roman"/>
          <w:sz w:val="20"/>
          <w:szCs w:val="20"/>
        </w:rPr>
        <w:t>lly during the drought terms of</w:t>
      </w:r>
      <w:r w:rsidRPr="00424FAD">
        <w:rPr>
          <w:rFonts w:ascii="Times New Roman" w:hAnsi="Times New Roman"/>
          <w:sz w:val="20"/>
          <w:szCs w:val="20"/>
        </w:rPr>
        <w:t>, and their nutrition value and quality for animal feeding.</w:t>
      </w:r>
    </w:p>
    <w:p w:rsidR="00800BA8" w:rsidRPr="00424FAD" w:rsidRDefault="00800BA8" w:rsidP="00EB6804">
      <w:pPr>
        <w:rPr>
          <w:rFonts w:ascii="Times New Roman" w:hAnsi="Times New Roman"/>
          <w:sz w:val="20"/>
          <w:szCs w:val="20"/>
        </w:rPr>
      </w:pPr>
    </w:p>
    <w:p w:rsidR="002F03FE" w:rsidRPr="00424FAD" w:rsidRDefault="002F03FE" w:rsidP="00EB6804">
      <w:pPr>
        <w:ind w:hanging="561"/>
        <w:rPr>
          <w:rFonts w:ascii="Times New Roman" w:hAnsi="Times New Roman"/>
          <w:sz w:val="20"/>
          <w:szCs w:val="20"/>
        </w:rPr>
      </w:pPr>
      <w:r w:rsidRPr="00424FAD">
        <w:rPr>
          <w:rFonts w:ascii="Times New Roman" w:hAnsi="Times New Roman"/>
          <w:b/>
          <w:sz w:val="20"/>
          <w:szCs w:val="20"/>
        </w:rPr>
        <w:t>KEY WORDS:</w:t>
      </w:r>
      <w:r w:rsidR="00952FB7">
        <w:rPr>
          <w:rFonts w:ascii="Times New Roman" w:hAnsi="Times New Roman"/>
          <w:b/>
          <w:sz w:val="20"/>
          <w:szCs w:val="20"/>
        </w:rPr>
        <w:t xml:space="preserve"> </w:t>
      </w:r>
      <w:r w:rsidR="00286247" w:rsidRPr="00952FB7">
        <w:rPr>
          <w:rFonts w:ascii="Times New Roman" w:hAnsi="Times New Roman"/>
          <w:i/>
          <w:sz w:val="20"/>
          <w:szCs w:val="24"/>
        </w:rPr>
        <w:t>I</w:t>
      </w:r>
      <w:r w:rsidRPr="00952FB7">
        <w:rPr>
          <w:rFonts w:ascii="Times New Roman" w:hAnsi="Times New Roman"/>
          <w:i/>
          <w:sz w:val="20"/>
          <w:szCs w:val="24"/>
        </w:rPr>
        <w:t>n Vitro</w:t>
      </w:r>
      <w:r w:rsidR="00B45F3D">
        <w:rPr>
          <w:rFonts w:ascii="Times New Roman" w:hAnsi="Times New Roman"/>
          <w:sz w:val="20"/>
          <w:szCs w:val="24"/>
        </w:rPr>
        <w:t xml:space="preserve"> gas production;</w:t>
      </w:r>
      <w:r w:rsidR="00952FB7">
        <w:rPr>
          <w:rFonts w:ascii="Times New Roman" w:hAnsi="Times New Roman"/>
          <w:sz w:val="20"/>
          <w:szCs w:val="24"/>
        </w:rPr>
        <w:t xml:space="preserve"> </w:t>
      </w:r>
      <w:proofErr w:type="spellStart"/>
      <w:r w:rsidRPr="00424FAD">
        <w:rPr>
          <w:rFonts w:ascii="Times New Roman" w:hAnsi="Times New Roman"/>
          <w:i/>
          <w:sz w:val="20"/>
          <w:szCs w:val="24"/>
        </w:rPr>
        <w:t>Styrax</w:t>
      </w:r>
      <w:proofErr w:type="spellEnd"/>
      <w:r w:rsidR="00952FB7">
        <w:rPr>
          <w:rFonts w:ascii="Times New Roman" w:hAnsi="Times New Roman"/>
          <w:i/>
          <w:sz w:val="20"/>
          <w:szCs w:val="24"/>
        </w:rPr>
        <w:t xml:space="preserve"> </w:t>
      </w:r>
      <w:proofErr w:type="spellStart"/>
      <w:r w:rsidRPr="00424FAD">
        <w:rPr>
          <w:rFonts w:ascii="Times New Roman" w:hAnsi="Times New Roman"/>
          <w:i/>
          <w:sz w:val="20"/>
          <w:szCs w:val="24"/>
        </w:rPr>
        <w:t>officinalis</w:t>
      </w:r>
      <w:proofErr w:type="spellEnd"/>
      <w:r w:rsidRPr="00424FAD">
        <w:rPr>
          <w:rFonts w:ascii="Times New Roman" w:hAnsi="Times New Roman"/>
          <w:i/>
          <w:sz w:val="20"/>
          <w:szCs w:val="24"/>
        </w:rPr>
        <w:t xml:space="preserve"> L.</w:t>
      </w:r>
      <w:r w:rsidR="00B45F3D">
        <w:rPr>
          <w:rFonts w:ascii="Times New Roman" w:hAnsi="Times New Roman"/>
          <w:sz w:val="20"/>
          <w:szCs w:val="24"/>
        </w:rPr>
        <w:t>;</w:t>
      </w:r>
      <w:r w:rsidR="00952FB7">
        <w:rPr>
          <w:rFonts w:ascii="Times New Roman" w:hAnsi="Times New Roman"/>
          <w:sz w:val="20"/>
          <w:szCs w:val="24"/>
        </w:rPr>
        <w:t xml:space="preserve"> </w:t>
      </w:r>
      <w:r w:rsidR="00843B09">
        <w:rPr>
          <w:rFonts w:ascii="Times New Roman" w:hAnsi="Times New Roman"/>
          <w:sz w:val="20"/>
          <w:szCs w:val="24"/>
        </w:rPr>
        <w:t>metabolic energy</w:t>
      </w:r>
      <w:r w:rsidR="00B45F3D">
        <w:rPr>
          <w:rFonts w:ascii="Times New Roman" w:hAnsi="Times New Roman"/>
          <w:sz w:val="20"/>
          <w:szCs w:val="24"/>
        </w:rPr>
        <w:t>;</w:t>
      </w:r>
      <w:r w:rsidR="00BD405C">
        <w:rPr>
          <w:rFonts w:ascii="Times New Roman" w:hAnsi="Times New Roman"/>
          <w:sz w:val="20"/>
          <w:szCs w:val="24"/>
        </w:rPr>
        <w:t xml:space="preserve"> nutrient value</w:t>
      </w:r>
    </w:p>
    <w:p w:rsidR="002F03FE" w:rsidRPr="00424FAD" w:rsidRDefault="002F03FE" w:rsidP="00EB6804">
      <w:pPr>
        <w:tabs>
          <w:tab w:val="left" w:pos="851"/>
          <w:tab w:val="left" w:pos="993"/>
        </w:tabs>
        <w:spacing w:line="360" w:lineRule="auto"/>
        <w:rPr>
          <w:rFonts w:ascii="Times New Roman" w:hAnsi="Times New Roman"/>
          <w:sz w:val="18"/>
          <w:szCs w:val="18"/>
        </w:rPr>
      </w:pPr>
    </w:p>
    <w:p w:rsidR="002F03FE" w:rsidRPr="00854570" w:rsidRDefault="00BF06C6" w:rsidP="008D7771">
      <w:pPr>
        <w:tabs>
          <w:tab w:val="left" w:pos="851"/>
          <w:tab w:val="left" w:pos="993"/>
        </w:tabs>
        <w:spacing w:line="480" w:lineRule="auto"/>
        <w:rPr>
          <w:rFonts w:ascii="Times New Roman" w:hAnsi="Times New Roman"/>
          <w:b/>
          <w:szCs w:val="18"/>
        </w:rPr>
      </w:pPr>
      <w:r w:rsidRPr="00424FAD">
        <w:rPr>
          <w:rFonts w:ascii="Times New Roman" w:hAnsi="Times New Roman"/>
          <w:b/>
          <w:szCs w:val="18"/>
        </w:rPr>
        <w:lastRenderedPageBreak/>
        <w:t>Introduction</w:t>
      </w:r>
    </w:p>
    <w:p w:rsidR="00FC3D4C" w:rsidRPr="00424FAD" w:rsidRDefault="008371FA" w:rsidP="008D7771">
      <w:pPr>
        <w:autoSpaceDE w:val="0"/>
        <w:autoSpaceDN w:val="0"/>
        <w:adjustRightInd w:val="0"/>
        <w:spacing w:line="480" w:lineRule="auto"/>
        <w:ind w:firstLine="567"/>
        <w:rPr>
          <w:rFonts w:ascii="Times New Roman" w:hAnsi="Times New Roman"/>
        </w:rPr>
      </w:pPr>
      <w:r>
        <w:rPr>
          <w:rFonts w:ascii="Times New Roman" w:hAnsi="Times New Roman"/>
        </w:rPr>
        <w:t>C</w:t>
      </w:r>
      <w:r w:rsidR="00BF06C6" w:rsidRPr="00424FAD">
        <w:rPr>
          <w:rFonts w:ascii="Times New Roman" w:hAnsi="Times New Roman"/>
        </w:rPr>
        <w:t xml:space="preserve">oarse and dense </w:t>
      </w:r>
      <w:proofErr w:type="gramStart"/>
      <w:r w:rsidR="00BF06C6" w:rsidRPr="00424FAD">
        <w:rPr>
          <w:rFonts w:ascii="Times New Roman" w:hAnsi="Times New Roman"/>
        </w:rPr>
        <w:t xml:space="preserve">fodder </w:t>
      </w:r>
      <w:r>
        <w:rPr>
          <w:rFonts w:ascii="Times New Roman" w:hAnsi="Times New Roman"/>
        </w:rPr>
        <w:t>are</w:t>
      </w:r>
      <w:proofErr w:type="gramEnd"/>
      <w:r>
        <w:rPr>
          <w:rFonts w:ascii="Times New Roman" w:hAnsi="Times New Roman"/>
        </w:rPr>
        <w:t xml:space="preserve"> used in animal feeding,</w:t>
      </w:r>
      <w:r w:rsidR="00BF06C6" w:rsidRPr="00424FAD">
        <w:rPr>
          <w:rFonts w:ascii="Times New Roman" w:hAnsi="Times New Roman"/>
        </w:rPr>
        <w:t xml:space="preserve"> especially </w:t>
      </w:r>
      <w:r>
        <w:rPr>
          <w:rFonts w:ascii="Times New Roman" w:hAnsi="Times New Roman"/>
        </w:rPr>
        <w:t>for</w:t>
      </w:r>
      <w:r w:rsidR="00BF06C6" w:rsidRPr="00424FAD">
        <w:rPr>
          <w:rFonts w:ascii="Times New Roman" w:hAnsi="Times New Roman"/>
        </w:rPr>
        <w:t xml:space="preserve"> ruminant</w:t>
      </w:r>
      <w:r>
        <w:rPr>
          <w:rFonts w:ascii="Times New Roman" w:hAnsi="Times New Roman"/>
        </w:rPr>
        <w:t>s</w:t>
      </w:r>
      <w:r w:rsidR="00BF06C6" w:rsidRPr="00424FAD">
        <w:rPr>
          <w:rFonts w:ascii="Times New Roman" w:hAnsi="Times New Roman"/>
        </w:rPr>
        <w:t>. In daily feeding of the animals</w:t>
      </w:r>
      <w:r>
        <w:rPr>
          <w:rFonts w:ascii="Times New Roman" w:hAnsi="Times New Roman"/>
        </w:rPr>
        <w:t>,</w:t>
      </w:r>
      <w:r w:rsidR="00BF06C6" w:rsidRPr="00424FAD">
        <w:rPr>
          <w:rFonts w:ascii="Times New Roman" w:hAnsi="Times New Roman"/>
        </w:rPr>
        <w:t xml:space="preserve"> dense fodders are required while coarse fodder</w:t>
      </w:r>
      <w:r>
        <w:rPr>
          <w:rFonts w:ascii="Times New Roman" w:hAnsi="Times New Roman"/>
        </w:rPr>
        <w:t>s are</w:t>
      </w:r>
      <w:r w:rsidR="00BF06C6" w:rsidRPr="00424FAD">
        <w:rPr>
          <w:rFonts w:ascii="Times New Roman" w:hAnsi="Times New Roman"/>
        </w:rPr>
        <w:t xml:space="preserve"> necessary for animals </w:t>
      </w:r>
      <w:r>
        <w:rPr>
          <w:rFonts w:ascii="Times New Roman" w:hAnsi="Times New Roman"/>
        </w:rPr>
        <w:t>to be</w:t>
      </w:r>
      <w:r w:rsidR="00BF06C6" w:rsidRPr="00424FAD">
        <w:rPr>
          <w:rFonts w:ascii="Times New Roman" w:hAnsi="Times New Roman"/>
        </w:rPr>
        <w:t xml:space="preserve"> </w:t>
      </w:r>
      <w:r w:rsidR="00CC4C06" w:rsidRPr="00424FAD">
        <w:rPr>
          <w:rFonts w:ascii="Times New Roman" w:hAnsi="Times New Roman"/>
        </w:rPr>
        <w:t xml:space="preserve">productive and </w:t>
      </w:r>
      <w:r w:rsidR="00BF06C6" w:rsidRPr="00424FAD">
        <w:rPr>
          <w:rFonts w:ascii="Times New Roman" w:hAnsi="Times New Roman"/>
        </w:rPr>
        <w:t>healthy</w:t>
      </w:r>
      <w:r w:rsidR="002F03FE" w:rsidRPr="00424FAD">
        <w:rPr>
          <w:rFonts w:ascii="Times New Roman" w:hAnsi="Times New Roman"/>
        </w:rPr>
        <w:t xml:space="preserve"> (</w:t>
      </w:r>
      <w:proofErr w:type="spellStart"/>
      <w:r w:rsidR="002F03FE" w:rsidRPr="00424FAD">
        <w:rPr>
          <w:rFonts w:ascii="Times New Roman" w:hAnsi="Times New Roman"/>
        </w:rPr>
        <w:t>Kılıç</w:t>
      </w:r>
      <w:proofErr w:type="spellEnd"/>
      <w:r w:rsidR="002F03FE" w:rsidRPr="00424FAD">
        <w:rPr>
          <w:rFonts w:ascii="Times New Roman" w:hAnsi="Times New Roman"/>
        </w:rPr>
        <w:t xml:space="preserve">, 2003). </w:t>
      </w:r>
      <w:r w:rsidR="00CC4C06" w:rsidRPr="00424FAD">
        <w:rPr>
          <w:rFonts w:ascii="Times New Roman" w:hAnsi="Times New Roman"/>
        </w:rPr>
        <w:t xml:space="preserve">Coarse fodders are </w:t>
      </w:r>
      <w:r>
        <w:rPr>
          <w:rFonts w:ascii="Times New Roman" w:hAnsi="Times New Roman"/>
        </w:rPr>
        <w:t xml:space="preserve">of </w:t>
      </w:r>
      <w:r w:rsidR="00CC4C06" w:rsidRPr="00424FAD">
        <w:rPr>
          <w:rFonts w:ascii="Times New Roman" w:hAnsi="Times New Roman"/>
        </w:rPr>
        <w:t xml:space="preserve">plant </w:t>
      </w:r>
      <w:r w:rsidR="00424FAD" w:rsidRPr="00424FAD">
        <w:rPr>
          <w:rFonts w:ascii="Times New Roman" w:hAnsi="Times New Roman"/>
        </w:rPr>
        <w:t>origin</w:t>
      </w:r>
      <w:r w:rsidR="0092650F">
        <w:rPr>
          <w:rFonts w:ascii="Times New Roman" w:hAnsi="Times New Roman"/>
        </w:rPr>
        <w:t>;</w:t>
      </w:r>
      <w:r w:rsidR="00CC4C06" w:rsidRPr="00424FAD">
        <w:rPr>
          <w:rFonts w:ascii="Times New Roman" w:hAnsi="Times New Roman"/>
        </w:rPr>
        <w:t xml:space="preserve"> fresh, dried or </w:t>
      </w:r>
      <w:proofErr w:type="spellStart"/>
      <w:r w:rsidR="00CC4C06" w:rsidRPr="00424FAD">
        <w:rPr>
          <w:rFonts w:ascii="Times New Roman" w:hAnsi="Times New Roman"/>
        </w:rPr>
        <w:t>silage</w:t>
      </w:r>
      <w:r w:rsidR="0092650F">
        <w:rPr>
          <w:rFonts w:ascii="Times New Roman" w:hAnsi="Times New Roman"/>
        </w:rPr>
        <w:t>d</w:t>
      </w:r>
      <w:proofErr w:type="spellEnd"/>
      <w:r w:rsidR="00843B09">
        <w:rPr>
          <w:rFonts w:ascii="Times New Roman" w:hAnsi="Times New Roman"/>
        </w:rPr>
        <w:t>,</w:t>
      </w:r>
      <w:r w:rsidR="00CC4C06" w:rsidRPr="00424FAD">
        <w:rPr>
          <w:rFonts w:ascii="Times New Roman" w:hAnsi="Times New Roman"/>
        </w:rPr>
        <w:t xml:space="preserve"> </w:t>
      </w:r>
      <w:r w:rsidR="0092650F">
        <w:rPr>
          <w:rFonts w:ascii="Times New Roman" w:hAnsi="Times New Roman"/>
        </w:rPr>
        <w:t>containing</w:t>
      </w:r>
      <w:r w:rsidR="00CC4C06" w:rsidRPr="00424FAD">
        <w:rPr>
          <w:rFonts w:ascii="Times New Roman" w:hAnsi="Times New Roman"/>
        </w:rPr>
        <w:t xml:space="preserve"> high </w:t>
      </w:r>
      <w:r w:rsidR="00843B09">
        <w:rPr>
          <w:rFonts w:ascii="Times New Roman" w:hAnsi="Times New Roman"/>
        </w:rPr>
        <w:t>amount</w:t>
      </w:r>
      <w:r w:rsidR="0092650F">
        <w:rPr>
          <w:rFonts w:ascii="Times New Roman" w:hAnsi="Times New Roman"/>
        </w:rPr>
        <w:t xml:space="preserve"> of</w:t>
      </w:r>
      <w:r w:rsidR="0092650F" w:rsidRPr="00424FAD">
        <w:rPr>
          <w:rFonts w:ascii="Times New Roman" w:hAnsi="Times New Roman"/>
        </w:rPr>
        <w:t xml:space="preserve"> </w:t>
      </w:r>
      <w:r w:rsidR="00CC4C06" w:rsidRPr="00424FAD">
        <w:rPr>
          <w:rFonts w:ascii="Times New Roman" w:hAnsi="Times New Roman"/>
        </w:rPr>
        <w:t>crude cellulose but low protein and energy levels</w:t>
      </w:r>
      <w:r w:rsidR="002F03FE" w:rsidRPr="00424FAD">
        <w:rPr>
          <w:rFonts w:ascii="Times New Roman" w:hAnsi="Times New Roman"/>
        </w:rPr>
        <w:t xml:space="preserve"> (</w:t>
      </w:r>
      <w:proofErr w:type="spellStart"/>
      <w:r w:rsidR="002F03FE" w:rsidRPr="00424FAD">
        <w:rPr>
          <w:rFonts w:ascii="Times New Roman" w:hAnsi="Times New Roman"/>
        </w:rPr>
        <w:t>Hanoğlu</w:t>
      </w:r>
      <w:proofErr w:type="spellEnd"/>
      <w:r w:rsidR="002F03FE" w:rsidRPr="00424FAD">
        <w:rPr>
          <w:rFonts w:ascii="Times New Roman" w:hAnsi="Times New Roman"/>
        </w:rPr>
        <w:t>, 2014).</w:t>
      </w:r>
      <w:r w:rsidR="0092650F">
        <w:rPr>
          <w:rFonts w:ascii="Times New Roman" w:hAnsi="Times New Roman"/>
        </w:rPr>
        <w:t xml:space="preserve"> C</w:t>
      </w:r>
      <w:r w:rsidR="00424FAD">
        <w:rPr>
          <w:rFonts w:ascii="Times New Roman" w:hAnsi="Times New Roman"/>
        </w:rPr>
        <w:t xml:space="preserve">oarse fodder resources in </w:t>
      </w:r>
      <w:r w:rsidR="0092650F">
        <w:rPr>
          <w:rFonts w:ascii="Times New Roman" w:hAnsi="Times New Roman"/>
        </w:rPr>
        <w:t>Turkey</w:t>
      </w:r>
      <w:r w:rsidR="00424FAD">
        <w:rPr>
          <w:rFonts w:ascii="Times New Roman" w:hAnsi="Times New Roman"/>
        </w:rPr>
        <w:t xml:space="preserve"> are insufficient to meet the requirements</w:t>
      </w:r>
      <w:r w:rsidR="0092650F">
        <w:rPr>
          <w:rFonts w:ascii="Times New Roman" w:hAnsi="Times New Roman"/>
        </w:rPr>
        <w:t>. Although</w:t>
      </w:r>
      <w:r w:rsidR="00424FAD">
        <w:rPr>
          <w:rFonts w:ascii="Times New Roman" w:hAnsi="Times New Roman"/>
        </w:rPr>
        <w:t xml:space="preserve"> the share of graze-pastures </w:t>
      </w:r>
      <w:r w:rsidR="0092650F">
        <w:rPr>
          <w:rFonts w:ascii="Times New Roman" w:hAnsi="Times New Roman"/>
        </w:rPr>
        <w:t>within</w:t>
      </w:r>
      <w:r w:rsidR="00424FAD">
        <w:rPr>
          <w:rFonts w:ascii="Times New Roman" w:hAnsi="Times New Roman"/>
        </w:rPr>
        <w:t xml:space="preserve"> the total land size in Turkey </w:t>
      </w:r>
      <w:r w:rsidR="00286247">
        <w:rPr>
          <w:rFonts w:ascii="Times New Roman" w:hAnsi="Times New Roman"/>
        </w:rPr>
        <w:t xml:space="preserve">is relatively good, productivity is very low due to </w:t>
      </w:r>
      <w:r w:rsidR="0092650F">
        <w:rPr>
          <w:rFonts w:ascii="Times New Roman" w:hAnsi="Times New Roman"/>
        </w:rPr>
        <w:t xml:space="preserve">poor </w:t>
      </w:r>
      <w:r w:rsidR="00286247">
        <w:rPr>
          <w:rFonts w:ascii="Times New Roman" w:hAnsi="Times New Roman"/>
        </w:rPr>
        <w:t>ecological conditions and misuses</w:t>
      </w:r>
      <w:r w:rsidR="002F03FE" w:rsidRPr="00424FAD">
        <w:rPr>
          <w:rFonts w:ascii="Times New Roman" w:hAnsi="Times New Roman"/>
        </w:rPr>
        <w:t xml:space="preserve"> (</w:t>
      </w:r>
      <w:proofErr w:type="spellStart"/>
      <w:r w:rsidR="002F03FE" w:rsidRPr="00424FAD">
        <w:rPr>
          <w:rFonts w:ascii="Times New Roman" w:hAnsi="Times New Roman"/>
        </w:rPr>
        <w:t>Okuyucu</w:t>
      </w:r>
      <w:proofErr w:type="spellEnd"/>
      <w:r w:rsidR="002F03FE" w:rsidRPr="00424FAD">
        <w:rPr>
          <w:rFonts w:ascii="Times New Roman" w:hAnsi="Times New Roman"/>
        </w:rPr>
        <w:t xml:space="preserve"> </w:t>
      </w:r>
      <w:r w:rsidR="00286247">
        <w:rPr>
          <w:rFonts w:ascii="Times New Roman" w:hAnsi="Times New Roman"/>
        </w:rPr>
        <w:t>and</w:t>
      </w:r>
      <w:r w:rsidR="002F03FE" w:rsidRPr="00424FAD">
        <w:rPr>
          <w:rFonts w:ascii="Times New Roman" w:hAnsi="Times New Roman"/>
        </w:rPr>
        <w:t xml:space="preserve"> </w:t>
      </w:r>
      <w:proofErr w:type="spellStart"/>
      <w:r w:rsidR="002F03FE" w:rsidRPr="00424FAD">
        <w:rPr>
          <w:rFonts w:ascii="Times New Roman" w:hAnsi="Times New Roman"/>
        </w:rPr>
        <w:t>Okuyucu</w:t>
      </w:r>
      <w:proofErr w:type="spellEnd"/>
      <w:r w:rsidR="002F03FE" w:rsidRPr="00424FAD">
        <w:rPr>
          <w:rFonts w:ascii="Times New Roman" w:hAnsi="Times New Roman"/>
        </w:rPr>
        <w:t>, 2006).</w:t>
      </w:r>
      <w:r w:rsidR="0092650F">
        <w:rPr>
          <w:rFonts w:ascii="Times New Roman" w:hAnsi="Times New Roman"/>
        </w:rPr>
        <w:t xml:space="preserve"> </w:t>
      </w:r>
      <w:r w:rsidR="00286247">
        <w:rPr>
          <w:rFonts w:ascii="Times New Roman" w:hAnsi="Times New Roman"/>
        </w:rPr>
        <w:t>The ligneous group of graze vegetation are formed of “shrubs” and “</w:t>
      </w:r>
      <w:proofErr w:type="spellStart"/>
      <w:r w:rsidR="00286247">
        <w:rPr>
          <w:rFonts w:ascii="Times New Roman" w:hAnsi="Times New Roman"/>
        </w:rPr>
        <w:t>shrubbized</w:t>
      </w:r>
      <w:proofErr w:type="spellEnd"/>
      <w:r w:rsidR="00286247">
        <w:rPr>
          <w:rFonts w:ascii="Times New Roman" w:hAnsi="Times New Roman"/>
        </w:rPr>
        <w:t xml:space="preserve"> trees” while </w:t>
      </w:r>
      <w:r w:rsidR="0092650F">
        <w:rPr>
          <w:rFonts w:ascii="Times New Roman" w:hAnsi="Times New Roman"/>
        </w:rPr>
        <w:t xml:space="preserve">the </w:t>
      </w:r>
      <w:r w:rsidR="00286247">
        <w:rPr>
          <w:rFonts w:ascii="Times New Roman" w:hAnsi="Times New Roman"/>
        </w:rPr>
        <w:t>herbaceous group is formed of graze plants</w:t>
      </w:r>
      <w:r w:rsidR="002F03FE" w:rsidRPr="00424FAD">
        <w:rPr>
          <w:rFonts w:ascii="Times New Roman" w:hAnsi="Times New Roman"/>
        </w:rPr>
        <w:t xml:space="preserve"> (</w:t>
      </w:r>
      <w:proofErr w:type="spellStart"/>
      <w:r w:rsidR="002F03FE" w:rsidRPr="00424FAD">
        <w:rPr>
          <w:rFonts w:ascii="Times New Roman" w:hAnsi="Times New Roman"/>
        </w:rPr>
        <w:t>Uluocak</w:t>
      </w:r>
      <w:proofErr w:type="spellEnd"/>
      <w:r w:rsidR="002F03FE" w:rsidRPr="00424FAD">
        <w:rPr>
          <w:rFonts w:ascii="Times New Roman" w:hAnsi="Times New Roman"/>
        </w:rPr>
        <w:t xml:space="preserve">, 1980). </w:t>
      </w:r>
      <w:r w:rsidR="0051701C">
        <w:rPr>
          <w:rFonts w:ascii="Times New Roman" w:hAnsi="Times New Roman"/>
        </w:rPr>
        <w:t>Forage</w:t>
      </w:r>
      <w:r w:rsidR="00286247">
        <w:rPr>
          <w:rFonts w:ascii="Times New Roman" w:hAnsi="Times New Roman"/>
        </w:rPr>
        <w:t xml:space="preserve"> plants include plants in many different features</w:t>
      </w:r>
      <w:r w:rsidR="00365862">
        <w:rPr>
          <w:rFonts w:ascii="Times New Roman" w:hAnsi="Times New Roman"/>
        </w:rPr>
        <w:t xml:space="preserve"> and </w:t>
      </w:r>
      <w:r w:rsidR="00952FB7">
        <w:rPr>
          <w:rFonts w:ascii="Times New Roman" w:hAnsi="Times New Roman"/>
        </w:rPr>
        <w:t>structure. In</w:t>
      </w:r>
      <w:r w:rsidR="00365862">
        <w:rPr>
          <w:rFonts w:ascii="Times New Roman" w:hAnsi="Times New Roman"/>
        </w:rPr>
        <w:t xml:space="preserve"> pastures</w:t>
      </w:r>
      <w:r w:rsidR="0092650F">
        <w:rPr>
          <w:rFonts w:ascii="Times New Roman" w:hAnsi="Times New Roman"/>
        </w:rPr>
        <w:t>,</w:t>
      </w:r>
      <w:r w:rsidR="00365862">
        <w:rPr>
          <w:rFonts w:ascii="Times New Roman" w:hAnsi="Times New Roman"/>
        </w:rPr>
        <w:t xml:space="preserve"> </w:t>
      </w:r>
      <w:r w:rsidR="0092650F">
        <w:rPr>
          <w:rFonts w:ascii="Times New Roman" w:hAnsi="Times New Roman"/>
        </w:rPr>
        <w:t>one</w:t>
      </w:r>
      <w:r w:rsidR="00365862">
        <w:rPr>
          <w:rFonts w:ascii="Times New Roman" w:hAnsi="Times New Roman"/>
        </w:rPr>
        <w:t xml:space="preserve"> can see f</w:t>
      </w:r>
      <w:r w:rsidR="0051701C">
        <w:rPr>
          <w:rFonts w:ascii="Times New Roman" w:hAnsi="Times New Roman"/>
        </w:rPr>
        <w:t xml:space="preserve">orage plants </w:t>
      </w:r>
      <w:r w:rsidR="0092650F">
        <w:rPr>
          <w:rFonts w:ascii="Times New Roman" w:hAnsi="Times New Roman"/>
        </w:rPr>
        <w:t>of</w:t>
      </w:r>
      <w:r w:rsidR="00365862">
        <w:rPr>
          <w:rFonts w:ascii="Times New Roman" w:hAnsi="Times New Roman"/>
        </w:rPr>
        <w:t xml:space="preserve"> good quality, which is useful for soil preservation and fodder quality</w:t>
      </w:r>
      <w:r w:rsidR="002F03FE" w:rsidRPr="00424FAD">
        <w:rPr>
          <w:rFonts w:ascii="Times New Roman" w:hAnsi="Times New Roman"/>
        </w:rPr>
        <w:t>.</w:t>
      </w:r>
    </w:p>
    <w:p w:rsidR="002F03FE" w:rsidRPr="00424FAD" w:rsidRDefault="00365862" w:rsidP="008D7771">
      <w:pPr>
        <w:autoSpaceDE w:val="0"/>
        <w:autoSpaceDN w:val="0"/>
        <w:adjustRightInd w:val="0"/>
        <w:spacing w:line="480" w:lineRule="auto"/>
        <w:ind w:firstLine="567"/>
        <w:rPr>
          <w:rFonts w:ascii="Times New Roman" w:hAnsi="Times New Roman"/>
        </w:rPr>
      </w:pPr>
      <w:proofErr w:type="spellStart"/>
      <w:r>
        <w:rPr>
          <w:rFonts w:ascii="Times New Roman" w:hAnsi="Times New Roman"/>
        </w:rPr>
        <w:t>Storax</w:t>
      </w:r>
      <w:proofErr w:type="spellEnd"/>
      <w:r>
        <w:rPr>
          <w:rFonts w:ascii="Times New Roman" w:hAnsi="Times New Roman"/>
        </w:rPr>
        <w:t xml:space="preserve"> </w:t>
      </w:r>
      <w:r w:rsidRPr="00424FAD">
        <w:rPr>
          <w:rFonts w:ascii="Times New Roman" w:hAnsi="Times New Roman"/>
        </w:rPr>
        <w:t>(</w:t>
      </w:r>
      <w:proofErr w:type="spellStart"/>
      <w:r w:rsidRPr="00424FAD">
        <w:rPr>
          <w:rFonts w:ascii="Times New Roman" w:hAnsi="Times New Roman"/>
          <w:i/>
        </w:rPr>
        <w:t>Styrax</w:t>
      </w:r>
      <w:proofErr w:type="spellEnd"/>
      <w:r w:rsidRPr="00424FAD">
        <w:rPr>
          <w:rFonts w:ascii="Times New Roman" w:hAnsi="Times New Roman"/>
          <w:i/>
        </w:rPr>
        <w:t xml:space="preserve"> </w:t>
      </w:r>
      <w:proofErr w:type="spellStart"/>
      <w:r w:rsidRPr="00424FAD">
        <w:rPr>
          <w:rFonts w:ascii="Times New Roman" w:hAnsi="Times New Roman"/>
          <w:i/>
        </w:rPr>
        <w:t>officinalis</w:t>
      </w:r>
      <w:proofErr w:type="spellEnd"/>
      <w:r w:rsidRPr="00424FAD">
        <w:rPr>
          <w:rFonts w:ascii="Times New Roman" w:hAnsi="Times New Roman"/>
        </w:rPr>
        <w:t>)</w:t>
      </w:r>
      <w:r>
        <w:rPr>
          <w:rFonts w:ascii="Times New Roman" w:hAnsi="Times New Roman"/>
        </w:rPr>
        <w:t xml:space="preserve">, </w:t>
      </w:r>
      <w:r w:rsidR="0092650F">
        <w:rPr>
          <w:rFonts w:ascii="Times New Roman" w:hAnsi="Times New Roman"/>
        </w:rPr>
        <w:t>a member of the</w:t>
      </w:r>
      <w:r>
        <w:rPr>
          <w:rFonts w:ascii="Times New Roman" w:hAnsi="Times New Roman"/>
        </w:rPr>
        <w:t xml:space="preserve"> ligneous group of forage plants, is usually grown in Central America, Mexico and </w:t>
      </w:r>
      <w:r w:rsidR="0092650F">
        <w:rPr>
          <w:rFonts w:ascii="Times New Roman" w:hAnsi="Times New Roman"/>
        </w:rPr>
        <w:t xml:space="preserve">the </w:t>
      </w:r>
      <w:r>
        <w:rPr>
          <w:rFonts w:ascii="Times New Roman" w:hAnsi="Times New Roman"/>
        </w:rPr>
        <w:t>Mediterranean region</w:t>
      </w:r>
      <w:r w:rsidR="002F03FE" w:rsidRPr="00424FAD">
        <w:rPr>
          <w:rFonts w:ascii="Times New Roman" w:hAnsi="Times New Roman"/>
          <w:bCs/>
          <w:iCs/>
        </w:rPr>
        <w:t xml:space="preserve"> (Davis, 1972). </w:t>
      </w:r>
      <w:r>
        <w:rPr>
          <w:rFonts w:ascii="Times New Roman" w:hAnsi="Times New Roman"/>
          <w:bCs/>
          <w:iCs/>
        </w:rPr>
        <w:t xml:space="preserve">It </w:t>
      </w:r>
      <w:r w:rsidR="0092650F">
        <w:rPr>
          <w:rFonts w:ascii="Times New Roman" w:hAnsi="Times New Roman"/>
          <w:bCs/>
          <w:iCs/>
        </w:rPr>
        <w:t>grows</w:t>
      </w:r>
      <w:r>
        <w:rPr>
          <w:rFonts w:ascii="Times New Roman" w:hAnsi="Times New Roman"/>
          <w:bCs/>
          <w:iCs/>
        </w:rPr>
        <w:t xml:space="preserve"> in mountainous areas and </w:t>
      </w:r>
      <w:r w:rsidR="0092650F">
        <w:rPr>
          <w:rFonts w:ascii="Times New Roman" w:hAnsi="Times New Roman"/>
          <w:bCs/>
          <w:iCs/>
        </w:rPr>
        <w:t>has a height of 1</w:t>
      </w:r>
      <w:proofErr w:type="gramStart"/>
      <w:r w:rsidR="0092650F">
        <w:rPr>
          <w:rFonts w:ascii="Times New Roman" w:hAnsi="Times New Roman"/>
          <w:bCs/>
          <w:iCs/>
        </w:rPr>
        <w:t>,5</w:t>
      </w:r>
      <w:proofErr w:type="gramEnd"/>
      <w:r w:rsidR="0092650F">
        <w:rPr>
          <w:rFonts w:ascii="Times New Roman" w:hAnsi="Times New Roman"/>
          <w:bCs/>
          <w:iCs/>
        </w:rPr>
        <w:t xml:space="preserve"> to 3 meter.</w:t>
      </w:r>
      <w:r>
        <w:rPr>
          <w:rFonts w:ascii="Times New Roman" w:hAnsi="Times New Roman"/>
          <w:bCs/>
          <w:iCs/>
        </w:rPr>
        <w:t xml:space="preserve"> In Turkey</w:t>
      </w:r>
      <w:r w:rsidR="00B819A4">
        <w:rPr>
          <w:rFonts w:ascii="Times New Roman" w:hAnsi="Times New Roman"/>
          <w:bCs/>
          <w:iCs/>
        </w:rPr>
        <w:t>,</w:t>
      </w:r>
      <w:r>
        <w:rPr>
          <w:rFonts w:ascii="Times New Roman" w:hAnsi="Times New Roman"/>
          <w:bCs/>
          <w:iCs/>
        </w:rPr>
        <w:t xml:space="preserve"> it is generally seen in altitude</w:t>
      </w:r>
      <w:r w:rsidR="0092650F">
        <w:rPr>
          <w:rFonts w:ascii="Times New Roman" w:hAnsi="Times New Roman"/>
          <w:bCs/>
          <w:iCs/>
        </w:rPr>
        <w:t>s</w:t>
      </w:r>
      <w:r>
        <w:rPr>
          <w:rFonts w:ascii="Times New Roman" w:hAnsi="Times New Roman"/>
          <w:bCs/>
          <w:iCs/>
        </w:rPr>
        <w:t xml:space="preserve"> of 10-1000 meters and is common in Western Anatolia and </w:t>
      </w:r>
      <w:r w:rsidR="0092650F">
        <w:rPr>
          <w:rFonts w:ascii="Times New Roman" w:hAnsi="Times New Roman"/>
          <w:bCs/>
          <w:iCs/>
        </w:rPr>
        <w:t xml:space="preserve">the </w:t>
      </w:r>
      <w:r>
        <w:rPr>
          <w:rFonts w:ascii="Times New Roman" w:hAnsi="Times New Roman"/>
          <w:bCs/>
          <w:iCs/>
        </w:rPr>
        <w:t xml:space="preserve">Mediterranean regions. Even though the </w:t>
      </w:r>
      <w:r w:rsidR="0092650F">
        <w:rPr>
          <w:rFonts w:ascii="Times New Roman" w:hAnsi="Times New Roman"/>
          <w:bCs/>
          <w:iCs/>
        </w:rPr>
        <w:t xml:space="preserve">border of its </w:t>
      </w:r>
      <w:r>
        <w:rPr>
          <w:rFonts w:ascii="Times New Roman" w:hAnsi="Times New Roman"/>
          <w:bCs/>
          <w:iCs/>
        </w:rPr>
        <w:t>expansion is not certainly known, it is seen in most of the provinces in both regions, usually in valleys, open habitats and northern slopes</w:t>
      </w:r>
      <w:r w:rsidR="002F03FE" w:rsidRPr="00424FAD">
        <w:rPr>
          <w:rFonts w:ascii="Times New Roman" w:hAnsi="Times New Roman"/>
        </w:rPr>
        <w:t xml:space="preserve"> (Vardar </w:t>
      </w:r>
      <w:r>
        <w:rPr>
          <w:rFonts w:ascii="Times New Roman" w:hAnsi="Times New Roman"/>
        </w:rPr>
        <w:t>and</w:t>
      </w:r>
      <w:r w:rsidR="002F03FE" w:rsidRPr="00424FAD">
        <w:rPr>
          <w:rFonts w:ascii="Times New Roman" w:hAnsi="Times New Roman"/>
        </w:rPr>
        <w:t xml:space="preserve"> </w:t>
      </w:r>
      <w:proofErr w:type="spellStart"/>
      <w:r w:rsidR="002F03FE" w:rsidRPr="00424FAD">
        <w:rPr>
          <w:rFonts w:ascii="Times New Roman" w:hAnsi="Times New Roman"/>
        </w:rPr>
        <w:t>Oflas</w:t>
      </w:r>
      <w:proofErr w:type="spellEnd"/>
      <w:r w:rsidR="002F03FE" w:rsidRPr="00424FAD">
        <w:rPr>
          <w:rFonts w:ascii="Times New Roman" w:hAnsi="Times New Roman"/>
        </w:rPr>
        <w:t xml:space="preserve">, 1973). </w:t>
      </w:r>
      <w:proofErr w:type="spellStart"/>
      <w:r w:rsidR="002F03FE" w:rsidRPr="00424FAD">
        <w:rPr>
          <w:rFonts w:ascii="Times New Roman" w:hAnsi="Times New Roman"/>
          <w:i/>
        </w:rPr>
        <w:t>Styrax</w:t>
      </w:r>
      <w:proofErr w:type="spellEnd"/>
      <w:r w:rsidR="00952FB7">
        <w:rPr>
          <w:rFonts w:ascii="Times New Roman" w:hAnsi="Times New Roman"/>
          <w:i/>
        </w:rPr>
        <w:t xml:space="preserve"> </w:t>
      </w:r>
      <w:proofErr w:type="spellStart"/>
      <w:r w:rsidR="002F03FE" w:rsidRPr="00424FAD">
        <w:rPr>
          <w:rFonts w:ascii="Times New Roman" w:hAnsi="Times New Roman"/>
          <w:i/>
        </w:rPr>
        <w:t>officinalis</w:t>
      </w:r>
      <w:proofErr w:type="spellEnd"/>
      <w:r w:rsidR="00952FB7">
        <w:rPr>
          <w:rFonts w:ascii="Times New Roman" w:hAnsi="Times New Roman"/>
          <w:i/>
        </w:rPr>
        <w:t xml:space="preserve"> </w:t>
      </w:r>
      <w:r w:rsidR="00735404">
        <w:rPr>
          <w:rFonts w:ascii="Times New Roman" w:hAnsi="Times New Roman"/>
        </w:rPr>
        <w:t xml:space="preserve">is a nice plant, with falling leaves and is a small tree or a big bush. The color of the leaves is light green and the leaves are round shaped. </w:t>
      </w:r>
      <w:r w:rsidR="0092650F">
        <w:rPr>
          <w:rFonts w:ascii="Times New Roman" w:hAnsi="Times New Roman"/>
        </w:rPr>
        <w:t>The u</w:t>
      </w:r>
      <w:r w:rsidR="00735404">
        <w:rPr>
          <w:rFonts w:ascii="Times New Roman" w:hAnsi="Times New Roman"/>
        </w:rPr>
        <w:t xml:space="preserve">pper part of the leave is smooth while the bottom part is </w:t>
      </w:r>
      <w:proofErr w:type="spellStart"/>
      <w:r w:rsidR="00735404">
        <w:rPr>
          <w:rFonts w:ascii="Times New Roman" w:hAnsi="Times New Roman"/>
        </w:rPr>
        <w:t>p</w:t>
      </w:r>
      <w:r w:rsidR="0092650F">
        <w:rPr>
          <w:rFonts w:ascii="Times New Roman" w:hAnsi="Times New Roman"/>
        </w:rPr>
        <w:t>ileous</w:t>
      </w:r>
      <w:proofErr w:type="spellEnd"/>
      <w:r w:rsidR="0092650F">
        <w:rPr>
          <w:rFonts w:ascii="Times New Roman" w:hAnsi="Times New Roman"/>
        </w:rPr>
        <w:t>. The height of the plant</w:t>
      </w:r>
      <w:r w:rsidR="00735404">
        <w:rPr>
          <w:rFonts w:ascii="Times New Roman" w:hAnsi="Times New Roman"/>
        </w:rPr>
        <w:t xml:space="preserve"> varies between 2 to 7 meters. The </w:t>
      </w:r>
      <w:r w:rsidR="0092650F">
        <w:rPr>
          <w:rFonts w:ascii="Times New Roman" w:hAnsi="Times New Roman"/>
        </w:rPr>
        <w:t xml:space="preserve">2-4 cm big white flowers form </w:t>
      </w:r>
      <w:r w:rsidR="00735404">
        <w:rPr>
          <w:rFonts w:ascii="Times New Roman" w:hAnsi="Times New Roman"/>
        </w:rPr>
        <w:t>bunch</w:t>
      </w:r>
      <w:r w:rsidR="0092650F">
        <w:rPr>
          <w:rFonts w:ascii="Times New Roman" w:hAnsi="Times New Roman"/>
        </w:rPr>
        <w:t>es</w:t>
      </w:r>
      <w:r w:rsidR="00735404">
        <w:rPr>
          <w:rFonts w:ascii="Times New Roman" w:hAnsi="Times New Roman"/>
        </w:rPr>
        <w:t xml:space="preserve"> by combining 3-6 flowers. Petals of the flower unite below to form a small tube. Its fruit has the size of cherry and is covered with a white cover. Althoug</w:t>
      </w:r>
      <w:r w:rsidR="00906FD1">
        <w:rPr>
          <w:rFonts w:ascii="Times New Roman" w:hAnsi="Times New Roman"/>
        </w:rPr>
        <w:t xml:space="preserve">h </w:t>
      </w:r>
      <w:proofErr w:type="spellStart"/>
      <w:r w:rsidR="00906FD1" w:rsidRPr="00424FAD">
        <w:rPr>
          <w:rFonts w:ascii="Times New Roman" w:hAnsi="Times New Roman"/>
          <w:i/>
        </w:rPr>
        <w:t>Styrax</w:t>
      </w:r>
      <w:proofErr w:type="spellEnd"/>
      <w:r w:rsidR="00906FD1">
        <w:rPr>
          <w:rFonts w:ascii="Times New Roman" w:hAnsi="Times New Roman"/>
          <w:i/>
        </w:rPr>
        <w:t xml:space="preserve"> </w:t>
      </w:r>
      <w:proofErr w:type="spellStart"/>
      <w:r w:rsidR="00906FD1" w:rsidRPr="00424FAD">
        <w:rPr>
          <w:rFonts w:ascii="Times New Roman" w:hAnsi="Times New Roman"/>
          <w:i/>
        </w:rPr>
        <w:t>officinalis</w:t>
      </w:r>
      <w:proofErr w:type="spellEnd"/>
      <w:r w:rsidR="00906FD1">
        <w:rPr>
          <w:rFonts w:ascii="Times New Roman" w:hAnsi="Times New Roman"/>
          <w:i/>
        </w:rPr>
        <w:t xml:space="preserve"> </w:t>
      </w:r>
      <w:r w:rsidR="00735404">
        <w:rPr>
          <w:rFonts w:ascii="Times New Roman" w:hAnsi="Times New Roman"/>
        </w:rPr>
        <w:t>is known as “</w:t>
      </w:r>
      <w:proofErr w:type="spellStart"/>
      <w:r w:rsidR="00735404">
        <w:rPr>
          <w:rFonts w:ascii="Times New Roman" w:hAnsi="Times New Roman"/>
        </w:rPr>
        <w:t>tesbih</w:t>
      </w:r>
      <w:proofErr w:type="spellEnd"/>
      <w:r w:rsidR="00735404">
        <w:rPr>
          <w:rFonts w:ascii="Times New Roman" w:hAnsi="Times New Roman"/>
        </w:rPr>
        <w:t xml:space="preserve"> </w:t>
      </w:r>
      <w:proofErr w:type="spellStart"/>
      <w:r w:rsidR="00735404">
        <w:rPr>
          <w:rFonts w:ascii="Times New Roman" w:hAnsi="Times New Roman"/>
        </w:rPr>
        <w:t>çalısı</w:t>
      </w:r>
      <w:proofErr w:type="spellEnd"/>
      <w:r w:rsidR="00735404">
        <w:rPr>
          <w:rFonts w:ascii="Times New Roman" w:hAnsi="Times New Roman"/>
        </w:rPr>
        <w:t>” (</w:t>
      </w:r>
      <w:proofErr w:type="spellStart"/>
      <w:r w:rsidR="00735404">
        <w:rPr>
          <w:rFonts w:ascii="Times New Roman" w:hAnsi="Times New Roman"/>
        </w:rPr>
        <w:t>storax</w:t>
      </w:r>
      <w:proofErr w:type="spellEnd"/>
      <w:r w:rsidR="00735404">
        <w:rPr>
          <w:rFonts w:ascii="Times New Roman" w:hAnsi="Times New Roman"/>
        </w:rPr>
        <w:t xml:space="preserve"> tree) in Turkey, it is called “</w:t>
      </w:r>
      <w:proofErr w:type="spellStart"/>
      <w:r w:rsidR="00735404">
        <w:rPr>
          <w:rFonts w:ascii="Times New Roman" w:hAnsi="Times New Roman"/>
        </w:rPr>
        <w:t>havz</w:t>
      </w:r>
      <w:proofErr w:type="spellEnd"/>
      <w:r w:rsidR="00735404">
        <w:rPr>
          <w:rFonts w:ascii="Times New Roman" w:hAnsi="Times New Roman"/>
        </w:rPr>
        <w:t>” in Antakya, “</w:t>
      </w:r>
      <w:proofErr w:type="spellStart"/>
      <w:r w:rsidR="00735404">
        <w:rPr>
          <w:rFonts w:ascii="Times New Roman" w:hAnsi="Times New Roman"/>
        </w:rPr>
        <w:t>tesbih</w:t>
      </w:r>
      <w:proofErr w:type="spellEnd"/>
      <w:r w:rsidR="00735404">
        <w:rPr>
          <w:rFonts w:ascii="Times New Roman" w:hAnsi="Times New Roman"/>
        </w:rPr>
        <w:t xml:space="preserve">” in Adana and </w:t>
      </w:r>
      <w:proofErr w:type="spellStart"/>
      <w:r w:rsidR="00735404">
        <w:rPr>
          <w:rFonts w:ascii="Times New Roman" w:hAnsi="Times New Roman"/>
        </w:rPr>
        <w:t>Muğla</w:t>
      </w:r>
      <w:proofErr w:type="spellEnd"/>
      <w:r w:rsidR="00735404">
        <w:rPr>
          <w:rFonts w:ascii="Times New Roman" w:hAnsi="Times New Roman"/>
        </w:rPr>
        <w:t>, “</w:t>
      </w:r>
      <w:proofErr w:type="spellStart"/>
      <w:r w:rsidR="00735404">
        <w:rPr>
          <w:rFonts w:ascii="Times New Roman" w:hAnsi="Times New Roman"/>
        </w:rPr>
        <w:t>mangıkı</w:t>
      </w:r>
      <w:proofErr w:type="spellEnd"/>
      <w:r w:rsidR="00735404">
        <w:rPr>
          <w:rFonts w:ascii="Times New Roman" w:hAnsi="Times New Roman"/>
        </w:rPr>
        <w:t xml:space="preserve">” in Tire, “deli </w:t>
      </w:r>
      <w:proofErr w:type="spellStart"/>
      <w:r w:rsidR="00735404">
        <w:rPr>
          <w:rFonts w:ascii="Times New Roman" w:hAnsi="Times New Roman"/>
        </w:rPr>
        <w:t>tesbih</w:t>
      </w:r>
      <w:proofErr w:type="spellEnd"/>
      <w:r w:rsidR="00735404">
        <w:rPr>
          <w:rFonts w:ascii="Times New Roman" w:hAnsi="Times New Roman"/>
        </w:rPr>
        <w:t xml:space="preserve">” in </w:t>
      </w:r>
      <w:proofErr w:type="spellStart"/>
      <w:r w:rsidR="00735404">
        <w:rPr>
          <w:rFonts w:ascii="Times New Roman" w:hAnsi="Times New Roman"/>
        </w:rPr>
        <w:t>Ödemiş</w:t>
      </w:r>
      <w:proofErr w:type="spellEnd"/>
      <w:r w:rsidR="00735404">
        <w:rPr>
          <w:rFonts w:ascii="Times New Roman" w:hAnsi="Times New Roman"/>
        </w:rPr>
        <w:t xml:space="preserve"> and “</w:t>
      </w:r>
      <w:proofErr w:type="spellStart"/>
      <w:r w:rsidR="00735404">
        <w:rPr>
          <w:rFonts w:ascii="Times New Roman" w:hAnsi="Times New Roman"/>
        </w:rPr>
        <w:t>domuz</w:t>
      </w:r>
      <w:proofErr w:type="spellEnd"/>
      <w:r w:rsidR="00735404">
        <w:rPr>
          <w:rFonts w:ascii="Times New Roman" w:hAnsi="Times New Roman"/>
        </w:rPr>
        <w:t xml:space="preserve">” in </w:t>
      </w:r>
      <w:proofErr w:type="spellStart"/>
      <w:r w:rsidR="00735404">
        <w:rPr>
          <w:rFonts w:ascii="Times New Roman" w:hAnsi="Times New Roman"/>
        </w:rPr>
        <w:t>Bayındır</w:t>
      </w:r>
      <w:proofErr w:type="spellEnd"/>
      <w:r w:rsidR="0092650F">
        <w:rPr>
          <w:rFonts w:ascii="Times New Roman" w:hAnsi="Times New Roman"/>
        </w:rPr>
        <w:t xml:space="preserve"> (</w:t>
      </w:r>
      <w:proofErr w:type="spellStart"/>
      <w:r w:rsidR="0092650F">
        <w:rPr>
          <w:rFonts w:ascii="Times New Roman" w:hAnsi="Times New Roman"/>
        </w:rPr>
        <w:t>Zeybek</w:t>
      </w:r>
      <w:proofErr w:type="spellEnd"/>
      <w:r w:rsidR="0092650F">
        <w:rPr>
          <w:rFonts w:ascii="Times New Roman" w:hAnsi="Times New Roman"/>
        </w:rPr>
        <w:t>, 1963).</w:t>
      </w:r>
    </w:p>
    <w:p w:rsidR="002F03FE" w:rsidRPr="00424FAD" w:rsidRDefault="00735404" w:rsidP="00854570">
      <w:pPr>
        <w:pStyle w:val="NormalWeb"/>
        <w:spacing w:before="0" w:beforeAutospacing="0" w:after="0" w:afterAutospacing="0" w:line="480" w:lineRule="auto"/>
        <w:ind w:firstLine="567"/>
        <w:rPr>
          <w:sz w:val="22"/>
          <w:szCs w:val="22"/>
        </w:rPr>
      </w:pPr>
      <w:r>
        <w:rPr>
          <w:sz w:val="22"/>
          <w:szCs w:val="22"/>
        </w:rPr>
        <w:lastRenderedPageBreak/>
        <w:t>This study</w:t>
      </w:r>
      <w:r w:rsidRPr="00735404">
        <w:rPr>
          <w:sz w:val="22"/>
          <w:szCs w:val="22"/>
        </w:rPr>
        <w:t xml:space="preserve"> has identified nutrition </w:t>
      </w:r>
      <w:r w:rsidR="003C6906">
        <w:rPr>
          <w:sz w:val="22"/>
          <w:szCs w:val="22"/>
        </w:rPr>
        <w:t>matter</w:t>
      </w:r>
      <w:r w:rsidRPr="00735404">
        <w:rPr>
          <w:sz w:val="22"/>
          <w:szCs w:val="22"/>
        </w:rPr>
        <w:t xml:space="preserve"> content of the </w:t>
      </w:r>
      <w:proofErr w:type="spellStart"/>
      <w:r w:rsidRPr="00735404">
        <w:rPr>
          <w:sz w:val="22"/>
          <w:szCs w:val="22"/>
        </w:rPr>
        <w:t>storax</w:t>
      </w:r>
      <w:proofErr w:type="spellEnd"/>
      <w:r w:rsidRPr="00735404">
        <w:rPr>
          <w:sz w:val="22"/>
          <w:szCs w:val="22"/>
        </w:rPr>
        <w:t xml:space="preserve"> tree, which is an i</w:t>
      </w:r>
      <w:r w:rsidR="0092650F">
        <w:rPr>
          <w:sz w:val="22"/>
          <w:szCs w:val="22"/>
        </w:rPr>
        <w:t>ndispensable nutrition resource</w:t>
      </w:r>
      <w:r w:rsidRPr="00735404">
        <w:rPr>
          <w:sz w:val="22"/>
          <w:szCs w:val="22"/>
        </w:rPr>
        <w:t xml:space="preserve"> of Mediterranean climate type forages especially during the drought terms of and their nutrition value and quality for animal feeding</w:t>
      </w:r>
      <w:r w:rsidRPr="00424FAD">
        <w:rPr>
          <w:sz w:val="20"/>
          <w:szCs w:val="20"/>
        </w:rPr>
        <w:t>.</w:t>
      </w:r>
    </w:p>
    <w:p w:rsidR="00D34CA5" w:rsidRPr="00424FAD" w:rsidRDefault="00D34CA5" w:rsidP="00854570">
      <w:pPr>
        <w:pStyle w:val="Balk1"/>
        <w:spacing w:line="480" w:lineRule="auto"/>
        <w:rPr>
          <w:rFonts w:eastAsia="Times New Roman"/>
          <w:b w:val="0"/>
          <w:kern w:val="0"/>
          <w:sz w:val="22"/>
          <w:szCs w:val="22"/>
        </w:rPr>
      </w:pPr>
      <w:bookmarkStart w:id="7" w:name="_Toc457213788"/>
      <w:bookmarkStart w:id="8" w:name="_Toc457260442"/>
      <w:bookmarkStart w:id="9" w:name="_Toc503524791"/>
    </w:p>
    <w:p w:rsidR="002F03FE" w:rsidRPr="00424FAD" w:rsidRDefault="00211E30" w:rsidP="00854570">
      <w:pPr>
        <w:pStyle w:val="Balk1"/>
        <w:spacing w:line="480" w:lineRule="auto"/>
        <w:rPr>
          <w:sz w:val="22"/>
          <w:szCs w:val="22"/>
        </w:rPr>
      </w:pPr>
      <w:r w:rsidRPr="00424FAD">
        <w:rPr>
          <w:sz w:val="22"/>
          <w:szCs w:val="22"/>
        </w:rPr>
        <w:t>Mater</w:t>
      </w:r>
      <w:r w:rsidR="00205FC4">
        <w:rPr>
          <w:sz w:val="22"/>
          <w:szCs w:val="22"/>
        </w:rPr>
        <w:t>i</w:t>
      </w:r>
      <w:r w:rsidRPr="00424FAD">
        <w:rPr>
          <w:sz w:val="22"/>
          <w:szCs w:val="22"/>
        </w:rPr>
        <w:t>al</w:t>
      </w:r>
      <w:r w:rsidR="006B75C9">
        <w:rPr>
          <w:sz w:val="22"/>
          <w:szCs w:val="22"/>
        </w:rPr>
        <w:t>s</w:t>
      </w:r>
      <w:r w:rsidRPr="00424FAD">
        <w:rPr>
          <w:sz w:val="22"/>
          <w:szCs w:val="22"/>
        </w:rPr>
        <w:t xml:space="preserve"> </w:t>
      </w:r>
      <w:bookmarkEnd w:id="7"/>
      <w:bookmarkEnd w:id="8"/>
      <w:bookmarkEnd w:id="9"/>
      <w:r w:rsidR="00906FD1">
        <w:rPr>
          <w:sz w:val="22"/>
          <w:szCs w:val="22"/>
        </w:rPr>
        <w:t>and</w:t>
      </w:r>
      <w:r w:rsidR="00906FD1" w:rsidRPr="00424FAD">
        <w:rPr>
          <w:sz w:val="22"/>
          <w:szCs w:val="22"/>
        </w:rPr>
        <w:t xml:space="preserve"> Me</w:t>
      </w:r>
      <w:r w:rsidR="00906FD1">
        <w:rPr>
          <w:sz w:val="22"/>
          <w:szCs w:val="22"/>
        </w:rPr>
        <w:t>t</w:t>
      </w:r>
      <w:r w:rsidR="00906FD1" w:rsidRPr="00424FAD">
        <w:rPr>
          <w:sz w:val="22"/>
          <w:szCs w:val="22"/>
        </w:rPr>
        <w:t>h</w:t>
      </w:r>
      <w:r w:rsidR="00906FD1">
        <w:rPr>
          <w:sz w:val="22"/>
          <w:szCs w:val="22"/>
        </w:rPr>
        <w:t>od</w:t>
      </w:r>
      <w:r w:rsidR="006B75C9">
        <w:rPr>
          <w:sz w:val="22"/>
          <w:szCs w:val="22"/>
        </w:rPr>
        <w:t>s</w:t>
      </w:r>
    </w:p>
    <w:p w:rsidR="002F03FE" w:rsidRPr="00424FAD" w:rsidRDefault="002F03FE" w:rsidP="00854570">
      <w:pPr>
        <w:spacing w:line="480" w:lineRule="auto"/>
        <w:rPr>
          <w:rFonts w:ascii="Times New Roman" w:hAnsi="Times New Roman"/>
        </w:rPr>
      </w:pPr>
    </w:p>
    <w:p w:rsidR="00C376A7" w:rsidRPr="00424FAD" w:rsidRDefault="00205FC4" w:rsidP="00854570">
      <w:pPr>
        <w:shd w:val="clear" w:color="auto" w:fill="FFFFFF"/>
        <w:spacing w:line="480" w:lineRule="auto"/>
        <w:jc w:val="left"/>
        <w:rPr>
          <w:rFonts w:ascii="Times New Roman" w:hAnsi="Times New Roman"/>
          <w:b/>
        </w:rPr>
      </w:pPr>
      <w:r>
        <w:rPr>
          <w:rFonts w:ascii="Times New Roman" w:hAnsi="Times New Roman"/>
          <w:b/>
        </w:rPr>
        <w:t>Preparation of Fodder Material and Conducting the Chemical Analysis</w:t>
      </w:r>
    </w:p>
    <w:p w:rsidR="00C376A7" w:rsidRPr="00424FAD" w:rsidRDefault="00C376A7" w:rsidP="00854570">
      <w:pPr>
        <w:shd w:val="clear" w:color="auto" w:fill="FFFFFF"/>
        <w:spacing w:line="480" w:lineRule="auto"/>
        <w:jc w:val="left"/>
        <w:rPr>
          <w:rFonts w:ascii="Times New Roman" w:hAnsi="Times New Roman"/>
          <w:b/>
        </w:rPr>
      </w:pPr>
    </w:p>
    <w:p w:rsidR="00794230" w:rsidRPr="00424FAD" w:rsidRDefault="00794230" w:rsidP="00854570">
      <w:pPr>
        <w:shd w:val="clear" w:color="auto" w:fill="FFFFFF"/>
        <w:spacing w:line="480" w:lineRule="auto"/>
        <w:jc w:val="left"/>
        <w:rPr>
          <w:rFonts w:ascii="Times New Roman" w:hAnsi="Times New Roman"/>
          <w:b/>
        </w:rPr>
      </w:pPr>
    </w:p>
    <w:p w:rsidR="00F9240E" w:rsidRPr="00424FAD" w:rsidRDefault="002F03FE" w:rsidP="00854570">
      <w:pPr>
        <w:pStyle w:val="NormalWeb"/>
        <w:spacing w:before="0" w:beforeAutospacing="0" w:after="0" w:afterAutospacing="0" w:line="480" w:lineRule="auto"/>
        <w:ind w:firstLine="567"/>
        <w:rPr>
          <w:sz w:val="22"/>
          <w:szCs w:val="22"/>
        </w:rPr>
      </w:pPr>
      <w:r w:rsidRPr="00424FAD">
        <w:rPr>
          <w:sz w:val="22"/>
          <w:szCs w:val="22"/>
        </w:rPr>
        <w:tab/>
      </w:r>
      <w:bookmarkStart w:id="10" w:name="_Toc503524793"/>
      <w:r w:rsidR="00205FC4">
        <w:rPr>
          <w:sz w:val="22"/>
          <w:szCs w:val="22"/>
        </w:rPr>
        <w:t xml:space="preserve">In this study, samplings have been taken from naturally growing </w:t>
      </w:r>
      <w:proofErr w:type="spellStart"/>
      <w:r w:rsidR="00205FC4">
        <w:rPr>
          <w:sz w:val="22"/>
          <w:szCs w:val="22"/>
        </w:rPr>
        <w:t>storax</w:t>
      </w:r>
      <w:proofErr w:type="spellEnd"/>
      <w:r w:rsidR="00205FC4">
        <w:rPr>
          <w:sz w:val="22"/>
          <w:szCs w:val="22"/>
        </w:rPr>
        <w:t xml:space="preserve"> trees in 3 periods</w:t>
      </w:r>
      <w:r w:rsidR="006B75C9">
        <w:rPr>
          <w:sz w:val="22"/>
          <w:szCs w:val="22"/>
        </w:rPr>
        <w:t>;</w:t>
      </w:r>
      <w:r w:rsidR="00205FC4">
        <w:rPr>
          <w:sz w:val="22"/>
          <w:szCs w:val="22"/>
        </w:rPr>
        <w:t xml:space="preserve"> in May, July and September. Leaves collected from 10 trees in 3 periods in 3 turns </w:t>
      </w:r>
      <w:r w:rsidR="006B75C9">
        <w:rPr>
          <w:sz w:val="22"/>
          <w:szCs w:val="22"/>
        </w:rPr>
        <w:t>were</w:t>
      </w:r>
      <w:r w:rsidR="00205FC4">
        <w:rPr>
          <w:sz w:val="22"/>
          <w:szCs w:val="22"/>
        </w:rPr>
        <w:t xml:space="preserve"> </w:t>
      </w:r>
      <w:r w:rsidR="006B75C9">
        <w:rPr>
          <w:sz w:val="22"/>
          <w:szCs w:val="22"/>
        </w:rPr>
        <w:t>taken</w:t>
      </w:r>
      <w:r w:rsidR="00205FC4">
        <w:rPr>
          <w:sz w:val="22"/>
          <w:szCs w:val="22"/>
        </w:rPr>
        <w:t xml:space="preserve"> to the laboratory, first weighed wet, </w:t>
      </w:r>
      <w:proofErr w:type="gramStart"/>
      <w:r w:rsidR="00205FC4">
        <w:rPr>
          <w:sz w:val="22"/>
          <w:szCs w:val="22"/>
        </w:rPr>
        <w:t>then</w:t>
      </w:r>
      <w:proofErr w:type="gramEnd"/>
      <w:r w:rsidR="00205FC4">
        <w:rPr>
          <w:sz w:val="22"/>
          <w:szCs w:val="22"/>
        </w:rPr>
        <w:t xml:space="preserve"> dried, </w:t>
      </w:r>
      <w:r w:rsidR="006B75C9">
        <w:rPr>
          <w:sz w:val="22"/>
          <w:szCs w:val="22"/>
        </w:rPr>
        <w:t xml:space="preserve">and </w:t>
      </w:r>
      <w:r w:rsidR="00205FC4">
        <w:rPr>
          <w:sz w:val="22"/>
          <w:szCs w:val="22"/>
        </w:rPr>
        <w:t xml:space="preserve">their dry weights </w:t>
      </w:r>
      <w:r w:rsidR="006B75C9">
        <w:rPr>
          <w:sz w:val="22"/>
          <w:szCs w:val="22"/>
        </w:rPr>
        <w:t xml:space="preserve">were </w:t>
      </w:r>
      <w:r w:rsidR="00205FC4">
        <w:rPr>
          <w:sz w:val="22"/>
          <w:szCs w:val="22"/>
        </w:rPr>
        <w:t xml:space="preserve">calculated. The dried samples </w:t>
      </w:r>
      <w:r w:rsidR="006B75C9">
        <w:rPr>
          <w:sz w:val="22"/>
          <w:szCs w:val="22"/>
        </w:rPr>
        <w:t>were</w:t>
      </w:r>
      <w:r w:rsidR="00205FC4">
        <w:rPr>
          <w:sz w:val="22"/>
          <w:szCs w:val="22"/>
        </w:rPr>
        <w:t xml:space="preserve"> grinded to go through 1 mm sieve</w:t>
      </w:r>
      <w:r w:rsidR="006B75C9">
        <w:rPr>
          <w:sz w:val="22"/>
          <w:szCs w:val="22"/>
        </w:rPr>
        <w:t>,</w:t>
      </w:r>
      <w:r w:rsidR="00205FC4">
        <w:rPr>
          <w:sz w:val="22"/>
          <w:szCs w:val="22"/>
        </w:rPr>
        <w:t xml:space="preserve"> and packed to measure dry </w:t>
      </w:r>
      <w:r w:rsidR="003C6906">
        <w:rPr>
          <w:sz w:val="22"/>
          <w:szCs w:val="22"/>
        </w:rPr>
        <w:t>matter</w:t>
      </w:r>
      <w:r w:rsidR="001143AE">
        <w:rPr>
          <w:sz w:val="22"/>
          <w:szCs w:val="22"/>
        </w:rPr>
        <w:t xml:space="preserve"> (DM)</w:t>
      </w:r>
      <w:r w:rsidR="00205FC4">
        <w:rPr>
          <w:sz w:val="22"/>
          <w:szCs w:val="22"/>
        </w:rPr>
        <w:t xml:space="preserve">, </w:t>
      </w:r>
      <w:r w:rsidR="001143AE">
        <w:rPr>
          <w:sz w:val="22"/>
          <w:szCs w:val="22"/>
        </w:rPr>
        <w:t>crude ash (CA)</w:t>
      </w:r>
      <w:r w:rsidR="00205FC4">
        <w:rPr>
          <w:sz w:val="22"/>
          <w:szCs w:val="22"/>
        </w:rPr>
        <w:t xml:space="preserve">, </w:t>
      </w:r>
      <w:r w:rsidR="001143AE">
        <w:rPr>
          <w:sz w:val="22"/>
          <w:szCs w:val="22"/>
        </w:rPr>
        <w:t>crude</w:t>
      </w:r>
      <w:r w:rsidR="00205FC4">
        <w:rPr>
          <w:sz w:val="22"/>
          <w:szCs w:val="22"/>
        </w:rPr>
        <w:t xml:space="preserve"> protein</w:t>
      </w:r>
      <w:r w:rsidR="001143AE">
        <w:rPr>
          <w:sz w:val="22"/>
          <w:szCs w:val="22"/>
        </w:rPr>
        <w:t xml:space="preserve"> (CP)</w:t>
      </w:r>
      <w:r w:rsidR="00205FC4">
        <w:rPr>
          <w:sz w:val="22"/>
          <w:szCs w:val="22"/>
        </w:rPr>
        <w:t xml:space="preserve">, </w:t>
      </w:r>
      <w:r w:rsidR="001143AE">
        <w:rPr>
          <w:sz w:val="22"/>
          <w:szCs w:val="22"/>
        </w:rPr>
        <w:t>crude fat (CF)</w:t>
      </w:r>
      <w:r w:rsidR="00205FC4">
        <w:rPr>
          <w:sz w:val="22"/>
          <w:szCs w:val="22"/>
        </w:rPr>
        <w:t xml:space="preserve">, </w:t>
      </w:r>
      <w:r w:rsidR="001143AE">
        <w:rPr>
          <w:sz w:val="22"/>
          <w:szCs w:val="22"/>
        </w:rPr>
        <w:t xml:space="preserve">crude </w:t>
      </w:r>
      <w:r w:rsidR="00205FC4">
        <w:rPr>
          <w:sz w:val="22"/>
          <w:szCs w:val="22"/>
        </w:rPr>
        <w:t>cellulose</w:t>
      </w:r>
      <w:r w:rsidR="001143AE">
        <w:rPr>
          <w:sz w:val="22"/>
          <w:szCs w:val="22"/>
        </w:rPr>
        <w:t xml:space="preserve"> (CC)</w:t>
      </w:r>
      <w:r w:rsidR="00205FC4">
        <w:rPr>
          <w:sz w:val="22"/>
          <w:szCs w:val="22"/>
        </w:rPr>
        <w:t>, ADF, NDF and in vitro gas values</w:t>
      </w:r>
      <w:r w:rsidRPr="00424FAD">
        <w:rPr>
          <w:sz w:val="22"/>
          <w:szCs w:val="22"/>
        </w:rPr>
        <w:t>.</w:t>
      </w:r>
      <w:bookmarkEnd w:id="10"/>
    </w:p>
    <w:p w:rsidR="001A5CAE" w:rsidRDefault="001143AE" w:rsidP="00854570">
      <w:pPr>
        <w:pStyle w:val="NormalWeb"/>
        <w:spacing w:before="0" w:beforeAutospacing="0" w:after="0" w:afterAutospacing="0" w:line="480" w:lineRule="auto"/>
        <w:ind w:firstLine="567"/>
        <w:rPr>
          <w:sz w:val="22"/>
          <w:szCs w:val="22"/>
        </w:rPr>
      </w:pPr>
      <w:r>
        <w:rPr>
          <w:sz w:val="22"/>
          <w:szCs w:val="22"/>
        </w:rPr>
        <w:t xml:space="preserve">Crude </w:t>
      </w:r>
      <w:r w:rsidR="00586567">
        <w:rPr>
          <w:sz w:val="22"/>
          <w:szCs w:val="22"/>
        </w:rPr>
        <w:t>f</w:t>
      </w:r>
      <w:r>
        <w:rPr>
          <w:sz w:val="22"/>
          <w:szCs w:val="22"/>
        </w:rPr>
        <w:t>ee</w:t>
      </w:r>
      <w:r w:rsidR="00586567">
        <w:rPr>
          <w:sz w:val="22"/>
          <w:szCs w:val="22"/>
        </w:rPr>
        <w:t xml:space="preserve">d </w:t>
      </w:r>
      <w:r w:rsidR="003C6906">
        <w:rPr>
          <w:sz w:val="22"/>
          <w:szCs w:val="22"/>
        </w:rPr>
        <w:t>matter</w:t>
      </w:r>
      <w:r w:rsidR="00586567">
        <w:rPr>
          <w:sz w:val="22"/>
          <w:szCs w:val="22"/>
        </w:rPr>
        <w:t xml:space="preserve"> (</w:t>
      </w:r>
      <w:r>
        <w:rPr>
          <w:sz w:val="22"/>
          <w:szCs w:val="22"/>
        </w:rPr>
        <w:t>DM</w:t>
      </w:r>
      <w:r w:rsidR="00586567">
        <w:rPr>
          <w:sz w:val="22"/>
          <w:szCs w:val="22"/>
        </w:rPr>
        <w:t xml:space="preserve">, </w:t>
      </w:r>
      <w:r>
        <w:rPr>
          <w:sz w:val="22"/>
          <w:szCs w:val="22"/>
        </w:rPr>
        <w:t>CP</w:t>
      </w:r>
      <w:r w:rsidR="00586567">
        <w:rPr>
          <w:sz w:val="22"/>
          <w:szCs w:val="22"/>
        </w:rPr>
        <w:t xml:space="preserve">, </w:t>
      </w:r>
      <w:r>
        <w:rPr>
          <w:sz w:val="22"/>
          <w:szCs w:val="22"/>
        </w:rPr>
        <w:t>CF</w:t>
      </w:r>
      <w:r w:rsidR="00586567">
        <w:rPr>
          <w:sz w:val="22"/>
          <w:szCs w:val="22"/>
        </w:rPr>
        <w:t xml:space="preserve">, </w:t>
      </w:r>
      <w:r>
        <w:rPr>
          <w:sz w:val="22"/>
          <w:szCs w:val="22"/>
        </w:rPr>
        <w:t>CA</w:t>
      </w:r>
      <w:r w:rsidR="00586567">
        <w:rPr>
          <w:sz w:val="22"/>
          <w:szCs w:val="22"/>
        </w:rPr>
        <w:t xml:space="preserve"> and organic </w:t>
      </w:r>
      <w:r w:rsidR="003C6906">
        <w:rPr>
          <w:sz w:val="22"/>
          <w:szCs w:val="22"/>
        </w:rPr>
        <w:t>matter</w:t>
      </w:r>
      <w:r>
        <w:rPr>
          <w:sz w:val="22"/>
          <w:szCs w:val="22"/>
        </w:rPr>
        <w:t xml:space="preserve"> (OM)</w:t>
      </w:r>
      <w:r w:rsidR="00586567">
        <w:rPr>
          <w:sz w:val="22"/>
          <w:szCs w:val="22"/>
        </w:rPr>
        <w:t xml:space="preserve">) values of the </w:t>
      </w:r>
      <w:proofErr w:type="spellStart"/>
      <w:r w:rsidR="00586567">
        <w:rPr>
          <w:sz w:val="22"/>
          <w:szCs w:val="22"/>
        </w:rPr>
        <w:t>storax</w:t>
      </w:r>
      <w:proofErr w:type="spellEnd"/>
      <w:r w:rsidR="00586567">
        <w:rPr>
          <w:sz w:val="22"/>
          <w:szCs w:val="22"/>
        </w:rPr>
        <w:t xml:space="preserve"> tree leaves used in the test have been identified according to AOAC</w:t>
      </w:r>
      <w:r w:rsidR="0092765D" w:rsidRPr="00424FAD">
        <w:rPr>
          <w:sz w:val="22"/>
          <w:szCs w:val="22"/>
        </w:rPr>
        <w:t xml:space="preserve"> (1990</w:t>
      </w:r>
      <w:r w:rsidR="00794230" w:rsidRPr="00424FAD">
        <w:rPr>
          <w:sz w:val="22"/>
          <w:szCs w:val="22"/>
        </w:rPr>
        <w:t xml:space="preserve">). </w:t>
      </w:r>
      <w:r w:rsidR="00586567">
        <w:rPr>
          <w:sz w:val="22"/>
          <w:szCs w:val="22"/>
        </w:rPr>
        <w:t xml:space="preserve">ADF (acid detergent fiber) and NDF (neutral detergent fiber) analysis of the fodder plant </w:t>
      </w:r>
      <w:r w:rsidR="006B75C9">
        <w:rPr>
          <w:sz w:val="22"/>
          <w:szCs w:val="22"/>
        </w:rPr>
        <w:t>have</w:t>
      </w:r>
      <w:r w:rsidR="00586567">
        <w:rPr>
          <w:sz w:val="22"/>
          <w:szCs w:val="22"/>
        </w:rPr>
        <w:t xml:space="preserve"> been conducted according to the method </w:t>
      </w:r>
      <w:r w:rsidR="006B75C9">
        <w:rPr>
          <w:sz w:val="22"/>
          <w:szCs w:val="22"/>
        </w:rPr>
        <w:t>described</w:t>
      </w:r>
      <w:r w:rsidR="00586567">
        <w:rPr>
          <w:sz w:val="22"/>
          <w:szCs w:val="22"/>
        </w:rPr>
        <w:t xml:space="preserve"> by </w:t>
      </w:r>
      <w:r w:rsidR="00C376A7" w:rsidRPr="00424FAD">
        <w:rPr>
          <w:sz w:val="22"/>
          <w:szCs w:val="22"/>
        </w:rPr>
        <w:t xml:space="preserve">Van </w:t>
      </w:r>
      <w:proofErr w:type="spellStart"/>
      <w:r w:rsidR="00C376A7" w:rsidRPr="00424FAD">
        <w:rPr>
          <w:sz w:val="22"/>
          <w:szCs w:val="22"/>
        </w:rPr>
        <w:t>Soest</w:t>
      </w:r>
      <w:proofErr w:type="spellEnd"/>
      <w:r w:rsidR="00C376A7" w:rsidRPr="00424FAD">
        <w:rPr>
          <w:sz w:val="22"/>
          <w:szCs w:val="22"/>
        </w:rPr>
        <w:t xml:space="preserve"> </w:t>
      </w:r>
      <w:r w:rsidR="00586567">
        <w:rPr>
          <w:sz w:val="22"/>
          <w:szCs w:val="22"/>
        </w:rPr>
        <w:t>et al</w:t>
      </w:r>
      <w:r w:rsidR="00C376A7" w:rsidRPr="00424FAD">
        <w:rPr>
          <w:sz w:val="22"/>
          <w:szCs w:val="22"/>
        </w:rPr>
        <w:t>.</w:t>
      </w:r>
      <w:r w:rsidR="006B75C9">
        <w:rPr>
          <w:sz w:val="22"/>
          <w:szCs w:val="22"/>
        </w:rPr>
        <w:t xml:space="preserve"> </w:t>
      </w:r>
      <w:r w:rsidR="00C376A7" w:rsidRPr="00424FAD">
        <w:rPr>
          <w:sz w:val="22"/>
          <w:szCs w:val="22"/>
        </w:rPr>
        <w:t>(1991)</w:t>
      </w:r>
      <w:r w:rsidR="0092765D" w:rsidRPr="00424FAD">
        <w:rPr>
          <w:sz w:val="22"/>
          <w:szCs w:val="22"/>
        </w:rPr>
        <w:t xml:space="preserve">. </w:t>
      </w:r>
      <w:r w:rsidR="000E015A">
        <w:rPr>
          <w:sz w:val="22"/>
          <w:szCs w:val="22"/>
        </w:rPr>
        <w:t>Although t</w:t>
      </w:r>
      <w:r w:rsidR="00586567">
        <w:t xml:space="preserve">he most ideal method in identifying </w:t>
      </w:r>
      <w:r w:rsidR="000E015A">
        <w:t xml:space="preserve">the real digestion level of the </w:t>
      </w:r>
      <w:proofErr w:type="spellStart"/>
      <w:r w:rsidR="000E015A">
        <w:t>storax</w:t>
      </w:r>
      <w:proofErr w:type="spellEnd"/>
      <w:r w:rsidR="000E015A">
        <w:t xml:space="preserve"> tree is the </w:t>
      </w:r>
      <w:r w:rsidR="000E015A">
        <w:rPr>
          <w:i/>
        </w:rPr>
        <w:t xml:space="preserve">in-vivo </w:t>
      </w:r>
      <w:r w:rsidR="000E015A">
        <w:t xml:space="preserve">method, due to facts such as high labor force and cost, </w:t>
      </w:r>
      <w:r w:rsidR="000E015A">
        <w:rPr>
          <w:i/>
        </w:rPr>
        <w:t>in-vitro</w:t>
      </w:r>
      <w:r w:rsidR="000E015A">
        <w:t xml:space="preserve"> method </w:t>
      </w:r>
      <w:r w:rsidR="006B75C9">
        <w:t>was</w:t>
      </w:r>
      <w:r w:rsidR="000E015A">
        <w:t xml:space="preserve"> employed. Metabolic Energy (ME) contents of the </w:t>
      </w:r>
      <w:proofErr w:type="spellStart"/>
      <w:r w:rsidR="000E015A">
        <w:t>storax</w:t>
      </w:r>
      <w:proofErr w:type="spellEnd"/>
      <w:r w:rsidR="000E015A">
        <w:t xml:space="preserve"> tree leaves used in the </w:t>
      </w:r>
      <w:proofErr w:type="gramStart"/>
      <w:r w:rsidR="006B75C9">
        <w:t>trial</w:t>
      </w:r>
      <w:r w:rsidR="000E015A">
        <w:t>,</w:t>
      </w:r>
      <w:proofErr w:type="gramEnd"/>
      <w:r w:rsidR="000E015A">
        <w:t xml:space="preserve"> and the </w:t>
      </w:r>
      <w:r w:rsidR="000E015A">
        <w:rPr>
          <w:i/>
        </w:rPr>
        <w:t xml:space="preserve">in vitro </w:t>
      </w:r>
      <w:r w:rsidR="000E015A">
        <w:t xml:space="preserve">organic </w:t>
      </w:r>
      <w:r w:rsidR="003C6906">
        <w:t>matter</w:t>
      </w:r>
      <w:r w:rsidR="000E015A">
        <w:t xml:space="preserve"> digestion levels </w:t>
      </w:r>
      <w:r w:rsidR="006B75C9">
        <w:t>were</w:t>
      </w:r>
      <w:r w:rsidR="000E015A">
        <w:t xml:space="preserve"> identified according to the method </w:t>
      </w:r>
      <w:r w:rsidR="006B75C9">
        <w:t>described</w:t>
      </w:r>
      <w:r w:rsidR="000E015A">
        <w:t xml:space="preserve"> by </w:t>
      </w:r>
      <w:proofErr w:type="spellStart"/>
      <w:r w:rsidR="000E015A">
        <w:t>Menke</w:t>
      </w:r>
      <w:proofErr w:type="spellEnd"/>
      <w:r w:rsidR="000E015A">
        <w:t xml:space="preserve"> et al. (1979) by using gas production </w:t>
      </w:r>
      <w:r w:rsidR="00906FD1">
        <w:t>technique</w:t>
      </w:r>
      <w:r w:rsidR="00794230" w:rsidRPr="00424FAD">
        <w:rPr>
          <w:sz w:val="22"/>
          <w:szCs w:val="22"/>
        </w:rPr>
        <w:t>.</w:t>
      </w:r>
    </w:p>
    <w:p w:rsidR="008D7771" w:rsidRDefault="008D7771" w:rsidP="00854570">
      <w:pPr>
        <w:pStyle w:val="NormalWeb"/>
        <w:spacing w:before="0" w:beforeAutospacing="0" w:after="0" w:afterAutospacing="0" w:line="480" w:lineRule="auto"/>
        <w:ind w:firstLine="567"/>
        <w:rPr>
          <w:sz w:val="22"/>
          <w:szCs w:val="22"/>
        </w:rPr>
      </w:pPr>
    </w:p>
    <w:p w:rsidR="008D7771" w:rsidRPr="00424FAD" w:rsidRDefault="008D7771" w:rsidP="00854570">
      <w:pPr>
        <w:pStyle w:val="NormalWeb"/>
        <w:spacing w:before="0" w:beforeAutospacing="0" w:after="0" w:afterAutospacing="0" w:line="480" w:lineRule="auto"/>
        <w:ind w:firstLine="567"/>
        <w:rPr>
          <w:sz w:val="22"/>
          <w:szCs w:val="22"/>
        </w:rPr>
      </w:pPr>
    </w:p>
    <w:p w:rsidR="00AE0768" w:rsidRPr="00424FAD" w:rsidRDefault="000E015A" w:rsidP="00854570">
      <w:pPr>
        <w:pStyle w:val="WW-NormalWeb1"/>
        <w:spacing w:before="120" w:after="120" w:line="480" w:lineRule="auto"/>
        <w:jc w:val="left"/>
        <w:rPr>
          <w:b/>
          <w:sz w:val="22"/>
          <w:szCs w:val="22"/>
        </w:rPr>
      </w:pPr>
      <w:r>
        <w:rPr>
          <w:b/>
          <w:sz w:val="22"/>
          <w:szCs w:val="22"/>
        </w:rPr>
        <w:lastRenderedPageBreak/>
        <w:t>Statistical Analy</w:t>
      </w:r>
      <w:r w:rsidR="00B819A4">
        <w:rPr>
          <w:b/>
          <w:sz w:val="22"/>
          <w:szCs w:val="22"/>
        </w:rPr>
        <w:t>si</w:t>
      </w:r>
      <w:r>
        <w:rPr>
          <w:b/>
          <w:sz w:val="22"/>
          <w:szCs w:val="22"/>
        </w:rPr>
        <w:t>s</w:t>
      </w:r>
    </w:p>
    <w:p w:rsidR="002F03FE" w:rsidRPr="00424FAD" w:rsidRDefault="00DA3FC1" w:rsidP="00854570">
      <w:pPr>
        <w:pStyle w:val="WW-NormalWeb1"/>
        <w:spacing w:before="120" w:after="120" w:line="480" w:lineRule="auto"/>
        <w:ind w:firstLine="709"/>
      </w:pPr>
      <w:r>
        <w:t>S</w:t>
      </w:r>
      <w:r w:rsidR="005D5029">
        <w:t xml:space="preserve">tatistical assessment of the </w:t>
      </w:r>
      <w:r w:rsidR="006B75C9">
        <w:t>data</w:t>
      </w:r>
      <w:r>
        <w:t xml:space="preserve"> to identify</w:t>
      </w:r>
      <w:r w:rsidR="00B33A1E">
        <w:t xml:space="preserve"> d</w:t>
      </w:r>
      <w:r>
        <w:t>ifferences between the averages was carried out using</w:t>
      </w:r>
      <w:r w:rsidR="00B33A1E">
        <w:t xml:space="preserve"> one way variance analysis </w:t>
      </w:r>
      <w:r w:rsidR="00B819A4">
        <w:t>of</w:t>
      </w:r>
      <w:r>
        <w:t xml:space="preserve"> the</w:t>
      </w:r>
      <w:r w:rsidR="00B33A1E">
        <w:t xml:space="preserve"> SPSS (</w:t>
      </w:r>
      <w:r w:rsidR="002D4D54">
        <w:t>9.0</w:t>
      </w:r>
      <w:r w:rsidR="00B33A1E">
        <w:t>) package program</w:t>
      </w:r>
      <w:r>
        <w:t>. T</w:t>
      </w:r>
      <w:r w:rsidR="00B33A1E">
        <w:t xml:space="preserve">he </w:t>
      </w:r>
      <w:r>
        <w:t>significance</w:t>
      </w:r>
      <w:r w:rsidR="00B33A1E">
        <w:t xml:space="preserve"> of the difference</w:t>
      </w:r>
      <w:r>
        <w:t>s</w:t>
      </w:r>
      <w:r w:rsidR="00B33A1E">
        <w:t xml:space="preserve"> between groups </w:t>
      </w:r>
      <w:r w:rsidR="000B5DA8">
        <w:t>was</w:t>
      </w:r>
      <w:r w:rsidR="00B33A1E">
        <w:t xml:space="preserve"> evaluated according to Duncan</w:t>
      </w:r>
      <w:r>
        <w:t>’s</w:t>
      </w:r>
      <w:r w:rsidR="00B33A1E">
        <w:t xml:space="preserve"> </w:t>
      </w:r>
      <w:r w:rsidR="000B5DA8">
        <w:t xml:space="preserve">t </w:t>
      </w:r>
      <w:r w:rsidR="00B33A1E">
        <w:t>test</w:t>
      </w:r>
      <w:r w:rsidR="00163E91" w:rsidRPr="00424FAD">
        <w:t>.</w:t>
      </w:r>
    </w:p>
    <w:p w:rsidR="002F03FE" w:rsidRPr="00424FAD" w:rsidRDefault="00B33A1E" w:rsidP="00854570">
      <w:pPr>
        <w:pStyle w:val="Balk1"/>
        <w:spacing w:line="480" w:lineRule="auto"/>
        <w:rPr>
          <w:sz w:val="22"/>
          <w:szCs w:val="22"/>
        </w:rPr>
      </w:pPr>
      <w:bookmarkStart w:id="11" w:name="_Toc456468110"/>
      <w:bookmarkStart w:id="12" w:name="_Toc456640966"/>
      <w:bookmarkStart w:id="13" w:name="_Toc457213792"/>
      <w:bookmarkStart w:id="14" w:name="_Toc457260446"/>
      <w:bookmarkStart w:id="15" w:name="_Toc503524802"/>
      <w:r>
        <w:rPr>
          <w:sz w:val="22"/>
          <w:szCs w:val="22"/>
        </w:rPr>
        <w:t>Findings and Discussion</w:t>
      </w:r>
      <w:bookmarkEnd w:id="11"/>
      <w:bookmarkEnd w:id="12"/>
      <w:bookmarkEnd w:id="13"/>
      <w:bookmarkEnd w:id="14"/>
      <w:bookmarkEnd w:id="15"/>
    </w:p>
    <w:p w:rsidR="00AA0EAE" w:rsidRPr="00424FAD" w:rsidRDefault="00AA0EAE" w:rsidP="00854570">
      <w:pPr>
        <w:spacing w:line="480" w:lineRule="auto"/>
      </w:pPr>
    </w:p>
    <w:p w:rsidR="007541AB" w:rsidRPr="00424FAD" w:rsidRDefault="0068498E" w:rsidP="00854570">
      <w:pPr>
        <w:spacing w:line="480" w:lineRule="auto"/>
        <w:ind w:firstLine="708"/>
        <w:rPr>
          <w:rFonts w:ascii="Times New Roman" w:hAnsi="Times New Roman"/>
        </w:rPr>
      </w:pPr>
      <w:bookmarkStart w:id="16" w:name="_Toc456468111"/>
      <w:bookmarkStart w:id="17" w:name="_Toc456640967"/>
      <w:bookmarkStart w:id="18" w:name="_Toc457213793"/>
      <w:bookmarkStart w:id="19" w:name="_Toc457260447"/>
      <w:bookmarkStart w:id="20" w:name="_Toc503524803"/>
      <w:r>
        <w:rPr>
          <w:rFonts w:ascii="Times New Roman" w:hAnsi="Times New Roman"/>
        </w:rPr>
        <w:t>Raw material food contents of the fodder plant used in the research are given in Table 1</w:t>
      </w:r>
      <w:r w:rsidR="007541AB" w:rsidRPr="00424FAD">
        <w:rPr>
          <w:rFonts w:ascii="Times New Roman" w:hAnsi="Times New Roman"/>
        </w:rPr>
        <w:t xml:space="preserve">. </w:t>
      </w:r>
      <w:r>
        <w:rPr>
          <w:rFonts w:ascii="Times New Roman" w:hAnsi="Times New Roman"/>
        </w:rPr>
        <w:t xml:space="preserve">The influence of the period differences of the </w:t>
      </w:r>
      <w:proofErr w:type="spellStart"/>
      <w:r>
        <w:rPr>
          <w:rFonts w:ascii="Times New Roman" w:hAnsi="Times New Roman"/>
        </w:rPr>
        <w:t>storax</w:t>
      </w:r>
      <w:proofErr w:type="spellEnd"/>
      <w:r>
        <w:rPr>
          <w:rFonts w:ascii="Times New Roman" w:hAnsi="Times New Roman"/>
        </w:rPr>
        <w:t xml:space="preserve"> tree on </w:t>
      </w:r>
      <w:r w:rsidR="0006389C">
        <w:rPr>
          <w:rFonts w:ascii="Times New Roman" w:hAnsi="Times New Roman"/>
        </w:rPr>
        <w:t>DM</w:t>
      </w:r>
      <w:r>
        <w:rPr>
          <w:rFonts w:ascii="Times New Roman" w:hAnsi="Times New Roman"/>
        </w:rPr>
        <w:t xml:space="preserve">, </w:t>
      </w:r>
      <w:r w:rsidR="0006389C">
        <w:rPr>
          <w:rFonts w:ascii="Times New Roman" w:hAnsi="Times New Roman"/>
        </w:rPr>
        <w:t>CA,</w:t>
      </w:r>
      <w:r>
        <w:rPr>
          <w:rFonts w:ascii="Times New Roman" w:hAnsi="Times New Roman"/>
        </w:rPr>
        <w:t xml:space="preserve"> </w:t>
      </w:r>
      <w:r w:rsidR="0006389C">
        <w:rPr>
          <w:rFonts w:ascii="Times New Roman" w:hAnsi="Times New Roman"/>
        </w:rPr>
        <w:t>CP</w:t>
      </w:r>
      <w:r>
        <w:rPr>
          <w:rFonts w:ascii="Times New Roman" w:hAnsi="Times New Roman"/>
        </w:rPr>
        <w:t xml:space="preserve">, </w:t>
      </w:r>
      <w:r w:rsidR="0006389C">
        <w:rPr>
          <w:rFonts w:ascii="Times New Roman" w:hAnsi="Times New Roman"/>
        </w:rPr>
        <w:t>CF,</w:t>
      </w:r>
      <w:r>
        <w:rPr>
          <w:rFonts w:ascii="Times New Roman" w:hAnsi="Times New Roman"/>
        </w:rPr>
        <w:t xml:space="preserve"> NDF and ADF are found statistically important</w:t>
      </w:r>
      <w:r w:rsidR="007541AB" w:rsidRPr="00424FAD">
        <w:rPr>
          <w:rFonts w:ascii="Times New Roman" w:hAnsi="Times New Roman"/>
        </w:rPr>
        <w:t xml:space="preserve"> (P</w:t>
      </w:r>
      <w:r w:rsidR="007541AB" w:rsidRPr="00424FAD">
        <w:rPr>
          <w:rFonts w:ascii="Times New Roman" w:hAnsi="Times New Roman"/>
          <w:i/>
        </w:rPr>
        <w:t>&lt;0.01)</w:t>
      </w:r>
      <w:r w:rsidR="007541AB" w:rsidRPr="00424FAD">
        <w:rPr>
          <w:rFonts w:ascii="Times New Roman" w:hAnsi="Times New Roman"/>
        </w:rPr>
        <w:t xml:space="preserve">. </w:t>
      </w:r>
      <w:r w:rsidR="0006389C">
        <w:rPr>
          <w:rFonts w:ascii="Times New Roman" w:hAnsi="Times New Roman"/>
        </w:rPr>
        <w:t>DM</w:t>
      </w:r>
      <w:r w:rsidR="007541AB" w:rsidRPr="00424FAD">
        <w:rPr>
          <w:rFonts w:ascii="Times New Roman" w:hAnsi="Times New Roman"/>
        </w:rPr>
        <w:t xml:space="preserve">, </w:t>
      </w:r>
      <w:r w:rsidR="0006389C">
        <w:rPr>
          <w:rFonts w:ascii="Times New Roman" w:hAnsi="Times New Roman"/>
        </w:rPr>
        <w:t>CA</w:t>
      </w:r>
      <w:r w:rsidR="007541AB" w:rsidRPr="00424FAD">
        <w:rPr>
          <w:rFonts w:ascii="Times New Roman" w:hAnsi="Times New Roman"/>
        </w:rPr>
        <w:t xml:space="preserve">, NDF </w:t>
      </w:r>
      <w:r w:rsidR="009370A2">
        <w:rPr>
          <w:rFonts w:ascii="Times New Roman" w:hAnsi="Times New Roman"/>
        </w:rPr>
        <w:t>and</w:t>
      </w:r>
      <w:r w:rsidR="007541AB" w:rsidRPr="00424FAD">
        <w:rPr>
          <w:rFonts w:ascii="Times New Roman" w:hAnsi="Times New Roman"/>
        </w:rPr>
        <w:t xml:space="preserve"> ADF </w:t>
      </w:r>
      <w:r w:rsidR="009370A2">
        <w:rPr>
          <w:rFonts w:ascii="Times New Roman" w:hAnsi="Times New Roman"/>
        </w:rPr>
        <w:t>contents were at the lowest level in May while they were at the highest level in September</w:t>
      </w:r>
      <w:r w:rsidR="007541AB" w:rsidRPr="00424FAD">
        <w:rPr>
          <w:rFonts w:ascii="Times New Roman" w:hAnsi="Times New Roman"/>
        </w:rPr>
        <w:t xml:space="preserve">. </w:t>
      </w:r>
      <w:r w:rsidR="009370A2">
        <w:rPr>
          <w:rFonts w:ascii="Times New Roman" w:hAnsi="Times New Roman"/>
        </w:rPr>
        <w:t xml:space="preserve">When compared with May, increases in September have been 64% in </w:t>
      </w:r>
      <w:r w:rsidR="0006389C">
        <w:rPr>
          <w:rFonts w:ascii="Times New Roman" w:hAnsi="Times New Roman"/>
        </w:rPr>
        <w:t>DM</w:t>
      </w:r>
      <w:r w:rsidR="009370A2">
        <w:rPr>
          <w:rFonts w:ascii="Times New Roman" w:hAnsi="Times New Roman"/>
        </w:rPr>
        <w:t xml:space="preserve">, 23% in </w:t>
      </w:r>
      <w:r w:rsidR="0006389C">
        <w:rPr>
          <w:rFonts w:ascii="Times New Roman" w:hAnsi="Times New Roman"/>
        </w:rPr>
        <w:t>C</w:t>
      </w:r>
      <w:r w:rsidR="009370A2">
        <w:rPr>
          <w:rFonts w:ascii="Times New Roman" w:hAnsi="Times New Roman"/>
        </w:rPr>
        <w:t xml:space="preserve">A, 30.5% in </w:t>
      </w:r>
      <w:r w:rsidR="0079564A">
        <w:rPr>
          <w:rFonts w:ascii="Times New Roman" w:hAnsi="Times New Roman"/>
        </w:rPr>
        <w:t>CF</w:t>
      </w:r>
      <w:r w:rsidR="009370A2">
        <w:rPr>
          <w:rFonts w:ascii="Times New Roman" w:hAnsi="Times New Roman"/>
        </w:rPr>
        <w:t>, 9.8% in NDF and 9.8% in ADF</w:t>
      </w:r>
      <w:r w:rsidR="007541AB" w:rsidRPr="00424FAD">
        <w:rPr>
          <w:rFonts w:ascii="Times New Roman" w:hAnsi="Times New Roman"/>
        </w:rPr>
        <w:t xml:space="preserve">. </w:t>
      </w:r>
      <w:r w:rsidR="0006389C">
        <w:rPr>
          <w:rFonts w:ascii="Times New Roman" w:hAnsi="Times New Roman"/>
        </w:rPr>
        <w:t>CP</w:t>
      </w:r>
      <w:r w:rsidR="009370A2">
        <w:rPr>
          <w:rFonts w:ascii="Times New Roman" w:hAnsi="Times New Roman"/>
        </w:rPr>
        <w:t xml:space="preserve"> amount</w:t>
      </w:r>
      <w:r w:rsidR="00DA3FC1">
        <w:rPr>
          <w:rFonts w:ascii="Times New Roman" w:hAnsi="Times New Roman"/>
        </w:rPr>
        <w:t>s</w:t>
      </w:r>
      <w:r w:rsidR="009370A2">
        <w:rPr>
          <w:rFonts w:ascii="Times New Roman" w:hAnsi="Times New Roman"/>
        </w:rPr>
        <w:t xml:space="preserve"> of the </w:t>
      </w:r>
      <w:proofErr w:type="spellStart"/>
      <w:r w:rsidR="009370A2">
        <w:rPr>
          <w:rFonts w:ascii="Times New Roman" w:hAnsi="Times New Roman"/>
        </w:rPr>
        <w:t>storax</w:t>
      </w:r>
      <w:proofErr w:type="spellEnd"/>
      <w:r w:rsidR="009370A2">
        <w:rPr>
          <w:rFonts w:ascii="Times New Roman" w:hAnsi="Times New Roman"/>
        </w:rPr>
        <w:t xml:space="preserve"> leaves were in the same statistical group </w:t>
      </w:r>
      <w:r w:rsidR="00570DBB">
        <w:rPr>
          <w:rFonts w:ascii="Times New Roman" w:hAnsi="Times New Roman"/>
        </w:rPr>
        <w:t xml:space="preserve">in May and July, and the lowest </w:t>
      </w:r>
      <w:r w:rsidR="0006389C">
        <w:rPr>
          <w:rFonts w:ascii="Times New Roman" w:hAnsi="Times New Roman"/>
        </w:rPr>
        <w:t>CP</w:t>
      </w:r>
      <w:r w:rsidR="00570DBB">
        <w:rPr>
          <w:rFonts w:ascii="Times New Roman" w:hAnsi="Times New Roman"/>
        </w:rPr>
        <w:t xml:space="preserve"> amount </w:t>
      </w:r>
      <w:r w:rsidR="00DA3FC1">
        <w:rPr>
          <w:rFonts w:ascii="Times New Roman" w:hAnsi="Times New Roman"/>
        </w:rPr>
        <w:t>was</w:t>
      </w:r>
      <w:r w:rsidR="00570DBB">
        <w:rPr>
          <w:rFonts w:ascii="Times New Roman" w:hAnsi="Times New Roman"/>
        </w:rPr>
        <w:t xml:space="preserve"> obtained in September. </w:t>
      </w:r>
      <w:r w:rsidR="0006389C">
        <w:rPr>
          <w:rFonts w:ascii="Times New Roman" w:hAnsi="Times New Roman"/>
        </w:rPr>
        <w:t>CP</w:t>
      </w:r>
      <w:r w:rsidR="008C04AA">
        <w:rPr>
          <w:rFonts w:ascii="Times New Roman" w:hAnsi="Times New Roman"/>
        </w:rPr>
        <w:t xml:space="preserve"> </w:t>
      </w:r>
      <w:r w:rsidR="00B819A4">
        <w:rPr>
          <w:rFonts w:ascii="Times New Roman" w:hAnsi="Times New Roman"/>
        </w:rPr>
        <w:t xml:space="preserve">amount in September is 17.5%, </w:t>
      </w:r>
      <w:r w:rsidR="00570DBB">
        <w:rPr>
          <w:rFonts w:ascii="Times New Roman" w:hAnsi="Times New Roman"/>
        </w:rPr>
        <w:t>lower than the amount in May</w:t>
      </w:r>
      <w:r w:rsidR="007541AB" w:rsidRPr="00424FAD">
        <w:rPr>
          <w:rFonts w:ascii="Times New Roman" w:hAnsi="Times New Roman"/>
        </w:rPr>
        <w:t>.</w:t>
      </w:r>
    </w:p>
    <w:p w:rsidR="00F9240E" w:rsidRPr="00424FAD" w:rsidRDefault="00F9240E" w:rsidP="00854570">
      <w:pPr>
        <w:spacing w:line="480" w:lineRule="auto"/>
        <w:rPr>
          <w:rFonts w:ascii="Times New Roman" w:hAnsi="Times New Roman"/>
        </w:rPr>
      </w:pPr>
    </w:p>
    <w:p w:rsidR="002F03FE" w:rsidRPr="00424FAD" w:rsidRDefault="00756FE4" w:rsidP="00EB6804">
      <w:pPr>
        <w:spacing w:line="360" w:lineRule="auto"/>
        <w:rPr>
          <w:rFonts w:ascii="Times New Roman" w:hAnsi="Times New Roman"/>
        </w:rPr>
      </w:pPr>
      <w:proofErr w:type="gramStart"/>
      <w:r w:rsidRPr="00424FAD">
        <w:rPr>
          <w:rFonts w:ascii="Times New Roman" w:hAnsi="Times New Roman"/>
        </w:rPr>
        <w:t>Tabl</w:t>
      </w:r>
      <w:r w:rsidR="00570DBB">
        <w:rPr>
          <w:rFonts w:ascii="Times New Roman" w:hAnsi="Times New Roman"/>
        </w:rPr>
        <w:t>e</w:t>
      </w:r>
      <w:r w:rsidR="00B819A4">
        <w:rPr>
          <w:rFonts w:ascii="Times New Roman" w:hAnsi="Times New Roman"/>
        </w:rPr>
        <w:t xml:space="preserve"> </w:t>
      </w:r>
      <w:r w:rsidR="002F03FE" w:rsidRPr="00424FAD">
        <w:rPr>
          <w:rFonts w:ascii="Times New Roman" w:hAnsi="Times New Roman"/>
        </w:rPr>
        <w:t>1.</w:t>
      </w:r>
      <w:proofErr w:type="gramEnd"/>
      <w:r w:rsidR="00DA3FC1">
        <w:rPr>
          <w:rFonts w:ascii="Times New Roman" w:hAnsi="Times New Roman"/>
        </w:rPr>
        <w:t xml:space="preserve"> </w:t>
      </w:r>
      <w:r w:rsidR="00570DBB">
        <w:rPr>
          <w:rFonts w:ascii="Times New Roman" w:hAnsi="Times New Roman"/>
        </w:rPr>
        <w:t xml:space="preserve">Food </w:t>
      </w:r>
      <w:r w:rsidR="003C6906">
        <w:rPr>
          <w:rFonts w:ascii="Times New Roman" w:hAnsi="Times New Roman"/>
        </w:rPr>
        <w:t>matter</w:t>
      </w:r>
      <w:r w:rsidR="00570DBB">
        <w:rPr>
          <w:rFonts w:ascii="Times New Roman" w:hAnsi="Times New Roman"/>
        </w:rPr>
        <w:t xml:space="preserve"> contents in </w:t>
      </w:r>
      <w:proofErr w:type="spellStart"/>
      <w:r w:rsidR="00570DBB">
        <w:rPr>
          <w:rFonts w:ascii="Times New Roman" w:hAnsi="Times New Roman"/>
        </w:rPr>
        <w:t>storax</w:t>
      </w:r>
      <w:proofErr w:type="spellEnd"/>
      <w:r w:rsidR="00570DBB">
        <w:rPr>
          <w:rFonts w:ascii="Times New Roman" w:hAnsi="Times New Roman"/>
        </w:rPr>
        <w:t xml:space="preserve"> tree leaves for different periods</w:t>
      </w:r>
      <w:r w:rsidR="002F03FE" w:rsidRPr="00424FAD">
        <w:rPr>
          <w:rFonts w:ascii="Times New Roman" w:hAnsi="Times New Roman"/>
        </w:rPr>
        <w:t xml:space="preserve"> (%)</w:t>
      </w:r>
    </w:p>
    <w:p w:rsidR="002F03FE" w:rsidRPr="00424FAD" w:rsidRDefault="002F03FE" w:rsidP="00EB6804">
      <w:pPr>
        <w:rPr>
          <w:rFonts w:ascii="Times New Roman" w:hAnsi="Times New Roman"/>
          <w:sz w:val="20"/>
          <w:szCs w:val="20"/>
        </w:rPr>
      </w:pPr>
    </w:p>
    <w:tbl>
      <w:tblPr>
        <w:tblW w:w="8168" w:type="dxa"/>
        <w:tblInd w:w="60" w:type="dxa"/>
        <w:tblCellMar>
          <w:left w:w="70" w:type="dxa"/>
          <w:right w:w="70" w:type="dxa"/>
        </w:tblCellMar>
        <w:tblLook w:val="0000"/>
      </w:tblPr>
      <w:tblGrid>
        <w:gridCol w:w="1119"/>
        <w:gridCol w:w="1212"/>
        <w:gridCol w:w="1205"/>
        <w:gridCol w:w="1212"/>
        <w:gridCol w:w="1101"/>
        <w:gridCol w:w="1212"/>
        <w:gridCol w:w="1212"/>
      </w:tblGrid>
      <w:tr w:rsidR="002F03FE" w:rsidRPr="00424FAD" w:rsidTr="00AA0EAE">
        <w:trPr>
          <w:trHeight w:val="263"/>
        </w:trPr>
        <w:tc>
          <w:tcPr>
            <w:tcW w:w="1079" w:type="dxa"/>
            <w:tcBorders>
              <w:top w:val="single" w:sz="4" w:space="0" w:color="auto"/>
              <w:bottom w:val="single" w:sz="4" w:space="0" w:color="auto"/>
            </w:tcBorders>
          </w:tcPr>
          <w:p w:rsidR="002F03FE" w:rsidRPr="00424FAD" w:rsidRDefault="00570DBB" w:rsidP="00EB6804">
            <w:pPr>
              <w:jc w:val="center"/>
              <w:rPr>
                <w:rFonts w:ascii="Arial" w:hAnsi="Arial" w:cs="Arial"/>
                <w:sz w:val="20"/>
                <w:szCs w:val="20"/>
              </w:rPr>
            </w:pPr>
            <w:r>
              <w:rPr>
                <w:rFonts w:ascii="Arial" w:hAnsi="Arial" w:cs="Arial"/>
                <w:sz w:val="20"/>
                <w:szCs w:val="20"/>
              </w:rPr>
              <w:t>Periods</w:t>
            </w:r>
          </w:p>
        </w:tc>
        <w:tc>
          <w:tcPr>
            <w:tcW w:w="1194" w:type="dxa"/>
            <w:tcBorders>
              <w:top w:val="single" w:sz="4" w:space="0" w:color="auto"/>
              <w:bottom w:val="single" w:sz="4" w:space="0" w:color="auto"/>
            </w:tcBorders>
          </w:tcPr>
          <w:p w:rsidR="002F03FE" w:rsidRPr="00424FAD" w:rsidRDefault="008C04AA" w:rsidP="00EB6804">
            <w:pPr>
              <w:jc w:val="center"/>
              <w:rPr>
                <w:rFonts w:ascii="Arial" w:hAnsi="Arial" w:cs="Arial"/>
                <w:sz w:val="20"/>
                <w:szCs w:val="20"/>
              </w:rPr>
            </w:pPr>
            <w:r>
              <w:rPr>
                <w:rFonts w:ascii="Arial" w:hAnsi="Arial" w:cs="Arial"/>
                <w:sz w:val="20"/>
                <w:szCs w:val="20"/>
              </w:rPr>
              <w:t>DM</w:t>
            </w:r>
          </w:p>
        </w:tc>
        <w:tc>
          <w:tcPr>
            <w:tcW w:w="1188" w:type="dxa"/>
            <w:tcBorders>
              <w:top w:val="single" w:sz="4" w:space="0" w:color="auto"/>
              <w:bottom w:val="single" w:sz="4" w:space="0" w:color="auto"/>
            </w:tcBorders>
          </w:tcPr>
          <w:p w:rsidR="002F03FE" w:rsidRPr="00424FAD" w:rsidRDefault="008C04AA" w:rsidP="00EB6804">
            <w:pPr>
              <w:jc w:val="center"/>
              <w:rPr>
                <w:rFonts w:ascii="Arial" w:hAnsi="Arial" w:cs="Arial"/>
                <w:sz w:val="20"/>
                <w:szCs w:val="20"/>
              </w:rPr>
            </w:pPr>
            <w:r>
              <w:rPr>
                <w:rFonts w:ascii="Arial" w:hAnsi="Arial" w:cs="Arial"/>
                <w:sz w:val="20"/>
                <w:szCs w:val="20"/>
              </w:rPr>
              <w:t>CA</w:t>
            </w:r>
          </w:p>
        </w:tc>
        <w:tc>
          <w:tcPr>
            <w:tcW w:w="1194" w:type="dxa"/>
            <w:tcBorders>
              <w:top w:val="single" w:sz="4" w:space="0" w:color="auto"/>
              <w:bottom w:val="single" w:sz="4" w:space="0" w:color="auto"/>
            </w:tcBorders>
          </w:tcPr>
          <w:p w:rsidR="002F03FE" w:rsidRPr="00424FAD" w:rsidRDefault="008C04AA" w:rsidP="00EB6804">
            <w:pPr>
              <w:jc w:val="center"/>
              <w:rPr>
                <w:rFonts w:ascii="Arial" w:hAnsi="Arial" w:cs="Arial"/>
                <w:sz w:val="20"/>
                <w:szCs w:val="20"/>
              </w:rPr>
            </w:pPr>
            <w:r>
              <w:rPr>
                <w:rFonts w:ascii="Arial" w:hAnsi="Arial" w:cs="Arial"/>
                <w:sz w:val="20"/>
                <w:szCs w:val="20"/>
              </w:rPr>
              <w:t>CP</w:t>
            </w:r>
          </w:p>
        </w:tc>
        <w:tc>
          <w:tcPr>
            <w:tcW w:w="1125" w:type="dxa"/>
            <w:tcBorders>
              <w:top w:val="single" w:sz="4" w:space="0" w:color="auto"/>
              <w:bottom w:val="single" w:sz="4" w:space="0" w:color="auto"/>
            </w:tcBorders>
          </w:tcPr>
          <w:p w:rsidR="002F03FE" w:rsidRPr="00424FAD" w:rsidRDefault="008C04AA" w:rsidP="00EB6804">
            <w:pPr>
              <w:jc w:val="center"/>
              <w:rPr>
                <w:rFonts w:ascii="Arial" w:hAnsi="Arial" w:cs="Arial"/>
                <w:sz w:val="20"/>
                <w:szCs w:val="20"/>
              </w:rPr>
            </w:pPr>
            <w:r>
              <w:rPr>
                <w:rFonts w:ascii="Arial" w:hAnsi="Arial" w:cs="Arial"/>
                <w:sz w:val="20"/>
                <w:szCs w:val="20"/>
              </w:rPr>
              <w:t>CF</w:t>
            </w:r>
          </w:p>
        </w:tc>
        <w:tc>
          <w:tcPr>
            <w:tcW w:w="1194" w:type="dxa"/>
            <w:tcBorders>
              <w:top w:val="single" w:sz="4" w:space="0" w:color="auto"/>
              <w:bottom w:val="single" w:sz="4" w:space="0" w:color="auto"/>
            </w:tcBorders>
          </w:tcPr>
          <w:p w:rsidR="002F03FE" w:rsidRPr="00424FAD" w:rsidRDefault="002F03FE" w:rsidP="00EB6804">
            <w:pPr>
              <w:jc w:val="center"/>
              <w:rPr>
                <w:rFonts w:ascii="Arial" w:hAnsi="Arial" w:cs="Arial"/>
                <w:sz w:val="20"/>
                <w:szCs w:val="20"/>
              </w:rPr>
            </w:pPr>
            <w:r w:rsidRPr="00424FAD">
              <w:rPr>
                <w:rFonts w:ascii="Arial" w:hAnsi="Arial" w:cs="Arial"/>
                <w:sz w:val="20"/>
                <w:szCs w:val="20"/>
              </w:rPr>
              <w:t>NDF</w:t>
            </w:r>
          </w:p>
        </w:tc>
        <w:tc>
          <w:tcPr>
            <w:tcW w:w="1194" w:type="dxa"/>
            <w:tcBorders>
              <w:top w:val="single" w:sz="4" w:space="0" w:color="auto"/>
              <w:bottom w:val="single" w:sz="4" w:space="0" w:color="auto"/>
            </w:tcBorders>
          </w:tcPr>
          <w:p w:rsidR="002F03FE" w:rsidRPr="00424FAD" w:rsidRDefault="002F03FE" w:rsidP="00EB6804">
            <w:pPr>
              <w:jc w:val="center"/>
              <w:rPr>
                <w:rFonts w:ascii="Arial" w:hAnsi="Arial" w:cs="Arial"/>
                <w:sz w:val="20"/>
                <w:szCs w:val="20"/>
              </w:rPr>
            </w:pPr>
            <w:r w:rsidRPr="00424FAD">
              <w:rPr>
                <w:rFonts w:ascii="Arial" w:hAnsi="Arial" w:cs="Arial"/>
                <w:sz w:val="20"/>
                <w:szCs w:val="20"/>
              </w:rPr>
              <w:t>ADF</w:t>
            </w:r>
          </w:p>
        </w:tc>
      </w:tr>
      <w:tr w:rsidR="002F03FE" w:rsidRPr="00424FAD" w:rsidTr="00AA0EAE">
        <w:trPr>
          <w:trHeight w:val="263"/>
        </w:trPr>
        <w:tc>
          <w:tcPr>
            <w:tcW w:w="1079" w:type="dxa"/>
            <w:tcBorders>
              <w:top w:val="single" w:sz="4" w:space="0" w:color="auto"/>
            </w:tcBorders>
            <w:vAlign w:val="center"/>
          </w:tcPr>
          <w:p w:rsidR="002F03FE" w:rsidRPr="00424FAD" w:rsidRDefault="00570DBB" w:rsidP="00EB6804">
            <w:pPr>
              <w:jc w:val="center"/>
              <w:rPr>
                <w:rFonts w:ascii="Arial" w:hAnsi="Arial" w:cs="Arial"/>
                <w:sz w:val="20"/>
                <w:szCs w:val="20"/>
              </w:rPr>
            </w:pPr>
            <w:r>
              <w:rPr>
                <w:rFonts w:ascii="Arial" w:hAnsi="Arial" w:cs="Arial"/>
                <w:sz w:val="20"/>
                <w:szCs w:val="20"/>
              </w:rPr>
              <w:t>May</w:t>
            </w:r>
          </w:p>
        </w:tc>
        <w:tc>
          <w:tcPr>
            <w:tcW w:w="1194" w:type="dxa"/>
            <w:tcBorders>
              <w:top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29.72</w:t>
            </w:r>
            <w:r w:rsidRPr="00424FAD">
              <w:rPr>
                <w:rFonts w:ascii="Arial" w:hAnsi="Arial" w:cs="Arial"/>
                <w:sz w:val="20"/>
                <w:szCs w:val="20"/>
              </w:rPr>
              <w:t>±0.91</w:t>
            </w:r>
            <w:r w:rsidRPr="00424FAD">
              <w:rPr>
                <w:rFonts w:ascii="Arial" w:hAnsi="Arial" w:cs="Arial"/>
                <w:sz w:val="20"/>
                <w:szCs w:val="20"/>
                <w:vertAlign w:val="superscript"/>
              </w:rPr>
              <w:t>a</w:t>
            </w:r>
          </w:p>
        </w:tc>
        <w:tc>
          <w:tcPr>
            <w:tcW w:w="1188" w:type="dxa"/>
            <w:tcBorders>
              <w:top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8.58±0.18</w:t>
            </w:r>
            <w:r w:rsidRPr="00424FAD">
              <w:rPr>
                <w:rFonts w:ascii="Arial" w:hAnsi="Arial" w:cs="Arial"/>
                <w:color w:val="000000"/>
                <w:sz w:val="20"/>
                <w:szCs w:val="20"/>
                <w:vertAlign w:val="superscript"/>
              </w:rPr>
              <w:t>a</w:t>
            </w:r>
          </w:p>
        </w:tc>
        <w:tc>
          <w:tcPr>
            <w:tcW w:w="1194" w:type="dxa"/>
            <w:tcBorders>
              <w:top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18.81±0.62</w:t>
            </w:r>
            <w:r w:rsidRPr="00424FAD">
              <w:rPr>
                <w:rFonts w:ascii="Arial" w:hAnsi="Arial" w:cs="Arial"/>
                <w:color w:val="000000"/>
                <w:sz w:val="20"/>
                <w:szCs w:val="20"/>
                <w:vertAlign w:val="superscript"/>
              </w:rPr>
              <w:t>a</w:t>
            </w:r>
          </w:p>
        </w:tc>
        <w:tc>
          <w:tcPr>
            <w:tcW w:w="1125" w:type="dxa"/>
            <w:tcBorders>
              <w:top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3.21±0.08</w:t>
            </w:r>
            <w:r w:rsidRPr="00424FAD">
              <w:rPr>
                <w:rFonts w:ascii="Arial" w:hAnsi="Arial" w:cs="Arial"/>
                <w:color w:val="000000"/>
                <w:sz w:val="20"/>
                <w:szCs w:val="20"/>
                <w:vertAlign w:val="superscript"/>
              </w:rPr>
              <w:t>a</w:t>
            </w:r>
          </w:p>
        </w:tc>
        <w:tc>
          <w:tcPr>
            <w:tcW w:w="1194" w:type="dxa"/>
            <w:tcBorders>
              <w:top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color w:val="000000"/>
                <w:sz w:val="20"/>
                <w:szCs w:val="20"/>
              </w:rPr>
              <w:t>37.78±0.36</w:t>
            </w:r>
            <w:r w:rsidRPr="00424FAD">
              <w:rPr>
                <w:rFonts w:ascii="Arial" w:hAnsi="Arial" w:cs="Arial"/>
                <w:color w:val="000000"/>
                <w:sz w:val="20"/>
                <w:szCs w:val="20"/>
                <w:vertAlign w:val="superscript"/>
              </w:rPr>
              <w:t>a</w:t>
            </w:r>
          </w:p>
        </w:tc>
        <w:tc>
          <w:tcPr>
            <w:tcW w:w="1194" w:type="dxa"/>
            <w:tcBorders>
              <w:top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color w:val="000000"/>
                <w:sz w:val="20"/>
                <w:szCs w:val="20"/>
              </w:rPr>
              <w:t>27.28±0.26</w:t>
            </w:r>
            <w:r w:rsidRPr="00424FAD">
              <w:rPr>
                <w:rFonts w:ascii="Arial" w:hAnsi="Arial" w:cs="Arial"/>
                <w:color w:val="000000"/>
                <w:sz w:val="20"/>
                <w:szCs w:val="20"/>
                <w:vertAlign w:val="superscript"/>
              </w:rPr>
              <w:t>a</w:t>
            </w:r>
          </w:p>
        </w:tc>
      </w:tr>
      <w:tr w:rsidR="002F03FE" w:rsidRPr="00424FAD" w:rsidTr="00AA0EAE">
        <w:trPr>
          <w:trHeight w:val="263"/>
        </w:trPr>
        <w:tc>
          <w:tcPr>
            <w:tcW w:w="1079" w:type="dxa"/>
            <w:vAlign w:val="center"/>
          </w:tcPr>
          <w:p w:rsidR="002F03FE" w:rsidRPr="00424FAD" w:rsidRDefault="00570DBB" w:rsidP="00EB6804">
            <w:pPr>
              <w:jc w:val="center"/>
              <w:rPr>
                <w:rFonts w:ascii="Arial" w:hAnsi="Arial" w:cs="Arial"/>
                <w:sz w:val="20"/>
                <w:szCs w:val="20"/>
              </w:rPr>
            </w:pPr>
            <w:r>
              <w:rPr>
                <w:rFonts w:ascii="Arial" w:hAnsi="Arial" w:cs="Arial"/>
                <w:sz w:val="20"/>
                <w:szCs w:val="20"/>
              </w:rPr>
              <w:t>July</w:t>
            </w:r>
          </w:p>
        </w:tc>
        <w:tc>
          <w:tcPr>
            <w:tcW w:w="1194" w:type="dxa"/>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42.07</w:t>
            </w:r>
            <w:r w:rsidRPr="00424FAD">
              <w:rPr>
                <w:rFonts w:ascii="Arial" w:hAnsi="Arial" w:cs="Arial"/>
                <w:sz w:val="20"/>
                <w:szCs w:val="20"/>
              </w:rPr>
              <w:t>±1.36</w:t>
            </w:r>
            <w:r w:rsidRPr="00424FAD">
              <w:rPr>
                <w:rFonts w:ascii="Arial" w:hAnsi="Arial" w:cs="Arial"/>
                <w:sz w:val="20"/>
                <w:szCs w:val="20"/>
                <w:vertAlign w:val="superscript"/>
              </w:rPr>
              <w:t>b</w:t>
            </w:r>
          </w:p>
        </w:tc>
        <w:tc>
          <w:tcPr>
            <w:tcW w:w="1188" w:type="dxa"/>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9.86±0.17</w:t>
            </w:r>
            <w:r w:rsidRPr="00424FAD">
              <w:rPr>
                <w:rFonts w:ascii="Arial" w:hAnsi="Arial" w:cs="Arial"/>
                <w:color w:val="000000"/>
                <w:sz w:val="20"/>
                <w:szCs w:val="20"/>
                <w:vertAlign w:val="superscript"/>
              </w:rPr>
              <w:t>b</w:t>
            </w:r>
          </w:p>
        </w:tc>
        <w:tc>
          <w:tcPr>
            <w:tcW w:w="1194" w:type="dxa"/>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17.43±0.29</w:t>
            </w:r>
            <w:r w:rsidRPr="00424FAD">
              <w:rPr>
                <w:rFonts w:ascii="Arial" w:hAnsi="Arial" w:cs="Arial"/>
                <w:color w:val="000000"/>
                <w:sz w:val="20"/>
                <w:szCs w:val="20"/>
                <w:vertAlign w:val="superscript"/>
              </w:rPr>
              <w:t>a</w:t>
            </w:r>
          </w:p>
        </w:tc>
        <w:tc>
          <w:tcPr>
            <w:tcW w:w="1125" w:type="dxa"/>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4.30±0.16</w:t>
            </w:r>
            <w:r w:rsidRPr="00424FAD">
              <w:rPr>
                <w:rFonts w:ascii="Arial" w:hAnsi="Arial" w:cs="Arial"/>
                <w:color w:val="000000"/>
                <w:sz w:val="20"/>
                <w:szCs w:val="20"/>
                <w:vertAlign w:val="superscript"/>
              </w:rPr>
              <w:t>b</w:t>
            </w:r>
          </w:p>
        </w:tc>
        <w:tc>
          <w:tcPr>
            <w:tcW w:w="1194" w:type="dxa"/>
            <w:vAlign w:val="center"/>
          </w:tcPr>
          <w:p w:rsidR="002F03FE" w:rsidRPr="00424FAD" w:rsidRDefault="002F03FE" w:rsidP="00EB6804">
            <w:pPr>
              <w:jc w:val="center"/>
              <w:rPr>
                <w:rFonts w:ascii="Arial" w:hAnsi="Arial" w:cs="Arial"/>
                <w:sz w:val="20"/>
                <w:szCs w:val="20"/>
              </w:rPr>
            </w:pPr>
            <w:r w:rsidRPr="00424FAD">
              <w:rPr>
                <w:rFonts w:ascii="Arial" w:hAnsi="Arial" w:cs="Arial"/>
                <w:color w:val="000000"/>
                <w:sz w:val="20"/>
                <w:szCs w:val="20"/>
              </w:rPr>
              <w:t>39.09±0.37</w:t>
            </w:r>
            <w:r w:rsidRPr="00424FAD">
              <w:rPr>
                <w:rFonts w:ascii="Arial" w:hAnsi="Arial" w:cs="Arial"/>
                <w:color w:val="000000"/>
                <w:sz w:val="20"/>
                <w:szCs w:val="20"/>
                <w:vertAlign w:val="superscript"/>
              </w:rPr>
              <w:t>b</w:t>
            </w:r>
          </w:p>
        </w:tc>
        <w:tc>
          <w:tcPr>
            <w:tcW w:w="1194" w:type="dxa"/>
            <w:vAlign w:val="center"/>
          </w:tcPr>
          <w:p w:rsidR="002F03FE" w:rsidRPr="00424FAD" w:rsidRDefault="002F03FE" w:rsidP="00EB6804">
            <w:pPr>
              <w:jc w:val="center"/>
              <w:rPr>
                <w:rFonts w:ascii="Arial" w:hAnsi="Arial" w:cs="Arial"/>
                <w:sz w:val="20"/>
                <w:szCs w:val="20"/>
              </w:rPr>
            </w:pPr>
            <w:r w:rsidRPr="00424FAD">
              <w:rPr>
                <w:rFonts w:ascii="Arial" w:hAnsi="Arial" w:cs="Arial"/>
                <w:color w:val="000000"/>
                <w:sz w:val="20"/>
                <w:szCs w:val="20"/>
              </w:rPr>
              <w:t>28.21±0.26</w:t>
            </w:r>
            <w:r w:rsidRPr="00424FAD">
              <w:rPr>
                <w:rFonts w:ascii="Arial" w:hAnsi="Arial" w:cs="Arial"/>
                <w:color w:val="000000"/>
                <w:sz w:val="20"/>
                <w:szCs w:val="20"/>
                <w:vertAlign w:val="superscript"/>
              </w:rPr>
              <w:t>b</w:t>
            </w:r>
          </w:p>
        </w:tc>
      </w:tr>
      <w:tr w:rsidR="002F03FE" w:rsidRPr="00424FAD" w:rsidTr="00AA0EAE">
        <w:trPr>
          <w:trHeight w:val="263"/>
        </w:trPr>
        <w:tc>
          <w:tcPr>
            <w:tcW w:w="1079" w:type="dxa"/>
            <w:tcBorders>
              <w:bottom w:val="single" w:sz="4" w:space="0" w:color="auto"/>
            </w:tcBorders>
            <w:vAlign w:val="center"/>
          </w:tcPr>
          <w:p w:rsidR="002F03FE" w:rsidRPr="00424FAD" w:rsidRDefault="00570DBB" w:rsidP="00EB6804">
            <w:pPr>
              <w:jc w:val="center"/>
              <w:rPr>
                <w:rFonts w:ascii="Arial" w:hAnsi="Arial" w:cs="Arial"/>
                <w:sz w:val="20"/>
                <w:szCs w:val="20"/>
              </w:rPr>
            </w:pPr>
            <w:r>
              <w:rPr>
                <w:rFonts w:ascii="Arial" w:hAnsi="Arial" w:cs="Arial"/>
                <w:sz w:val="20"/>
                <w:szCs w:val="20"/>
              </w:rPr>
              <w:t>September</w:t>
            </w:r>
          </w:p>
        </w:tc>
        <w:tc>
          <w:tcPr>
            <w:tcW w:w="1194" w:type="dxa"/>
            <w:tcBorders>
              <w:bottom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48.74</w:t>
            </w:r>
            <w:r w:rsidRPr="00424FAD">
              <w:rPr>
                <w:rFonts w:ascii="Arial" w:hAnsi="Arial" w:cs="Arial"/>
                <w:sz w:val="20"/>
                <w:szCs w:val="20"/>
              </w:rPr>
              <w:t>±0.57</w:t>
            </w:r>
            <w:r w:rsidRPr="00424FAD">
              <w:rPr>
                <w:rFonts w:ascii="Arial" w:hAnsi="Arial" w:cs="Arial"/>
                <w:sz w:val="20"/>
                <w:szCs w:val="20"/>
                <w:vertAlign w:val="superscript"/>
              </w:rPr>
              <w:t>c</w:t>
            </w:r>
          </w:p>
        </w:tc>
        <w:tc>
          <w:tcPr>
            <w:tcW w:w="1188" w:type="dxa"/>
            <w:tcBorders>
              <w:bottom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10.56±0.20</w:t>
            </w:r>
            <w:r w:rsidRPr="00424FAD">
              <w:rPr>
                <w:rFonts w:ascii="Arial" w:hAnsi="Arial" w:cs="Arial"/>
                <w:color w:val="000000"/>
                <w:sz w:val="20"/>
                <w:szCs w:val="20"/>
                <w:vertAlign w:val="superscript"/>
              </w:rPr>
              <w:t>c</w:t>
            </w:r>
          </w:p>
        </w:tc>
        <w:tc>
          <w:tcPr>
            <w:tcW w:w="1194" w:type="dxa"/>
            <w:tcBorders>
              <w:bottom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15.52±0.13</w:t>
            </w:r>
            <w:r w:rsidRPr="00424FAD">
              <w:rPr>
                <w:rFonts w:ascii="Arial" w:hAnsi="Arial" w:cs="Arial"/>
                <w:color w:val="000000"/>
                <w:sz w:val="20"/>
                <w:szCs w:val="20"/>
                <w:vertAlign w:val="superscript"/>
              </w:rPr>
              <w:t>b</w:t>
            </w:r>
          </w:p>
        </w:tc>
        <w:tc>
          <w:tcPr>
            <w:tcW w:w="1125" w:type="dxa"/>
            <w:tcBorders>
              <w:bottom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4.19±0.11</w:t>
            </w:r>
            <w:r w:rsidRPr="00424FAD">
              <w:rPr>
                <w:rFonts w:ascii="Arial" w:hAnsi="Arial" w:cs="Arial"/>
                <w:color w:val="000000"/>
                <w:sz w:val="20"/>
                <w:szCs w:val="20"/>
                <w:vertAlign w:val="superscript"/>
              </w:rPr>
              <w:t>b</w:t>
            </w:r>
          </w:p>
        </w:tc>
        <w:tc>
          <w:tcPr>
            <w:tcW w:w="1194" w:type="dxa"/>
            <w:tcBorders>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color w:val="000000"/>
                <w:sz w:val="20"/>
                <w:szCs w:val="20"/>
              </w:rPr>
              <w:t>41.50±0.34</w:t>
            </w:r>
            <w:r w:rsidRPr="00424FAD">
              <w:rPr>
                <w:rFonts w:ascii="Arial" w:hAnsi="Arial" w:cs="Arial"/>
                <w:color w:val="000000"/>
                <w:sz w:val="20"/>
                <w:szCs w:val="20"/>
                <w:vertAlign w:val="superscript"/>
              </w:rPr>
              <w:t>c</w:t>
            </w:r>
          </w:p>
        </w:tc>
        <w:tc>
          <w:tcPr>
            <w:tcW w:w="1194" w:type="dxa"/>
            <w:tcBorders>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color w:val="000000"/>
                <w:sz w:val="20"/>
                <w:szCs w:val="20"/>
              </w:rPr>
              <w:t>29.95±0.24</w:t>
            </w:r>
            <w:r w:rsidRPr="00424FAD">
              <w:rPr>
                <w:rFonts w:ascii="Arial" w:hAnsi="Arial" w:cs="Arial"/>
                <w:color w:val="000000"/>
                <w:sz w:val="20"/>
                <w:szCs w:val="20"/>
                <w:vertAlign w:val="superscript"/>
              </w:rPr>
              <w:t>c</w:t>
            </w:r>
          </w:p>
        </w:tc>
      </w:tr>
      <w:tr w:rsidR="002F03FE" w:rsidRPr="00424FAD" w:rsidTr="00AA0EAE">
        <w:trPr>
          <w:trHeight w:val="263"/>
        </w:trPr>
        <w:tc>
          <w:tcPr>
            <w:tcW w:w="1079" w:type="dxa"/>
            <w:tcBorders>
              <w:top w:val="single" w:sz="4" w:space="0" w:color="auto"/>
              <w:bottom w:val="single" w:sz="4" w:space="0" w:color="auto"/>
            </w:tcBorders>
            <w:vAlign w:val="center"/>
          </w:tcPr>
          <w:p w:rsidR="002F03FE" w:rsidRPr="00424FAD" w:rsidRDefault="002F03FE" w:rsidP="00EB6804">
            <w:pPr>
              <w:jc w:val="center"/>
              <w:rPr>
                <w:rFonts w:ascii="Arial" w:hAnsi="Arial" w:cs="Arial"/>
                <w:i/>
                <w:sz w:val="20"/>
                <w:szCs w:val="20"/>
              </w:rPr>
            </w:pPr>
            <w:r w:rsidRPr="00424FAD">
              <w:rPr>
                <w:rFonts w:ascii="Arial" w:hAnsi="Arial" w:cs="Arial"/>
                <w:i/>
                <w:sz w:val="20"/>
                <w:szCs w:val="20"/>
              </w:rPr>
              <w:t>P</w:t>
            </w:r>
          </w:p>
        </w:tc>
        <w:tc>
          <w:tcPr>
            <w:tcW w:w="1194"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c>
          <w:tcPr>
            <w:tcW w:w="1188"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c>
          <w:tcPr>
            <w:tcW w:w="1194"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c>
          <w:tcPr>
            <w:tcW w:w="1125"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c>
          <w:tcPr>
            <w:tcW w:w="1194"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c>
          <w:tcPr>
            <w:tcW w:w="1194"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r>
    </w:tbl>
    <w:p w:rsidR="002F03FE" w:rsidRPr="00424FAD" w:rsidRDefault="002F03FE" w:rsidP="00EB6804">
      <w:pPr>
        <w:tabs>
          <w:tab w:val="left" w:pos="2046"/>
          <w:tab w:val="left" w:pos="4329"/>
          <w:tab w:val="left" w:pos="6381"/>
        </w:tabs>
        <w:rPr>
          <w:rFonts w:ascii="Times New Roman" w:hAnsi="Times New Roman"/>
          <w:i/>
          <w:sz w:val="18"/>
          <w:szCs w:val="18"/>
        </w:rPr>
      </w:pPr>
    </w:p>
    <w:p w:rsidR="007541AB" w:rsidRPr="00424FAD" w:rsidRDefault="002F03FE" w:rsidP="00EB6804">
      <w:pPr>
        <w:tabs>
          <w:tab w:val="left" w:pos="2046"/>
          <w:tab w:val="left" w:pos="4329"/>
          <w:tab w:val="left" w:pos="6381"/>
        </w:tabs>
        <w:spacing w:line="360" w:lineRule="auto"/>
        <w:rPr>
          <w:rFonts w:ascii="Times New Roman" w:hAnsi="Times New Roman"/>
          <w:i/>
          <w:sz w:val="20"/>
          <w:szCs w:val="20"/>
        </w:rPr>
      </w:pPr>
      <w:proofErr w:type="spellStart"/>
      <w:proofErr w:type="gramStart"/>
      <w:r w:rsidRPr="00424FAD">
        <w:rPr>
          <w:rFonts w:ascii="Times New Roman" w:hAnsi="Times New Roman"/>
          <w:i/>
          <w:sz w:val="20"/>
          <w:szCs w:val="20"/>
          <w:vertAlign w:val="superscript"/>
        </w:rPr>
        <w:t>abc</w:t>
      </w:r>
      <w:proofErr w:type="spellEnd"/>
      <w:proofErr w:type="gramEnd"/>
      <w:r w:rsidRPr="00424FAD">
        <w:rPr>
          <w:rFonts w:ascii="Times New Roman" w:hAnsi="Times New Roman"/>
          <w:i/>
          <w:sz w:val="20"/>
          <w:szCs w:val="20"/>
        </w:rPr>
        <w:t xml:space="preserve">: </w:t>
      </w:r>
      <w:r w:rsidR="00570DBB">
        <w:rPr>
          <w:rFonts w:ascii="Times New Roman" w:hAnsi="Times New Roman"/>
          <w:i/>
          <w:sz w:val="20"/>
          <w:szCs w:val="20"/>
        </w:rPr>
        <w:t>Difference</w:t>
      </w:r>
      <w:r w:rsidR="00DA3FC1">
        <w:rPr>
          <w:rFonts w:ascii="Times New Roman" w:hAnsi="Times New Roman"/>
          <w:i/>
          <w:sz w:val="20"/>
          <w:szCs w:val="20"/>
        </w:rPr>
        <w:t>s</w:t>
      </w:r>
      <w:r w:rsidR="00570DBB">
        <w:rPr>
          <w:rFonts w:ascii="Times New Roman" w:hAnsi="Times New Roman"/>
          <w:i/>
          <w:sz w:val="20"/>
          <w:szCs w:val="20"/>
        </w:rPr>
        <w:t xml:space="preserve"> between groups in the same column are statistically important</w:t>
      </w:r>
      <w:r w:rsidR="007541AB" w:rsidRPr="00424FAD">
        <w:rPr>
          <w:rFonts w:ascii="Times New Roman" w:hAnsi="Times New Roman"/>
          <w:i/>
          <w:sz w:val="20"/>
          <w:szCs w:val="20"/>
        </w:rPr>
        <w:t>.   **P&lt;0.01</w:t>
      </w:r>
    </w:p>
    <w:p w:rsidR="007541AB" w:rsidRPr="00424FAD" w:rsidRDefault="007541AB" w:rsidP="00EB6804">
      <w:pPr>
        <w:tabs>
          <w:tab w:val="left" w:pos="2046"/>
          <w:tab w:val="left" w:pos="4329"/>
          <w:tab w:val="left" w:pos="6381"/>
        </w:tabs>
        <w:spacing w:line="360" w:lineRule="auto"/>
        <w:rPr>
          <w:rFonts w:ascii="Times New Roman" w:hAnsi="Times New Roman"/>
          <w:i/>
          <w:sz w:val="20"/>
          <w:szCs w:val="20"/>
        </w:rPr>
      </w:pPr>
    </w:p>
    <w:p w:rsidR="007F6E2F" w:rsidRPr="00424FAD" w:rsidRDefault="00B819A4" w:rsidP="00854570">
      <w:pPr>
        <w:spacing w:line="480" w:lineRule="auto"/>
        <w:ind w:firstLine="567"/>
        <w:rPr>
          <w:rFonts w:ascii="Times New Roman" w:hAnsi="Times New Roman"/>
        </w:rPr>
      </w:pPr>
      <w:r>
        <w:rPr>
          <w:rFonts w:ascii="Times New Roman" w:hAnsi="Times New Roman"/>
        </w:rPr>
        <w:t>The</w:t>
      </w:r>
      <w:r w:rsidR="009174CF">
        <w:rPr>
          <w:rFonts w:ascii="Times New Roman" w:hAnsi="Times New Roman"/>
        </w:rPr>
        <w:t xml:space="preserve"> table shows that </w:t>
      </w:r>
      <w:r>
        <w:rPr>
          <w:rFonts w:ascii="Times New Roman" w:hAnsi="Times New Roman"/>
        </w:rPr>
        <w:t xml:space="preserve">the </w:t>
      </w:r>
      <w:r w:rsidR="009174CF">
        <w:rPr>
          <w:rFonts w:ascii="Times New Roman" w:hAnsi="Times New Roman"/>
        </w:rPr>
        <w:t xml:space="preserve">dry material amount is </w:t>
      </w:r>
      <w:r>
        <w:rPr>
          <w:rFonts w:ascii="Times New Roman" w:hAnsi="Times New Roman"/>
        </w:rPr>
        <w:t>the highest (50%) in September compared to the 30% in May and 40% in July</w:t>
      </w:r>
      <w:r w:rsidR="009174CF">
        <w:rPr>
          <w:rFonts w:ascii="Times New Roman" w:hAnsi="Times New Roman"/>
        </w:rPr>
        <w:t xml:space="preserve">. </w:t>
      </w:r>
      <w:r w:rsidR="00DA3FC1">
        <w:rPr>
          <w:rFonts w:ascii="Times New Roman" w:hAnsi="Times New Roman"/>
        </w:rPr>
        <w:t>During the</w:t>
      </w:r>
      <w:r w:rsidR="009174CF">
        <w:rPr>
          <w:rFonts w:ascii="Times New Roman" w:hAnsi="Times New Roman"/>
        </w:rPr>
        <w:t xml:space="preserve"> vegetation period</w:t>
      </w:r>
      <w:r w:rsidR="00DA3FC1">
        <w:rPr>
          <w:rFonts w:ascii="Times New Roman" w:hAnsi="Times New Roman"/>
        </w:rPr>
        <w:t>,</w:t>
      </w:r>
      <w:r w:rsidR="009174CF">
        <w:rPr>
          <w:rFonts w:ascii="Times New Roman" w:hAnsi="Times New Roman"/>
        </w:rPr>
        <w:t xml:space="preserve"> there are increases in dry material content parallel to ripening. Analy</w:t>
      </w:r>
      <w:r>
        <w:rPr>
          <w:rFonts w:ascii="Times New Roman" w:hAnsi="Times New Roman"/>
        </w:rPr>
        <w:t>si</w:t>
      </w:r>
      <w:r w:rsidR="009174CF">
        <w:rPr>
          <w:rFonts w:ascii="Times New Roman" w:hAnsi="Times New Roman"/>
        </w:rPr>
        <w:t xml:space="preserve">s conducted after </w:t>
      </w:r>
      <w:r w:rsidR="00473B5C">
        <w:rPr>
          <w:rFonts w:ascii="Times New Roman" w:hAnsi="Times New Roman"/>
        </w:rPr>
        <w:t>mow</w:t>
      </w:r>
      <w:r w:rsidR="009174CF">
        <w:rPr>
          <w:rFonts w:ascii="Times New Roman" w:hAnsi="Times New Roman"/>
        </w:rPr>
        <w:t xml:space="preserve">ing the </w:t>
      </w:r>
      <w:proofErr w:type="spellStart"/>
      <w:r w:rsidR="009174CF">
        <w:rPr>
          <w:rFonts w:ascii="Times New Roman" w:hAnsi="Times New Roman"/>
        </w:rPr>
        <w:t>storax</w:t>
      </w:r>
      <w:proofErr w:type="spellEnd"/>
      <w:r w:rsidR="009174CF">
        <w:rPr>
          <w:rFonts w:ascii="Times New Roman" w:hAnsi="Times New Roman"/>
        </w:rPr>
        <w:t xml:space="preserve"> in various periods</w:t>
      </w:r>
      <w:r>
        <w:rPr>
          <w:rFonts w:ascii="Times New Roman" w:hAnsi="Times New Roman"/>
        </w:rPr>
        <w:t xml:space="preserve"> showed that</w:t>
      </w:r>
      <w:r w:rsidR="009174CF">
        <w:rPr>
          <w:rFonts w:ascii="Times New Roman" w:hAnsi="Times New Roman"/>
        </w:rPr>
        <w:t xml:space="preserve"> </w:t>
      </w:r>
      <w:r w:rsidR="00AE10C6">
        <w:rPr>
          <w:rFonts w:ascii="Times New Roman" w:hAnsi="Times New Roman"/>
        </w:rPr>
        <w:t>CA</w:t>
      </w:r>
      <w:r w:rsidR="009174CF">
        <w:rPr>
          <w:rFonts w:ascii="Times New Roman" w:hAnsi="Times New Roman"/>
        </w:rPr>
        <w:t xml:space="preserve"> amount is 9% in May, 10% in July and</w:t>
      </w:r>
      <w:r>
        <w:rPr>
          <w:rFonts w:ascii="Times New Roman" w:hAnsi="Times New Roman"/>
        </w:rPr>
        <w:t xml:space="preserve"> the highest again,</w:t>
      </w:r>
      <w:r w:rsidR="009174CF">
        <w:rPr>
          <w:rFonts w:ascii="Times New Roman" w:hAnsi="Times New Roman"/>
        </w:rPr>
        <w:t xml:space="preserve"> 11%</w:t>
      </w:r>
      <w:r>
        <w:rPr>
          <w:rFonts w:ascii="Times New Roman" w:hAnsi="Times New Roman"/>
        </w:rPr>
        <w:t xml:space="preserve">, </w:t>
      </w:r>
      <w:r>
        <w:rPr>
          <w:rFonts w:ascii="Times New Roman" w:hAnsi="Times New Roman"/>
        </w:rPr>
        <w:lastRenderedPageBreak/>
        <w:t>in September</w:t>
      </w:r>
      <w:r w:rsidR="009174CF">
        <w:rPr>
          <w:rFonts w:ascii="Times New Roman" w:hAnsi="Times New Roman"/>
        </w:rPr>
        <w:t xml:space="preserve">. </w:t>
      </w:r>
      <w:r w:rsidR="00A1722D">
        <w:rPr>
          <w:rFonts w:ascii="Times New Roman" w:hAnsi="Times New Roman"/>
        </w:rPr>
        <w:t xml:space="preserve">As dry material amount increases </w:t>
      </w:r>
      <w:r>
        <w:rPr>
          <w:rFonts w:ascii="Times New Roman" w:hAnsi="Times New Roman"/>
        </w:rPr>
        <w:t>with time</w:t>
      </w:r>
      <w:r w:rsidR="00A1722D">
        <w:rPr>
          <w:rFonts w:ascii="Times New Roman" w:hAnsi="Times New Roman"/>
        </w:rPr>
        <w:t xml:space="preserve">, </w:t>
      </w:r>
      <w:r w:rsidR="00AE10C6">
        <w:rPr>
          <w:rFonts w:ascii="Times New Roman" w:hAnsi="Times New Roman"/>
        </w:rPr>
        <w:t>Crude ash</w:t>
      </w:r>
      <w:r w:rsidR="00A1722D">
        <w:rPr>
          <w:rFonts w:ascii="Times New Roman" w:hAnsi="Times New Roman"/>
        </w:rPr>
        <w:t xml:space="preserve"> amount increases accordingly. </w:t>
      </w:r>
      <w:r w:rsidR="00AE10C6">
        <w:rPr>
          <w:rFonts w:ascii="Times New Roman" w:hAnsi="Times New Roman"/>
        </w:rPr>
        <w:t>Crude protein</w:t>
      </w:r>
      <w:r w:rsidR="00A1722D">
        <w:rPr>
          <w:rFonts w:ascii="Times New Roman" w:hAnsi="Times New Roman"/>
        </w:rPr>
        <w:t xml:space="preserve"> amount in </w:t>
      </w:r>
      <w:proofErr w:type="spellStart"/>
      <w:r w:rsidR="00A1722D">
        <w:rPr>
          <w:rFonts w:ascii="Times New Roman" w:hAnsi="Times New Roman"/>
        </w:rPr>
        <w:t>storax</w:t>
      </w:r>
      <w:proofErr w:type="spellEnd"/>
      <w:r w:rsidR="00A1722D">
        <w:rPr>
          <w:rFonts w:ascii="Times New Roman" w:hAnsi="Times New Roman"/>
        </w:rPr>
        <w:t xml:space="preserve"> tree is </w:t>
      </w:r>
      <w:r w:rsidR="00473B5C">
        <w:rPr>
          <w:rFonts w:ascii="Times New Roman" w:hAnsi="Times New Roman"/>
        </w:rPr>
        <w:t xml:space="preserve">around </w:t>
      </w:r>
      <w:r w:rsidR="00A1722D">
        <w:rPr>
          <w:rFonts w:ascii="Times New Roman" w:hAnsi="Times New Roman"/>
        </w:rPr>
        <w:t xml:space="preserve">19% in May, </w:t>
      </w:r>
      <w:r w:rsidR="00473B5C">
        <w:rPr>
          <w:rFonts w:ascii="Times New Roman" w:hAnsi="Times New Roman"/>
        </w:rPr>
        <w:t xml:space="preserve">around 17% in July and around 15 % in September. As </w:t>
      </w:r>
      <w:proofErr w:type="spellStart"/>
      <w:r w:rsidR="00473B5C">
        <w:rPr>
          <w:rFonts w:ascii="Times New Roman" w:hAnsi="Times New Roman"/>
        </w:rPr>
        <w:t>storax</w:t>
      </w:r>
      <w:proofErr w:type="spellEnd"/>
      <w:r w:rsidR="00473B5C">
        <w:rPr>
          <w:rFonts w:ascii="Times New Roman" w:hAnsi="Times New Roman"/>
        </w:rPr>
        <w:t xml:space="preserve"> matures, </w:t>
      </w:r>
      <w:r w:rsidR="00AE10C6">
        <w:rPr>
          <w:rFonts w:ascii="Times New Roman" w:hAnsi="Times New Roman"/>
        </w:rPr>
        <w:t>CP</w:t>
      </w:r>
      <w:r w:rsidR="00473B5C">
        <w:rPr>
          <w:rFonts w:ascii="Times New Roman" w:hAnsi="Times New Roman"/>
        </w:rPr>
        <w:t xml:space="preserve"> disrupts and </w:t>
      </w:r>
      <w:r>
        <w:rPr>
          <w:rFonts w:ascii="Times New Roman" w:hAnsi="Times New Roman"/>
        </w:rPr>
        <w:t>its</w:t>
      </w:r>
      <w:r w:rsidR="00473B5C">
        <w:rPr>
          <w:rFonts w:ascii="Times New Roman" w:hAnsi="Times New Roman"/>
        </w:rPr>
        <w:t xml:space="preserve"> proportion decreases. </w:t>
      </w:r>
      <w:r w:rsidR="00AE10C6">
        <w:rPr>
          <w:rFonts w:ascii="Times New Roman" w:hAnsi="Times New Roman"/>
        </w:rPr>
        <w:t>Crude fat</w:t>
      </w:r>
      <w:r w:rsidR="00473B5C">
        <w:rPr>
          <w:rFonts w:ascii="Times New Roman" w:hAnsi="Times New Roman"/>
        </w:rPr>
        <w:t xml:space="preserve"> content in </w:t>
      </w:r>
      <w:proofErr w:type="spellStart"/>
      <w:r w:rsidR="00473B5C">
        <w:rPr>
          <w:rFonts w:ascii="Times New Roman" w:hAnsi="Times New Roman"/>
        </w:rPr>
        <w:t>storax</w:t>
      </w:r>
      <w:proofErr w:type="spellEnd"/>
      <w:r w:rsidR="00473B5C">
        <w:rPr>
          <w:rFonts w:ascii="Times New Roman" w:hAnsi="Times New Roman"/>
        </w:rPr>
        <w:t xml:space="preserve"> varies per mowing period</w:t>
      </w:r>
      <w:r>
        <w:rPr>
          <w:rFonts w:ascii="Times New Roman" w:hAnsi="Times New Roman"/>
        </w:rPr>
        <w:t>,</w:t>
      </w:r>
      <w:r w:rsidR="00473B5C">
        <w:rPr>
          <w:rFonts w:ascii="Times New Roman" w:hAnsi="Times New Roman"/>
        </w:rPr>
        <w:t xml:space="preserve"> </w:t>
      </w:r>
      <w:r>
        <w:rPr>
          <w:rFonts w:ascii="Times New Roman" w:hAnsi="Times New Roman"/>
        </w:rPr>
        <w:t xml:space="preserve">and </w:t>
      </w:r>
      <w:r w:rsidR="00473B5C">
        <w:rPr>
          <w:rFonts w:ascii="Times New Roman" w:hAnsi="Times New Roman"/>
        </w:rPr>
        <w:t xml:space="preserve">has the highest value of 4.4% in July, and is 4.3% in September. </w:t>
      </w:r>
      <w:r w:rsidR="00AE10C6">
        <w:rPr>
          <w:rFonts w:ascii="Times New Roman" w:hAnsi="Times New Roman"/>
        </w:rPr>
        <w:t>Crude fat</w:t>
      </w:r>
      <w:r w:rsidR="00473B5C">
        <w:rPr>
          <w:rFonts w:ascii="Times New Roman" w:hAnsi="Times New Roman"/>
        </w:rPr>
        <w:t xml:space="preserve"> content is at </w:t>
      </w:r>
      <w:r>
        <w:rPr>
          <w:rFonts w:ascii="Times New Roman" w:hAnsi="Times New Roman"/>
        </w:rPr>
        <w:t>its</w:t>
      </w:r>
      <w:r w:rsidR="00473B5C">
        <w:rPr>
          <w:rFonts w:ascii="Times New Roman" w:hAnsi="Times New Roman"/>
        </w:rPr>
        <w:t xml:space="preserve"> lowest level in May. According to the analy</w:t>
      </w:r>
      <w:r>
        <w:rPr>
          <w:rFonts w:ascii="Times New Roman" w:hAnsi="Times New Roman"/>
        </w:rPr>
        <w:t>si</w:t>
      </w:r>
      <w:r w:rsidR="004C0CCD">
        <w:rPr>
          <w:rFonts w:ascii="Times New Roman" w:hAnsi="Times New Roman"/>
        </w:rPr>
        <w:t xml:space="preserve">s of the </w:t>
      </w:r>
      <w:proofErr w:type="spellStart"/>
      <w:r w:rsidR="004C0CCD">
        <w:rPr>
          <w:rFonts w:ascii="Times New Roman" w:hAnsi="Times New Roman"/>
        </w:rPr>
        <w:t>storax</w:t>
      </w:r>
      <w:proofErr w:type="spellEnd"/>
      <w:r w:rsidR="004C0CCD">
        <w:rPr>
          <w:rFonts w:ascii="Times New Roman" w:hAnsi="Times New Roman"/>
        </w:rPr>
        <w:t xml:space="preserve">, </w:t>
      </w:r>
      <w:r w:rsidR="00473B5C">
        <w:rPr>
          <w:rFonts w:ascii="Times New Roman" w:hAnsi="Times New Roman"/>
        </w:rPr>
        <w:t xml:space="preserve">NDF content </w:t>
      </w:r>
      <w:r w:rsidR="00DA3FC1">
        <w:rPr>
          <w:rFonts w:ascii="Times New Roman" w:hAnsi="Times New Roman"/>
        </w:rPr>
        <w:t>was</w:t>
      </w:r>
      <w:r w:rsidR="00473B5C">
        <w:rPr>
          <w:rFonts w:ascii="Times New Roman" w:hAnsi="Times New Roman"/>
        </w:rPr>
        <w:t xml:space="preserve"> 37.5% in May, 39% in July and 41</w:t>
      </w:r>
      <w:proofErr w:type="gramStart"/>
      <w:r w:rsidR="00473B5C">
        <w:rPr>
          <w:rFonts w:ascii="Times New Roman" w:hAnsi="Times New Roman"/>
        </w:rPr>
        <w:t>.%</w:t>
      </w:r>
      <w:proofErr w:type="gramEnd"/>
      <w:r w:rsidR="00473B5C">
        <w:rPr>
          <w:rFonts w:ascii="Times New Roman" w:hAnsi="Times New Roman"/>
        </w:rPr>
        <w:t xml:space="preserve"> in September, which is the highest</w:t>
      </w:r>
      <w:r w:rsidR="004C0CCD">
        <w:rPr>
          <w:rFonts w:ascii="Times New Roman" w:hAnsi="Times New Roman"/>
        </w:rPr>
        <w:t xml:space="preserve"> value</w:t>
      </w:r>
      <w:r w:rsidR="00473B5C">
        <w:rPr>
          <w:rFonts w:ascii="Times New Roman" w:hAnsi="Times New Roman"/>
        </w:rPr>
        <w:t>.</w:t>
      </w:r>
      <w:r w:rsidR="00E85450">
        <w:rPr>
          <w:rFonts w:ascii="Times New Roman" w:hAnsi="Times New Roman"/>
        </w:rPr>
        <w:t xml:space="preserve"> In </w:t>
      </w:r>
      <w:r w:rsidR="00DA3FC1">
        <w:rPr>
          <w:rFonts w:ascii="Times New Roman" w:hAnsi="Times New Roman"/>
        </w:rPr>
        <w:t xml:space="preserve">the </w:t>
      </w:r>
      <w:r w:rsidR="00E85450">
        <w:rPr>
          <w:rFonts w:ascii="Times New Roman" w:hAnsi="Times New Roman"/>
        </w:rPr>
        <w:t>vegetation period</w:t>
      </w:r>
      <w:r w:rsidR="00DA3FC1">
        <w:rPr>
          <w:rFonts w:ascii="Times New Roman" w:hAnsi="Times New Roman"/>
        </w:rPr>
        <w:t>,</w:t>
      </w:r>
      <w:r w:rsidR="00E85450">
        <w:rPr>
          <w:rFonts w:ascii="Times New Roman" w:hAnsi="Times New Roman"/>
        </w:rPr>
        <w:t xml:space="preserve"> there are increases in NDF content parallel to </w:t>
      </w:r>
      <w:r w:rsidR="00906FD1">
        <w:rPr>
          <w:rFonts w:ascii="Times New Roman" w:hAnsi="Times New Roman"/>
        </w:rPr>
        <w:t>ripening. As</w:t>
      </w:r>
      <w:r w:rsidR="0048515E">
        <w:rPr>
          <w:rFonts w:ascii="Times New Roman" w:hAnsi="Times New Roman"/>
        </w:rPr>
        <w:t xml:space="preserve"> </w:t>
      </w:r>
      <w:r w:rsidR="00763842">
        <w:rPr>
          <w:rFonts w:ascii="Times New Roman" w:hAnsi="Times New Roman"/>
        </w:rPr>
        <w:t>a result of the analysis,</w:t>
      </w:r>
      <w:r w:rsidR="0048515E">
        <w:rPr>
          <w:rFonts w:ascii="Times New Roman" w:hAnsi="Times New Roman"/>
        </w:rPr>
        <w:t xml:space="preserve"> it is found that there are increases in ADF content, and the values are 27% in May, 28.5% in July and 30% in September. As mowing period is longer, ADF content increases accordingly</w:t>
      </w:r>
      <w:r w:rsidR="002F03FE" w:rsidRPr="00424FAD">
        <w:rPr>
          <w:rFonts w:ascii="Times New Roman" w:hAnsi="Times New Roman"/>
        </w:rPr>
        <w:t>.</w:t>
      </w:r>
    </w:p>
    <w:p w:rsidR="00F9240E" w:rsidRPr="00424FAD" w:rsidRDefault="00763842" w:rsidP="00854570">
      <w:pPr>
        <w:spacing w:line="480" w:lineRule="auto"/>
        <w:ind w:firstLine="567"/>
        <w:rPr>
          <w:rFonts w:ascii="Times New Roman" w:hAnsi="Times New Roman"/>
        </w:rPr>
      </w:pPr>
      <w:r>
        <w:rPr>
          <w:rFonts w:ascii="Times New Roman" w:hAnsi="Times New Roman"/>
        </w:rPr>
        <w:t xml:space="preserve">Metabolic energy </w:t>
      </w:r>
      <w:r w:rsidRPr="00424FAD">
        <w:rPr>
          <w:rFonts w:ascii="Times New Roman" w:hAnsi="Times New Roman"/>
        </w:rPr>
        <w:t xml:space="preserve">(MJ/kg </w:t>
      </w:r>
      <w:r>
        <w:rPr>
          <w:rFonts w:ascii="Times New Roman" w:hAnsi="Times New Roman"/>
        </w:rPr>
        <w:t>D</w:t>
      </w:r>
      <w:r w:rsidRPr="00424FAD">
        <w:rPr>
          <w:rFonts w:ascii="Times New Roman" w:hAnsi="Times New Roman"/>
        </w:rPr>
        <w:t>M)</w:t>
      </w:r>
      <w:r>
        <w:rPr>
          <w:rFonts w:ascii="Times New Roman" w:hAnsi="Times New Roman"/>
        </w:rPr>
        <w:t xml:space="preserve"> and organic material digestibility (%) values in the </w:t>
      </w:r>
      <w:proofErr w:type="spellStart"/>
      <w:r>
        <w:rPr>
          <w:rFonts w:ascii="Times New Roman" w:hAnsi="Times New Roman"/>
        </w:rPr>
        <w:t>storax</w:t>
      </w:r>
      <w:proofErr w:type="spellEnd"/>
      <w:r>
        <w:rPr>
          <w:rFonts w:ascii="Times New Roman" w:hAnsi="Times New Roman"/>
        </w:rPr>
        <w:t xml:space="preserve"> tree leaves used in the research at various periods are given in Table 2</w:t>
      </w:r>
      <w:r w:rsidR="00004FA7" w:rsidRPr="00424FAD">
        <w:rPr>
          <w:rFonts w:ascii="Times New Roman" w:hAnsi="Times New Roman"/>
        </w:rPr>
        <w:t>.</w:t>
      </w:r>
    </w:p>
    <w:p w:rsidR="00004FA7" w:rsidRPr="00424FAD" w:rsidRDefault="00004FA7" w:rsidP="00EB6804">
      <w:pPr>
        <w:rPr>
          <w:rFonts w:ascii="Times New Roman" w:hAnsi="Times New Roman"/>
          <w:sz w:val="20"/>
          <w:szCs w:val="20"/>
        </w:rPr>
      </w:pPr>
    </w:p>
    <w:p w:rsidR="002F03FE" w:rsidRPr="00424FAD" w:rsidRDefault="00763842" w:rsidP="00EB6804">
      <w:pPr>
        <w:rPr>
          <w:rFonts w:ascii="Times New Roman" w:hAnsi="Times New Roman"/>
        </w:rPr>
      </w:pPr>
      <w:proofErr w:type="gramStart"/>
      <w:r>
        <w:rPr>
          <w:rFonts w:ascii="Times New Roman" w:hAnsi="Times New Roman"/>
        </w:rPr>
        <w:t>Table</w:t>
      </w:r>
      <w:r w:rsidR="002F03FE" w:rsidRPr="00424FAD">
        <w:rPr>
          <w:rFonts w:ascii="Times New Roman" w:hAnsi="Times New Roman"/>
        </w:rPr>
        <w:t xml:space="preserve"> 2.</w:t>
      </w:r>
      <w:proofErr w:type="gramEnd"/>
      <w:r w:rsidR="002F03FE" w:rsidRPr="00424FAD">
        <w:rPr>
          <w:rFonts w:ascii="Times New Roman" w:hAnsi="Times New Roman"/>
        </w:rPr>
        <w:t xml:space="preserve"> ME (MJ/kg </w:t>
      </w:r>
      <w:r>
        <w:rPr>
          <w:rFonts w:ascii="Times New Roman" w:hAnsi="Times New Roman"/>
        </w:rPr>
        <w:t>D</w:t>
      </w:r>
      <w:r w:rsidR="002F03FE" w:rsidRPr="00424FAD">
        <w:rPr>
          <w:rFonts w:ascii="Times New Roman" w:hAnsi="Times New Roman"/>
        </w:rPr>
        <w:t xml:space="preserve">M) </w:t>
      </w:r>
      <w:r>
        <w:rPr>
          <w:rFonts w:ascii="Times New Roman" w:hAnsi="Times New Roman"/>
        </w:rPr>
        <w:t>and</w:t>
      </w:r>
      <w:r w:rsidR="00DA2AF9">
        <w:rPr>
          <w:rFonts w:ascii="Times New Roman" w:hAnsi="Times New Roman"/>
        </w:rPr>
        <w:t xml:space="preserve"> OMD</w:t>
      </w:r>
      <w:r w:rsidR="002F03FE" w:rsidRPr="00424FAD">
        <w:rPr>
          <w:rFonts w:ascii="Times New Roman" w:hAnsi="Times New Roman"/>
        </w:rPr>
        <w:t xml:space="preserve"> (%) </w:t>
      </w:r>
      <w:r>
        <w:rPr>
          <w:rFonts w:ascii="Times New Roman" w:hAnsi="Times New Roman"/>
        </w:rPr>
        <w:t xml:space="preserve">levels for various periods in </w:t>
      </w:r>
      <w:proofErr w:type="spellStart"/>
      <w:r>
        <w:rPr>
          <w:rFonts w:ascii="Times New Roman" w:hAnsi="Times New Roman"/>
        </w:rPr>
        <w:t>storax</w:t>
      </w:r>
      <w:proofErr w:type="spellEnd"/>
      <w:r>
        <w:rPr>
          <w:rFonts w:ascii="Times New Roman" w:hAnsi="Times New Roman"/>
        </w:rPr>
        <w:t xml:space="preserve"> tree leaves</w:t>
      </w:r>
    </w:p>
    <w:p w:rsidR="002F03FE" w:rsidRPr="00424FAD" w:rsidRDefault="002F03FE" w:rsidP="00EB6804">
      <w:pPr>
        <w:rPr>
          <w:rFonts w:ascii="Times New Roman" w:hAnsi="Times New Roman"/>
          <w:sz w:val="20"/>
          <w:szCs w:val="20"/>
        </w:rPr>
      </w:pPr>
    </w:p>
    <w:tbl>
      <w:tblPr>
        <w:tblW w:w="8109" w:type="dxa"/>
        <w:tblInd w:w="60" w:type="dxa"/>
        <w:tblCellMar>
          <w:left w:w="70" w:type="dxa"/>
          <w:right w:w="70" w:type="dxa"/>
        </w:tblCellMar>
        <w:tblLook w:val="0000"/>
      </w:tblPr>
      <w:tblGrid>
        <w:gridCol w:w="2687"/>
        <w:gridCol w:w="2687"/>
        <w:gridCol w:w="2735"/>
      </w:tblGrid>
      <w:tr w:rsidR="002F03FE" w:rsidRPr="00424FAD" w:rsidTr="00AA0EAE">
        <w:trPr>
          <w:trHeight w:val="255"/>
        </w:trPr>
        <w:tc>
          <w:tcPr>
            <w:tcW w:w="2687" w:type="dxa"/>
            <w:tcBorders>
              <w:top w:val="single" w:sz="4" w:space="0" w:color="auto"/>
              <w:bottom w:val="single" w:sz="4" w:space="0" w:color="auto"/>
            </w:tcBorders>
          </w:tcPr>
          <w:p w:rsidR="002F03FE" w:rsidRPr="00424FAD" w:rsidRDefault="00763842" w:rsidP="00EB6804">
            <w:pPr>
              <w:jc w:val="center"/>
              <w:rPr>
                <w:rFonts w:ascii="Arial" w:hAnsi="Arial" w:cs="Arial"/>
                <w:sz w:val="20"/>
                <w:szCs w:val="20"/>
              </w:rPr>
            </w:pPr>
            <w:r>
              <w:rPr>
                <w:rFonts w:ascii="Arial" w:hAnsi="Arial" w:cs="Arial"/>
                <w:sz w:val="20"/>
                <w:szCs w:val="20"/>
              </w:rPr>
              <w:t xml:space="preserve">Periods </w:t>
            </w:r>
          </w:p>
        </w:tc>
        <w:tc>
          <w:tcPr>
            <w:tcW w:w="2687" w:type="dxa"/>
            <w:tcBorders>
              <w:top w:val="single" w:sz="4" w:space="0" w:color="auto"/>
              <w:bottom w:val="single" w:sz="4" w:space="0" w:color="auto"/>
            </w:tcBorders>
          </w:tcPr>
          <w:p w:rsidR="002F03FE" w:rsidRPr="00424FAD" w:rsidRDefault="002F03FE" w:rsidP="00EB6804">
            <w:pPr>
              <w:jc w:val="center"/>
              <w:rPr>
                <w:rFonts w:ascii="Arial" w:hAnsi="Arial" w:cs="Arial"/>
                <w:sz w:val="20"/>
                <w:szCs w:val="20"/>
              </w:rPr>
            </w:pPr>
            <w:r w:rsidRPr="00424FAD">
              <w:rPr>
                <w:rFonts w:ascii="Arial" w:hAnsi="Arial" w:cs="Arial"/>
                <w:sz w:val="20"/>
                <w:szCs w:val="20"/>
              </w:rPr>
              <w:t>ME</w:t>
            </w:r>
          </w:p>
          <w:p w:rsidR="002F03FE" w:rsidRPr="00424FAD" w:rsidRDefault="002F03FE" w:rsidP="00EB6804">
            <w:pPr>
              <w:jc w:val="center"/>
              <w:rPr>
                <w:rFonts w:ascii="Arial" w:hAnsi="Arial" w:cs="Arial"/>
                <w:sz w:val="20"/>
                <w:szCs w:val="20"/>
              </w:rPr>
            </w:pPr>
            <w:r w:rsidRPr="00424FAD">
              <w:rPr>
                <w:rFonts w:ascii="Arial" w:hAnsi="Arial" w:cs="Arial"/>
                <w:sz w:val="20"/>
                <w:szCs w:val="20"/>
              </w:rPr>
              <w:t>(MJ/kg KM)</w:t>
            </w:r>
          </w:p>
        </w:tc>
        <w:tc>
          <w:tcPr>
            <w:tcW w:w="2735" w:type="dxa"/>
            <w:tcBorders>
              <w:top w:val="single" w:sz="4" w:space="0" w:color="auto"/>
              <w:bottom w:val="single" w:sz="4" w:space="0" w:color="auto"/>
            </w:tcBorders>
          </w:tcPr>
          <w:p w:rsidR="002F03FE" w:rsidRPr="00424FAD" w:rsidRDefault="00DA2AF9" w:rsidP="00EB6804">
            <w:pPr>
              <w:jc w:val="center"/>
              <w:rPr>
                <w:rFonts w:ascii="Arial" w:hAnsi="Arial" w:cs="Arial"/>
                <w:sz w:val="20"/>
                <w:szCs w:val="20"/>
              </w:rPr>
            </w:pPr>
            <w:r>
              <w:rPr>
                <w:rFonts w:ascii="Arial" w:hAnsi="Arial" w:cs="Arial"/>
                <w:sz w:val="20"/>
                <w:szCs w:val="20"/>
              </w:rPr>
              <w:t>OMD</w:t>
            </w:r>
          </w:p>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r>
      <w:tr w:rsidR="002F03FE" w:rsidRPr="00424FAD" w:rsidTr="00AA0EAE">
        <w:trPr>
          <w:trHeight w:val="255"/>
        </w:trPr>
        <w:tc>
          <w:tcPr>
            <w:tcW w:w="2687" w:type="dxa"/>
            <w:tcBorders>
              <w:top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May</w:t>
            </w:r>
          </w:p>
        </w:tc>
        <w:tc>
          <w:tcPr>
            <w:tcW w:w="2687" w:type="dxa"/>
            <w:tcBorders>
              <w:top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8.86</w:t>
            </w:r>
            <w:r w:rsidRPr="00424FAD">
              <w:rPr>
                <w:rFonts w:ascii="Arial" w:hAnsi="Arial" w:cs="Arial"/>
                <w:color w:val="000000"/>
                <w:sz w:val="20"/>
                <w:szCs w:val="20"/>
                <w:vertAlign w:val="superscript"/>
              </w:rPr>
              <w:t>a</w:t>
            </w:r>
          </w:p>
        </w:tc>
        <w:tc>
          <w:tcPr>
            <w:tcW w:w="2735" w:type="dxa"/>
            <w:tcBorders>
              <w:top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54.62</w:t>
            </w:r>
            <w:r w:rsidRPr="00424FAD">
              <w:rPr>
                <w:rFonts w:ascii="Arial" w:hAnsi="Arial" w:cs="Arial"/>
                <w:color w:val="000000"/>
                <w:sz w:val="20"/>
                <w:szCs w:val="20"/>
                <w:vertAlign w:val="superscript"/>
              </w:rPr>
              <w:t>a</w:t>
            </w:r>
          </w:p>
        </w:tc>
      </w:tr>
      <w:tr w:rsidR="002F03FE" w:rsidRPr="00424FAD" w:rsidTr="00AA0EAE">
        <w:trPr>
          <w:trHeight w:val="255"/>
        </w:trPr>
        <w:tc>
          <w:tcPr>
            <w:tcW w:w="2687" w:type="dxa"/>
            <w:vAlign w:val="center"/>
          </w:tcPr>
          <w:p w:rsidR="002F03FE" w:rsidRPr="00424FAD" w:rsidRDefault="00763842" w:rsidP="00EB6804">
            <w:pPr>
              <w:jc w:val="center"/>
              <w:rPr>
                <w:rFonts w:ascii="Arial" w:hAnsi="Arial" w:cs="Arial"/>
                <w:sz w:val="20"/>
                <w:szCs w:val="20"/>
              </w:rPr>
            </w:pPr>
            <w:r>
              <w:rPr>
                <w:rFonts w:ascii="Arial" w:hAnsi="Arial" w:cs="Arial"/>
                <w:sz w:val="20"/>
                <w:szCs w:val="20"/>
              </w:rPr>
              <w:t>July</w:t>
            </w:r>
          </w:p>
        </w:tc>
        <w:tc>
          <w:tcPr>
            <w:tcW w:w="2687" w:type="dxa"/>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10.06</w:t>
            </w:r>
            <w:r w:rsidRPr="00424FAD">
              <w:rPr>
                <w:rFonts w:ascii="Arial" w:hAnsi="Arial" w:cs="Arial"/>
                <w:color w:val="000000"/>
                <w:sz w:val="20"/>
                <w:szCs w:val="20"/>
                <w:vertAlign w:val="superscript"/>
              </w:rPr>
              <w:t>b</w:t>
            </w:r>
          </w:p>
        </w:tc>
        <w:tc>
          <w:tcPr>
            <w:tcW w:w="2735" w:type="dxa"/>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58.71</w:t>
            </w:r>
            <w:r w:rsidRPr="00424FAD">
              <w:rPr>
                <w:rFonts w:ascii="Arial" w:hAnsi="Arial" w:cs="Arial"/>
                <w:color w:val="000000"/>
                <w:sz w:val="20"/>
                <w:szCs w:val="20"/>
                <w:vertAlign w:val="superscript"/>
              </w:rPr>
              <w:t>b</w:t>
            </w:r>
          </w:p>
        </w:tc>
      </w:tr>
      <w:tr w:rsidR="002F03FE" w:rsidRPr="00424FAD" w:rsidTr="00AA0EAE">
        <w:trPr>
          <w:trHeight w:val="255"/>
        </w:trPr>
        <w:tc>
          <w:tcPr>
            <w:tcW w:w="2687" w:type="dxa"/>
            <w:tcBorders>
              <w:bottom w:val="single" w:sz="4" w:space="0" w:color="auto"/>
            </w:tcBorders>
            <w:vAlign w:val="center"/>
          </w:tcPr>
          <w:p w:rsidR="002F03FE" w:rsidRPr="00424FAD" w:rsidRDefault="00763842" w:rsidP="00EB6804">
            <w:pPr>
              <w:jc w:val="center"/>
              <w:rPr>
                <w:rFonts w:ascii="Arial" w:hAnsi="Arial" w:cs="Arial"/>
                <w:sz w:val="20"/>
                <w:szCs w:val="20"/>
              </w:rPr>
            </w:pPr>
            <w:r>
              <w:rPr>
                <w:rFonts w:ascii="Arial" w:hAnsi="Arial" w:cs="Arial"/>
                <w:sz w:val="20"/>
                <w:szCs w:val="20"/>
              </w:rPr>
              <w:t>September</w:t>
            </w:r>
          </w:p>
        </w:tc>
        <w:tc>
          <w:tcPr>
            <w:tcW w:w="2687" w:type="dxa"/>
            <w:tcBorders>
              <w:bottom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9.12</w:t>
            </w:r>
            <w:r w:rsidRPr="00424FAD">
              <w:rPr>
                <w:rFonts w:ascii="Arial" w:hAnsi="Arial" w:cs="Arial"/>
                <w:color w:val="000000"/>
                <w:sz w:val="20"/>
                <w:szCs w:val="20"/>
                <w:vertAlign w:val="superscript"/>
              </w:rPr>
              <w:t>a</w:t>
            </w:r>
          </w:p>
        </w:tc>
        <w:tc>
          <w:tcPr>
            <w:tcW w:w="2735" w:type="dxa"/>
            <w:tcBorders>
              <w:bottom w:val="single" w:sz="4" w:space="0" w:color="auto"/>
            </w:tcBorders>
            <w:vAlign w:val="center"/>
          </w:tcPr>
          <w:p w:rsidR="002F03FE" w:rsidRPr="00424FAD" w:rsidRDefault="002F03FE" w:rsidP="00EB6804">
            <w:pPr>
              <w:autoSpaceDE w:val="0"/>
              <w:autoSpaceDN w:val="0"/>
              <w:adjustRightInd w:val="0"/>
              <w:jc w:val="center"/>
              <w:rPr>
                <w:rFonts w:ascii="Arial" w:hAnsi="Arial" w:cs="Arial"/>
                <w:color w:val="000000"/>
                <w:sz w:val="20"/>
                <w:szCs w:val="20"/>
              </w:rPr>
            </w:pPr>
            <w:r w:rsidRPr="00424FAD">
              <w:rPr>
                <w:rFonts w:ascii="Arial" w:hAnsi="Arial" w:cs="Arial"/>
                <w:color w:val="000000"/>
                <w:sz w:val="20"/>
                <w:szCs w:val="20"/>
              </w:rPr>
              <w:t>54.55</w:t>
            </w:r>
            <w:r w:rsidRPr="00424FAD">
              <w:rPr>
                <w:rFonts w:ascii="Arial" w:hAnsi="Arial" w:cs="Arial"/>
                <w:color w:val="000000"/>
                <w:sz w:val="20"/>
                <w:szCs w:val="20"/>
                <w:vertAlign w:val="superscript"/>
              </w:rPr>
              <w:t>a</w:t>
            </w:r>
          </w:p>
        </w:tc>
      </w:tr>
      <w:tr w:rsidR="002F03FE" w:rsidRPr="00424FAD" w:rsidTr="00AA0EAE">
        <w:trPr>
          <w:trHeight w:val="255"/>
        </w:trPr>
        <w:tc>
          <w:tcPr>
            <w:tcW w:w="2687" w:type="dxa"/>
            <w:tcBorders>
              <w:top w:val="single" w:sz="4" w:space="0" w:color="auto"/>
              <w:bottom w:val="single" w:sz="4" w:space="0" w:color="auto"/>
            </w:tcBorders>
            <w:vAlign w:val="center"/>
          </w:tcPr>
          <w:p w:rsidR="002F03FE" w:rsidRPr="00424FAD" w:rsidRDefault="002F03FE" w:rsidP="00EB6804">
            <w:pPr>
              <w:jc w:val="center"/>
              <w:rPr>
                <w:rFonts w:ascii="Arial" w:hAnsi="Arial" w:cs="Arial"/>
                <w:i/>
                <w:sz w:val="20"/>
                <w:szCs w:val="20"/>
              </w:rPr>
            </w:pPr>
            <w:r w:rsidRPr="00424FAD">
              <w:rPr>
                <w:rFonts w:ascii="Arial" w:hAnsi="Arial" w:cs="Arial"/>
                <w:i/>
                <w:sz w:val="20"/>
                <w:szCs w:val="20"/>
              </w:rPr>
              <w:t xml:space="preserve">St. </w:t>
            </w:r>
            <w:r w:rsidR="00763842">
              <w:rPr>
                <w:rFonts w:ascii="Arial" w:hAnsi="Arial" w:cs="Arial"/>
                <w:i/>
                <w:sz w:val="20"/>
                <w:szCs w:val="20"/>
              </w:rPr>
              <w:t>Error</w:t>
            </w:r>
          </w:p>
        </w:tc>
        <w:tc>
          <w:tcPr>
            <w:tcW w:w="2687"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0.25</w:t>
            </w:r>
          </w:p>
        </w:tc>
        <w:tc>
          <w:tcPr>
            <w:tcW w:w="2735"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1.22</w:t>
            </w:r>
          </w:p>
        </w:tc>
      </w:tr>
      <w:tr w:rsidR="002F03FE" w:rsidRPr="00424FAD" w:rsidTr="00AA0EAE">
        <w:trPr>
          <w:trHeight w:val="255"/>
        </w:trPr>
        <w:tc>
          <w:tcPr>
            <w:tcW w:w="2687" w:type="dxa"/>
            <w:tcBorders>
              <w:top w:val="single" w:sz="4" w:space="0" w:color="auto"/>
              <w:bottom w:val="single" w:sz="4" w:space="0" w:color="auto"/>
            </w:tcBorders>
            <w:vAlign w:val="center"/>
          </w:tcPr>
          <w:p w:rsidR="002F03FE" w:rsidRPr="00424FAD" w:rsidRDefault="002F03FE" w:rsidP="00EB6804">
            <w:pPr>
              <w:jc w:val="center"/>
              <w:rPr>
                <w:rFonts w:ascii="Arial" w:hAnsi="Arial" w:cs="Arial"/>
                <w:i/>
                <w:sz w:val="20"/>
                <w:szCs w:val="20"/>
              </w:rPr>
            </w:pPr>
            <w:r w:rsidRPr="00424FAD">
              <w:rPr>
                <w:rFonts w:ascii="Arial" w:hAnsi="Arial" w:cs="Arial"/>
                <w:i/>
                <w:sz w:val="20"/>
                <w:szCs w:val="20"/>
              </w:rPr>
              <w:t>P</w:t>
            </w:r>
          </w:p>
        </w:tc>
        <w:tc>
          <w:tcPr>
            <w:tcW w:w="2687"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c>
          <w:tcPr>
            <w:tcW w:w="2735" w:type="dxa"/>
            <w:tcBorders>
              <w:top w:val="single" w:sz="4" w:space="0" w:color="auto"/>
              <w:bottom w:val="single" w:sz="4" w:space="0" w:color="auto"/>
            </w:tcBorders>
            <w:vAlign w:val="center"/>
          </w:tcPr>
          <w:p w:rsidR="002F03FE" w:rsidRPr="00424FAD" w:rsidRDefault="002F03FE" w:rsidP="00EB6804">
            <w:pPr>
              <w:jc w:val="center"/>
              <w:rPr>
                <w:rFonts w:ascii="Arial" w:hAnsi="Arial" w:cs="Arial"/>
                <w:sz w:val="20"/>
                <w:szCs w:val="20"/>
              </w:rPr>
            </w:pPr>
            <w:r w:rsidRPr="00424FAD">
              <w:rPr>
                <w:rFonts w:ascii="Arial" w:hAnsi="Arial" w:cs="Arial"/>
                <w:sz w:val="20"/>
                <w:szCs w:val="20"/>
              </w:rPr>
              <w:t>*</w:t>
            </w:r>
          </w:p>
        </w:tc>
      </w:tr>
    </w:tbl>
    <w:p w:rsidR="002F03FE" w:rsidRPr="00424FAD" w:rsidRDefault="002F03FE" w:rsidP="00EB6804">
      <w:pPr>
        <w:tabs>
          <w:tab w:val="left" w:pos="2046"/>
          <w:tab w:val="left" w:pos="4329"/>
          <w:tab w:val="left" w:pos="6381"/>
        </w:tabs>
        <w:rPr>
          <w:rFonts w:ascii="Times New Roman" w:hAnsi="Times New Roman"/>
          <w:i/>
          <w:sz w:val="18"/>
          <w:szCs w:val="18"/>
          <w:vertAlign w:val="superscript"/>
        </w:rPr>
      </w:pPr>
    </w:p>
    <w:p w:rsidR="002F03FE" w:rsidRPr="00424FAD" w:rsidRDefault="002F03FE" w:rsidP="00EB6804">
      <w:pPr>
        <w:tabs>
          <w:tab w:val="left" w:pos="2046"/>
          <w:tab w:val="left" w:pos="4329"/>
          <w:tab w:val="left" w:pos="6381"/>
        </w:tabs>
        <w:rPr>
          <w:rFonts w:ascii="Times New Roman" w:hAnsi="Times New Roman"/>
          <w:i/>
          <w:sz w:val="18"/>
          <w:szCs w:val="18"/>
        </w:rPr>
      </w:pPr>
      <w:proofErr w:type="spellStart"/>
      <w:proofErr w:type="gramStart"/>
      <w:r w:rsidRPr="00424FAD">
        <w:rPr>
          <w:rFonts w:ascii="Times New Roman" w:hAnsi="Times New Roman"/>
          <w:i/>
          <w:sz w:val="18"/>
          <w:szCs w:val="18"/>
          <w:vertAlign w:val="superscript"/>
        </w:rPr>
        <w:t>ab</w:t>
      </w:r>
      <w:proofErr w:type="spellEnd"/>
      <w:proofErr w:type="gramEnd"/>
      <w:r w:rsidRPr="00424FAD">
        <w:rPr>
          <w:rFonts w:ascii="Times New Roman" w:hAnsi="Times New Roman"/>
          <w:i/>
          <w:sz w:val="18"/>
          <w:szCs w:val="18"/>
        </w:rPr>
        <w:t xml:space="preserve">: </w:t>
      </w:r>
      <w:r w:rsidR="00763842">
        <w:rPr>
          <w:rFonts w:ascii="Times New Roman" w:hAnsi="Times New Roman"/>
          <w:i/>
          <w:sz w:val="20"/>
          <w:szCs w:val="20"/>
        </w:rPr>
        <w:t>Difference</w:t>
      </w:r>
      <w:r w:rsidR="00DA3FC1">
        <w:rPr>
          <w:rFonts w:ascii="Times New Roman" w:hAnsi="Times New Roman"/>
          <w:i/>
          <w:sz w:val="20"/>
          <w:szCs w:val="20"/>
        </w:rPr>
        <w:t>s</w:t>
      </w:r>
      <w:r w:rsidR="00763842">
        <w:rPr>
          <w:rFonts w:ascii="Times New Roman" w:hAnsi="Times New Roman"/>
          <w:i/>
          <w:sz w:val="20"/>
          <w:szCs w:val="20"/>
        </w:rPr>
        <w:t xml:space="preserve"> between groups in the same column are statistically important</w:t>
      </w:r>
      <w:r w:rsidRPr="00424FAD">
        <w:rPr>
          <w:rFonts w:ascii="Times New Roman" w:hAnsi="Times New Roman"/>
          <w:i/>
          <w:sz w:val="18"/>
          <w:szCs w:val="18"/>
        </w:rPr>
        <w:t>.  *P&lt;</w:t>
      </w:r>
      <w:proofErr w:type="gramStart"/>
      <w:r w:rsidRPr="00424FAD">
        <w:rPr>
          <w:rFonts w:ascii="Times New Roman" w:hAnsi="Times New Roman"/>
          <w:i/>
          <w:sz w:val="18"/>
          <w:szCs w:val="18"/>
        </w:rPr>
        <w:t>0.05  *</w:t>
      </w:r>
      <w:proofErr w:type="gramEnd"/>
      <w:r w:rsidRPr="00424FAD">
        <w:rPr>
          <w:rFonts w:ascii="Times New Roman" w:hAnsi="Times New Roman"/>
          <w:i/>
          <w:sz w:val="18"/>
          <w:szCs w:val="18"/>
        </w:rPr>
        <w:t>*P&lt;0.01</w:t>
      </w:r>
    </w:p>
    <w:p w:rsidR="00D34CA5" w:rsidRPr="00424FAD" w:rsidRDefault="00D34CA5" w:rsidP="00EB6804">
      <w:pPr>
        <w:tabs>
          <w:tab w:val="left" w:pos="2046"/>
          <w:tab w:val="left" w:pos="4329"/>
          <w:tab w:val="left" w:pos="6381"/>
        </w:tabs>
        <w:rPr>
          <w:rFonts w:ascii="Times New Roman" w:hAnsi="Times New Roman"/>
          <w:i/>
          <w:sz w:val="18"/>
          <w:szCs w:val="18"/>
        </w:rPr>
      </w:pPr>
    </w:p>
    <w:p w:rsidR="002F03FE" w:rsidRPr="00424FAD" w:rsidRDefault="002A6ACB" w:rsidP="00854570">
      <w:pPr>
        <w:spacing w:line="480" w:lineRule="auto"/>
        <w:ind w:firstLine="567"/>
        <w:outlineLvl w:val="0"/>
        <w:rPr>
          <w:rFonts w:ascii="Times New Roman" w:hAnsi="Times New Roman"/>
        </w:rPr>
      </w:pPr>
      <w:r>
        <w:rPr>
          <w:rFonts w:ascii="Times New Roman" w:hAnsi="Times New Roman"/>
        </w:rPr>
        <w:t xml:space="preserve">Metabolic energy rates in </w:t>
      </w:r>
      <w:proofErr w:type="spellStart"/>
      <w:r>
        <w:rPr>
          <w:rFonts w:ascii="Times New Roman" w:hAnsi="Times New Roman"/>
        </w:rPr>
        <w:t>storax</w:t>
      </w:r>
      <w:proofErr w:type="spellEnd"/>
      <w:r>
        <w:rPr>
          <w:rFonts w:ascii="Times New Roman" w:hAnsi="Times New Roman"/>
        </w:rPr>
        <w:t xml:space="preserve"> tree leaves as per periods have been found significant in the statistical analysis results</w:t>
      </w:r>
      <w:r w:rsidR="002F03FE" w:rsidRPr="00424FAD">
        <w:rPr>
          <w:rFonts w:ascii="Times New Roman" w:hAnsi="Times New Roman"/>
        </w:rPr>
        <w:t xml:space="preserve"> (</w:t>
      </w:r>
      <w:r w:rsidR="002F03FE" w:rsidRPr="00424FAD">
        <w:rPr>
          <w:rFonts w:ascii="Times New Roman" w:hAnsi="Times New Roman"/>
          <w:i/>
        </w:rPr>
        <w:t>P&lt;0.05).</w:t>
      </w:r>
      <w:r w:rsidR="004C0CCD">
        <w:rPr>
          <w:rFonts w:ascii="Times New Roman" w:hAnsi="Times New Roman"/>
          <w:i/>
        </w:rPr>
        <w:t xml:space="preserve"> </w:t>
      </w:r>
      <w:r w:rsidR="002F03FE" w:rsidRPr="00424FAD">
        <w:rPr>
          <w:rFonts w:ascii="Times New Roman" w:hAnsi="Times New Roman"/>
        </w:rPr>
        <w:t>M</w:t>
      </w:r>
      <w:r>
        <w:rPr>
          <w:rFonts w:ascii="Times New Roman" w:hAnsi="Times New Roman"/>
        </w:rPr>
        <w:t>ay and September periods are in the same group in term of m</w:t>
      </w:r>
      <w:r w:rsidR="002F03FE" w:rsidRPr="00424FAD">
        <w:rPr>
          <w:rFonts w:ascii="Times New Roman" w:hAnsi="Times New Roman"/>
        </w:rPr>
        <w:t>etaboli</w:t>
      </w:r>
      <w:r>
        <w:rPr>
          <w:rFonts w:ascii="Times New Roman" w:hAnsi="Times New Roman"/>
        </w:rPr>
        <w:t>c</w:t>
      </w:r>
      <w:r w:rsidR="002F03FE" w:rsidRPr="00424FAD">
        <w:rPr>
          <w:rFonts w:ascii="Times New Roman" w:hAnsi="Times New Roman"/>
        </w:rPr>
        <w:t xml:space="preserve"> ener</w:t>
      </w:r>
      <w:r>
        <w:rPr>
          <w:rFonts w:ascii="Times New Roman" w:hAnsi="Times New Roman"/>
        </w:rPr>
        <w:t xml:space="preserve">gy, and are lower than </w:t>
      </w:r>
      <w:r w:rsidR="004C0CCD">
        <w:rPr>
          <w:rFonts w:ascii="Times New Roman" w:hAnsi="Times New Roman"/>
        </w:rPr>
        <w:t xml:space="preserve">the </w:t>
      </w:r>
      <w:r>
        <w:rPr>
          <w:rFonts w:ascii="Times New Roman" w:hAnsi="Times New Roman"/>
        </w:rPr>
        <w:t>July period. Metabolic energy has shown differences per periods between</w:t>
      </w:r>
      <w:r w:rsidR="000B5DA8">
        <w:rPr>
          <w:rFonts w:ascii="Times New Roman" w:hAnsi="Times New Roman"/>
        </w:rPr>
        <w:t xml:space="preserve"> 8.86 and </w:t>
      </w:r>
      <w:r w:rsidR="002F03FE" w:rsidRPr="00424FAD">
        <w:rPr>
          <w:rFonts w:ascii="Times New Roman" w:hAnsi="Times New Roman"/>
        </w:rPr>
        <w:t>10.06 (MJ/kg KM)</w:t>
      </w:r>
      <w:r>
        <w:rPr>
          <w:rFonts w:ascii="Times New Roman" w:hAnsi="Times New Roman"/>
        </w:rPr>
        <w:t>.</w:t>
      </w:r>
      <w:r w:rsidR="000B5DA8">
        <w:rPr>
          <w:rFonts w:ascii="Times New Roman" w:hAnsi="Times New Roman"/>
        </w:rPr>
        <w:t xml:space="preserve"> </w:t>
      </w:r>
      <w:r>
        <w:rPr>
          <w:rFonts w:ascii="Times New Roman" w:hAnsi="Times New Roman"/>
        </w:rPr>
        <w:t>It is found that organic digestion levels are significant as a result of the statistical analysis</w:t>
      </w:r>
      <w:r w:rsidR="002F03FE" w:rsidRPr="00424FAD">
        <w:rPr>
          <w:rFonts w:ascii="Times New Roman" w:hAnsi="Times New Roman"/>
        </w:rPr>
        <w:t xml:space="preserve"> (</w:t>
      </w:r>
      <w:r w:rsidR="002F03FE" w:rsidRPr="00424FAD">
        <w:rPr>
          <w:rFonts w:ascii="Times New Roman" w:hAnsi="Times New Roman"/>
          <w:i/>
        </w:rPr>
        <w:t>P&lt;0.01)</w:t>
      </w:r>
      <w:r w:rsidR="002F03FE" w:rsidRPr="00424FAD">
        <w:rPr>
          <w:rFonts w:ascii="Times New Roman" w:hAnsi="Times New Roman"/>
        </w:rPr>
        <w:t xml:space="preserve">. </w:t>
      </w:r>
      <w:r>
        <w:rPr>
          <w:rFonts w:ascii="Times New Roman" w:hAnsi="Times New Roman"/>
        </w:rPr>
        <w:t xml:space="preserve">The highest organic </w:t>
      </w:r>
      <w:r w:rsidR="003C6906">
        <w:rPr>
          <w:rFonts w:ascii="Times New Roman" w:hAnsi="Times New Roman"/>
        </w:rPr>
        <w:t>matter</w:t>
      </w:r>
      <w:r>
        <w:rPr>
          <w:rFonts w:ascii="Times New Roman" w:hAnsi="Times New Roman"/>
        </w:rPr>
        <w:t xml:space="preserve"> digestion level is found in July as 58.71%</w:t>
      </w:r>
      <w:r w:rsidR="00004FA7" w:rsidRPr="00424FAD">
        <w:rPr>
          <w:rFonts w:ascii="Times New Roman" w:hAnsi="Times New Roman"/>
        </w:rPr>
        <w:t>.</w:t>
      </w:r>
    </w:p>
    <w:p w:rsidR="007F6E2F" w:rsidRPr="00424FAD" w:rsidRDefault="007F6E2F" w:rsidP="00854570">
      <w:pPr>
        <w:spacing w:line="480" w:lineRule="auto"/>
        <w:outlineLvl w:val="0"/>
        <w:rPr>
          <w:rFonts w:ascii="Times New Roman" w:hAnsi="Times New Roman"/>
        </w:rPr>
      </w:pPr>
    </w:p>
    <w:p w:rsidR="00756FE4" w:rsidRDefault="00756FE4" w:rsidP="00EB6804">
      <w:pPr>
        <w:spacing w:line="360" w:lineRule="auto"/>
        <w:ind w:firstLine="567"/>
        <w:outlineLvl w:val="0"/>
        <w:rPr>
          <w:rFonts w:ascii="Times New Roman" w:hAnsi="Times New Roman"/>
        </w:rPr>
      </w:pPr>
    </w:p>
    <w:p w:rsidR="00854570" w:rsidRDefault="00854570" w:rsidP="00EB6804">
      <w:pPr>
        <w:spacing w:line="360" w:lineRule="auto"/>
        <w:ind w:firstLine="567"/>
        <w:outlineLvl w:val="0"/>
        <w:rPr>
          <w:rFonts w:ascii="Times New Roman" w:hAnsi="Times New Roman"/>
        </w:rPr>
      </w:pPr>
    </w:p>
    <w:p w:rsidR="00854570" w:rsidRPr="00424FAD" w:rsidRDefault="00854570" w:rsidP="00EB6804">
      <w:pPr>
        <w:spacing w:line="360" w:lineRule="auto"/>
        <w:ind w:firstLine="567"/>
        <w:outlineLvl w:val="0"/>
        <w:rPr>
          <w:rFonts w:ascii="Times New Roman" w:hAnsi="Times New Roman"/>
        </w:rPr>
      </w:pPr>
    </w:p>
    <w:p w:rsidR="002F03FE" w:rsidRPr="00424FAD" w:rsidRDefault="00756FE4" w:rsidP="00EB6804">
      <w:pPr>
        <w:spacing w:line="360" w:lineRule="auto"/>
        <w:rPr>
          <w:rFonts w:ascii="Times New Roman" w:hAnsi="Times New Roman"/>
          <w:szCs w:val="20"/>
        </w:rPr>
      </w:pPr>
      <w:proofErr w:type="gramStart"/>
      <w:r w:rsidRPr="00424FAD">
        <w:rPr>
          <w:rFonts w:ascii="Times New Roman" w:hAnsi="Times New Roman"/>
          <w:szCs w:val="20"/>
        </w:rPr>
        <w:t>Tabl</w:t>
      </w:r>
      <w:r w:rsidR="00C132AF">
        <w:rPr>
          <w:rFonts w:ascii="Times New Roman" w:hAnsi="Times New Roman"/>
          <w:szCs w:val="20"/>
        </w:rPr>
        <w:t>e</w:t>
      </w:r>
      <w:r w:rsidR="004C0CCD">
        <w:rPr>
          <w:rFonts w:ascii="Times New Roman" w:hAnsi="Times New Roman"/>
          <w:szCs w:val="20"/>
        </w:rPr>
        <w:t xml:space="preserve"> </w:t>
      </w:r>
      <w:r w:rsidR="002F03FE" w:rsidRPr="00424FAD">
        <w:rPr>
          <w:rFonts w:ascii="Times New Roman" w:hAnsi="Times New Roman"/>
          <w:szCs w:val="20"/>
        </w:rPr>
        <w:t>3.</w:t>
      </w:r>
      <w:proofErr w:type="gramEnd"/>
      <w:r w:rsidR="00C132AF">
        <w:rPr>
          <w:rFonts w:ascii="Times New Roman" w:hAnsi="Times New Roman"/>
          <w:szCs w:val="20"/>
        </w:rPr>
        <w:t xml:space="preserve"> Gas production amounts of </w:t>
      </w:r>
      <w:proofErr w:type="spellStart"/>
      <w:r w:rsidR="00C132AF">
        <w:rPr>
          <w:rFonts w:ascii="Times New Roman" w:hAnsi="Times New Roman"/>
          <w:szCs w:val="20"/>
        </w:rPr>
        <w:t>storax</w:t>
      </w:r>
      <w:proofErr w:type="spellEnd"/>
      <w:r w:rsidR="00C132AF">
        <w:rPr>
          <w:rFonts w:ascii="Times New Roman" w:hAnsi="Times New Roman"/>
          <w:szCs w:val="20"/>
        </w:rPr>
        <w:t xml:space="preserve"> tree leaves in various periods</w:t>
      </w:r>
      <w:r w:rsidR="002F03FE" w:rsidRPr="00424FAD">
        <w:rPr>
          <w:rFonts w:ascii="Times New Roman" w:hAnsi="Times New Roman"/>
          <w:szCs w:val="20"/>
        </w:rPr>
        <w:t xml:space="preserve"> (ml/200 mg KM)</w:t>
      </w:r>
    </w:p>
    <w:p w:rsidR="002F03FE" w:rsidRPr="00424FAD" w:rsidRDefault="002F03FE" w:rsidP="00EB6804">
      <w:pPr>
        <w:rPr>
          <w:rFonts w:ascii="Times New Roman" w:hAnsi="Times New Roman"/>
          <w:sz w:val="20"/>
          <w:szCs w:val="20"/>
        </w:rPr>
      </w:pPr>
    </w:p>
    <w:tbl>
      <w:tblPr>
        <w:tblW w:w="7560" w:type="dxa"/>
        <w:tblLayout w:type="fixed"/>
        <w:tblCellMar>
          <w:left w:w="30" w:type="dxa"/>
          <w:right w:w="30" w:type="dxa"/>
        </w:tblCellMar>
        <w:tblLook w:val="0000"/>
      </w:tblPr>
      <w:tblGrid>
        <w:gridCol w:w="1890"/>
        <w:gridCol w:w="1890"/>
        <w:gridCol w:w="1890"/>
        <w:gridCol w:w="1890"/>
      </w:tblGrid>
      <w:tr w:rsidR="002F03FE" w:rsidRPr="00424FAD" w:rsidTr="00AA0EAE">
        <w:trPr>
          <w:cantSplit/>
          <w:trHeight w:val="211"/>
          <w:tblHeader/>
        </w:trPr>
        <w:tc>
          <w:tcPr>
            <w:tcW w:w="1890" w:type="dxa"/>
            <w:tcBorders>
              <w:top w:val="single" w:sz="4" w:space="0" w:color="auto"/>
              <w:bottom w:val="single" w:sz="4" w:space="0" w:color="auto"/>
            </w:tcBorders>
            <w:shd w:val="clear" w:color="auto" w:fill="FFFFFF"/>
            <w:vAlign w:val="center"/>
          </w:tcPr>
          <w:p w:rsidR="002F03FE" w:rsidRPr="00424FAD" w:rsidRDefault="00C132AF" w:rsidP="00EB6804">
            <w:pPr>
              <w:autoSpaceDE w:val="0"/>
              <w:autoSpaceDN w:val="0"/>
              <w:adjustRightInd w:val="0"/>
              <w:jc w:val="center"/>
              <w:rPr>
                <w:rFonts w:ascii="Times New Roman" w:hAnsi="Times New Roman"/>
                <w:sz w:val="20"/>
                <w:szCs w:val="20"/>
              </w:rPr>
            </w:pPr>
            <w:r>
              <w:rPr>
                <w:rFonts w:ascii="Times New Roman" w:hAnsi="Times New Roman"/>
                <w:sz w:val="20"/>
                <w:szCs w:val="20"/>
              </w:rPr>
              <w:t>I</w:t>
            </w:r>
            <w:r w:rsidR="002F03FE" w:rsidRPr="00424FAD">
              <w:rPr>
                <w:rFonts w:ascii="Times New Roman" w:hAnsi="Times New Roman"/>
                <w:sz w:val="20"/>
                <w:szCs w:val="20"/>
              </w:rPr>
              <w:t>n</w:t>
            </w:r>
            <w:r>
              <w:rPr>
                <w:rFonts w:ascii="Times New Roman" w:hAnsi="Times New Roman"/>
                <w:sz w:val="20"/>
                <w:szCs w:val="20"/>
              </w:rPr>
              <w:t>cu</w:t>
            </w:r>
            <w:r w:rsidR="002F03FE" w:rsidRPr="00424FAD">
              <w:rPr>
                <w:rFonts w:ascii="Times New Roman" w:hAnsi="Times New Roman"/>
                <w:sz w:val="20"/>
                <w:szCs w:val="20"/>
              </w:rPr>
              <w:t>ba</w:t>
            </w:r>
            <w:r>
              <w:rPr>
                <w:rFonts w:ascii="Times New Roman" w:hAnsi="Times New Roman"/>
                <w:sz w:val="20"/>
                <w:szCs w:val="20"/>
              </w:rPr>
              <w:t>ti</w:t>
            </w:r>
            <w:r w:rsidR="002F03FE" w:rsidRPr="00424FAD">
              <w:rPr>
                <w:rFonts w:ascii="Times New Roman" w:hAnsi="Times New Roman"/>
                <w:sz w:val="20"/>
                <w:szCs w:val="20"/>
              </w:rPr>
              <w:t xml:space="preserve">on </w:t>
            </w:r>
            <w:r>
              <w:rPr>
                <w:rFonts w:ascii="Times New Roman" w:hAnsi="Times New Roman"/>
                <w:sz w:val="20"/>
                <w:szCs w:val="20"/>
              </w:rPr>
              <w:t>time</w:t>
            </w:r>
          </w:p>
          <w:p w:rsidR="002F03FE" w:rsidRPr="00424FAD" w:rsidRDefault="002F03FE" w:rsidP="00EB6804">
            <w:pPr>
              <w:autoSpaceDE w:val="0"/>
              <w:autoSpaceDN w:val="0"/>
              <w:adjustRightInd w:val="0"/>
              <w:jc w:val="center"/>
              <w:rPr>
                <w:rFonts w:ascii="Times New Roman" w:hAnsi="Times New Roman"/>
                <w:sz w:val="20"/>
                <w:szCs w:val="20"/>
              </w:rPr>
            </w:pPr>
            <w:r w:rsidRPr="00424FAD">
              <w:rPr>
                <w:rFonts w:ascii="Times New Roman" w:hAnsi="Times New Roman"/>
                <w:sz w:val="20"/>
                <w:szCs w:val="20"/>
              </w:rPr>
              <w:t>(</w:t>
            </w:r>
            <w:r w:rsidR="00C132AF">
              <w:rPr>
                <w:rFonts w:ascii="Times New Roman" w:hAnsi="Times New Roman"/>
                <w:sz w:val="20"/>
                <w:szCs w:val="20"/>
              </w:rPr>
              <w:t>hours</w:t>
            </w:r>
            <w:r w:rsidRPr="00424FAD">
              <w:rPr>
                <w:rFonts w:ascii="Times New Roman" w:hAnsi="Times New Roman"/>
                <w:sz w:val="20"/>
                <w:szCs w:val="20"/>
              </w:rPr>
              <w:t>)</w:t>
            </w:r>
          </w:p>
        </w:tc>
        <w:tc>
          <w:tcPr>
            <w:tcW w:w="189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May</w:t>
            </w:r>
          </w:p>
        </w:tc>
        <w:tc>
          <w:tcPr>
            <w:tcW w:w="189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F03FE" w:rsidRPr="00424FAD" w:rsidRDefault="00C132AF" w:rsidP="00EB6804">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July</w:t>
            </w:r>
          </w:p>
        </w:tc>
        <w:tc>
          <w:tcPr>
            <w:tcW w:w="1890" w:type="dxa"/>
            <w:tcBorders>
              <w:top w:val="single" w:sz="4" w:space="0" w:color="auto"/>
              <w:bottom w:val="single" w:sz="4" w:space="0" w:color="auto"/>
            </w:tcBorders>
            <w:shd w:val="clear" w:color="auto" w:fill="FFFFFF"/>
            <w:vAlign w:val="center"/>
          </w:tcPr>
          <w:p w:rsidR="002F03FE" w:rsidRPr="00424FAD" w:rsidRDefault="00C132AF" w:rsidP="00EB6804">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September</w:t>
            </w:r>
          </w:p>
        </w:tc>
      </w:tr>
      <w:tr w:rsidR="002F03FE" w:rsidRPr="00424FAD" w:rsidTr="00AA0EAE">
        <w:trPr>
          <w:cantSplit/>
          <w:trHeight w:val="211"/>
          <w:tblHeader/>
        </w:trPr>
        <w:tc>
          <w:tcPr>
            <w:tcW w:w="1890" w:type="dxa"/>
            <w:tcBorders>
              <w:top w:val="single" w:sz="4" w:space="0" w:color="auto"/>
            </w:tcBorders>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3</w:t>
            </w:r>
          </w:p>
        </w:tc>
        <w:tc>
          <w:tcPr>
            <w:tcW w:w="1890" w:type="dxa"/>
            <w:tcBorders>
              <w:top w:val="single" w:sz="4" w:space="0" w:color="auto"/>
            </w:tcBorders>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8.60±1.42</w:t>
            </w:r>
          </w:p>
        </w:tc>
        <w:tc>
          <w:tcPr>
            <w:tcW w:w="1890" w:type="dxa"/>
            <w:tcBorders>
              <w:top w:val="single" w:sz="4" w:space="0" w:color="auto"/>
            </w:tcBorders>
            <w:shd w:val="clear" w:color="auto" w:fill="FFFFFF"/>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13.20±0.75</w:t>
            </w:r>
          </w:p>
        </w:tc>
        <w:tc>
          <w:tcPr>
            <w:tcW w:w="1890" w:type="dxa"/>
            <w:tcBorders>
              <w:top w:val="single" w:sz="4" w:space="0" w:color="auto"/>
            </w:tcBorders>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14.54±1.28</w:t>
            </w:r>
          </w:p>
        </w:tc>
      </w:tr>
      <w:tr w:rsidR="002F03FE" w:rsidRPr="00424FAD" w:rsidTr="00AA0EAE">
        <w:trPr>
          <w:cantSplit/>
          <w:trHeight w:val="211"/>
          <w:tblHeader/>
        </w:trPr>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6</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14.29±2.79</w:t>
            </w:r>
          </w:p>
        </w:tc>
        <w:tc>
          <w:tcPr>
            <w:tcW w:w="1890" w:type="dxa"/>
            <w:shd w:val="clear" w:color="auto" w:fill="FFFFFF"/>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22.26±1.88</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23.80±1.88</w:t>
            </w:r>
          </w:p>
        </w:tc>
      </w:tr>
      <w:tr w:rsidR="002F03FE" w:rsidRPr="00424FAD" w:rsidTr="00AA0EAE">
        <w:trPr>
          <w:cantSplit/>
          <w:trHeight w:val="211"/>
          <w:tblHeader/>
        </w:trPr>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9</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16.18±3.45</w:t>
            </w:r>
          </w:p>
        </w:tc>
        <w:tc>
          <w:tcPr>
            <w:tcW w:w="1890" w:type="dxa"/>
            <w:shd w:val="clear" w:color="auto" w:fill="FFFFFF"/>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25.23±1.41</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25.97±2.27</w:t>
            </w:r>
          </w:p>
        </w:tc>
      </w:tr>
      <w:tr w:rsidR="002F03FE" w:rsidRPr="00424FAD" w:rsidTr="00AA0EAE">
        <w:trPr>
          <w:cantSplit/>
          <w:trHeight w:val="211"/>
          <w:tblHeader/>
        </w:trPr>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12</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24.50±3.47</w:t>
            </w:r>
          </w:p>
        </w:tc>
        <w:tc>
          <w:tcPr>
            <w:tcW w:w="1890" w:type="dxa"/>
            <w:shd w:val="clear" w:color="auto" w:fill="FFFFFF"/>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32.80±4.52</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34.49±4.5</w:t>
            </w:r>
          </w:p>
        </w:tc>
      </w:tr>
      <w:tr w:rsidR="002F03FE" w:rsidRPr="00424FAD" w:rsidTr="00AA0EAE">
        <w:trPr>
          <w:cantSplit/>
          <w:trHeight w:val="211"/>
          <w:tblHeader/>
        </w:trPr>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24</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34.56±3.30</w:t>
            </w:r>
          </w:p>
        </w:tc>
        <w:tc>
          <w:tcPr>
            <w:tcW w:w="1890" w:type="dxa"/>
            <w:shd w:val="clear" w:color="auto" w:fill="FFFFFF"/>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39.76±2.37</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35.99±2.66</w:t>
            </w:r>
          </w:p>
        </w:tc>
      </w:tr>
      <w:tr w:rsidR="002F03FE" w:rsidRPr="00424FAD" w:rsidTr="00AA0EAE">
        <w:trPr>
          <w:cantSplit/>
          <w:trHeight w:val="211"/>
          <w:tblHeader/>
        </w:trPr>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48</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43.63±5.28</w:t>
            </w:r>
          </w:p>
        </w:tc>
        <w:tc>
          <w:tcPr>
            <w:tcW w:w="1890" w:type="dxa"/>
            <w:shd w:val="clear" w:color="auto" w:fill="FFFFFF"/>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43.38±1.53</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45.23±2.32</w:t>
            </w:r>
          </w:p>
        </w:tc>
      </w:tr>
      <w:tr w:rsidR="002F03FE" w:rsidRPr="00424FAD" w:rsidTr="00AA0EAE">
        <w:trPr>
          <w:cantSplit/>
          <w:trHeight w:val="211"/>
          <w:tblHeader/>
        </w:trPr>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72</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51.88±2.04</w:t>
            </w:r>
          </w:p>
        </w:tc>
        <w:tc>
          <w:tcPr>
            <w:tcW w:w="1890" w:type="dxa"/>
            <w:shd w:val="clear" w:color="auto" w:fill="FFFFFF"/>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51.04±3.50</w:t>
            </w:r>
          </w:p>
        </w:tc>
        <w:tc>
          <w:tcPr>
            <w:tcW w:w="1890" w:type="dxa"/>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50.98±3.26</w:t>
            </w:r>
          </w:p>
        </w:tc>
      </w:tr>
      <w:tr w:rsidR="002F03FE" w:rsidRPr="00424FAD" w:rsidTr="00AA0EAE">
        <w:trPr>
          <w:cantSplit/>
          <w:trHeight w:val="211"/>
          <w:tblHeader/>
        </w:trPr>
        <w:tc>
          <w:tcPr>
            <w:tcW w:w="1890" w:type="dxa"/>
            <w:tcBorders>
              <w:bottom w:val="single" w:sz="4" w:space="0" w:color="auto"/>
            </w:tcBorders>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96</w:t>
            </w:r>
          </w:p>
        </w:tc>
        <w:tc>
          <w:tcPr>
            <w:tcW w:w="1890" w:type="dxa"/>
            <w:tcBorders>
              <w:bottom w:val="single" w:sz="4" w:space="0" w:color="auto"/>
            </w:tcBorders>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52.67±4.68</w:t>
            </w:r>
          </w:p>
        </w:tc>
        <w:tc>
          <w:tcPr>
            <w:tcW w:w="1890" w:type="dxa"/>
            <w:tcBorders>
              <w:bottom w:val="single" w:sz="4" w:space="0" w:color="auto"/>
            </w:tcBorders>
            <w:shd w:val="clear" w:color="auto" w:fill="FFFFFF"/>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56.73±2.44</w:t>
            </w:r>
          </w:p>
        </w:tc>
        <w:tc>
          <w:tcPr>
            <w:tcW w:w="1890" w:type="dxa"/>
            <w:tcBorders>
              <w:bottom w:val="single" w:sz="4" w:space="0" w:color="auto"/>
            </w:tcBorders>
            <w:shd w:val="clear" w:color="auto" w:fill="FFFFFF"/>
            <w:tcMar>
              <w:top w:w="30" w:type="dxa"/>
              <w:left w:w="30" w:type="dxa"/>
              <w:bottom w:w="30" w:type="dxa"/>
              <w:right w:w="30" w:type="dxa"/>
            </w:tcMar>
            <w:vAlign w:val="center"/>
          </w:tcPr>
          <w:p w:rsidR="002F03FE" w:rsidRPr="00424FAD" w:rsidRDefault="002F03FE" w:rsidP="00EB6804">
            <w:pPr>
              <w:autoSpaceDE w:val="0"/>
              <w:autoSpaceDN w:val="0"/>
              <w:adjustRightInd w:val="0"/>
              <w:jc w:val="center"/>
              <w:rPr>
                <w:rFonts w:ascii="Times New Roman" w:hAnsi="Times New Roman"/>
                <w:color w:val="000000"/>
                <w:sz w:val="20"/>
                <w:szCs w:val="20"/>
              </w:rPr>
            </w:pPr>
            <w:r w:rsidRPr="00424FAD">
              <w:rPr>
                <w:rFonts w:ascii="Times New Roman" w:hAnsi="Times New Roman"/>
                <w:color w:val="000000"/>
                <w:sz w:val="20"/>
                <w:szCs w:val="20"/>
              </w:rPr>
              <w:t>58.66±3.87</w:t>
            </w:r>
          </w:p>
        </w:tc>
      </w:tr>
    </w:tbl>
    <w:p w:rsidR="00756FE4" w:rsidRPr="00424FAD" w:rsidRDefault="00756FE4" w:rsidP="00EB6804">
      <w:pPr>
        <w:spacing w:line="360" w:lineRule="auto"/>
        <w:ind w:firstLine="567"/>
        <w:outlineLvl w:val="0"/>
        <w:rPr>
          <w:rFonts w:ascii="Times New Roman" w:hAnsi="Times New Roman"/>
          <w:sz w:val="24"/>
        </w:rPr>
      </w:pPr>
    </w:p>
    <w:p w:rsidR="002F03FE" w:rsidRPr="00424FAD" w:rsidRDefault="00FA04EA" w:rsidP="00854570">
      <w:pPr>
        <w:spacing w:line="480" w:lineRule="auto"/>
        <w:ind w:firstLine="567"/>
        <w:outlineLvl w:val="0"/>
        <w:rPr>
          <w:rFonts w:ascii="Times New Roman" w:hAnsi="Times New Roman"/>
        </w:rPr>
      </w:pPr>
      <w:r>
        <w:rPr>
          <w:rFonts w:ascii="Times New Roman" w:hAnsi="Times New Roman"/>
          <w:szCs w:val="20"/>
        </w:rPr>
        <w:t xml:space="preserve">Gas production amounts of </w:t>
      </w:r>
      <w:proofErr w:type="spellStart"/>
      <w:r>
        <w:rPr>
          <w:rFonts w:ascii="Times New Roman" w:hAnsi="Times New Roman"/>
          <w:szCs w:val="20"/>
        </w:rPr>
        <w:t>storax</w:t>
      </w:r>
      <w:proofErr w:type="spellEnd"/>
      <w:r>
        <w:rPr>
          <w:rFonts w:ascii="Times New Roman" w:hAnsi="Times New Roman"/>
          <w:szCs w:val="20"/>
        </w:rPr>
        <w:t xml:space="preserve"> tree leaves in various periods, as incubation time increases, gas amounts increase accordingly. Although there are differences in gas production amounts in different periods, it is generally the highest in September and the lowest in May</w:t>
      </w:r>
      <w:r w:rsidR="00DA3FC1">
        <w:rPr>
          <w:rFonts w:ascii="Times New Roman" w:hAnsi="Times New Roman"/>
          <w:szCs w:val="20"/>
        </w:rPr>
        <w:t xml:space="preserve"> </w:t>
      </w:r>
      <w:r w:rsidR="00D34CA5" w:rsidRPr="00424FAD">
        <w:rPr>
          <w:rFonts w:ascii="Times New Roman" w:hAnsi="Times New Roman"/>
        </w:rPr>
        <w:t>(</w:t>
      </w:r>
      <w:r>
        <w:rPr>
          <w:rFonts w:ascii="Times New Roman" w:hAnsi="Times New Roman"/>
        </w:rPr>
        <w:t>Figure</w:t>
      </w:r>
      <w:r w:rsidR="004C0CCD">
        <w:rPr>
          <w:rFonts w:ascii="Times New Roman" w:hAnsi="Times New Roman"/>
        </w:rPr>
        <w:t xml:space="preserve"> </w:t>
      </w:r>
      <w:r w:rsidR="00721307" w:rsidRPr="00424FAD">
        <w:rPr>
          <w:rFonts w:ascii="Times New Roman" w:hAnsi="Times New Roman"/>
        </w:rPr>
        <w:t>1)</w:t>
      </w:r>
      <w:r>
        <w:rPr>
          <w:rFonts w:ascii="Times New Roman" w:hAnsi="Times New Roman"/>
        </w:rPr>
        <w:t>.</w:t>
      </w:r>
    </w:p>
    <w:p w:rsidR="00721307" w:rsidRPr="00424FAD" w:rsidRDefault="00721307" w:rsidP="00EB6804">
      <w:pPr>
        <w:spacing w:line="360" w:lineRule="auto"/>
        <w:ind w:firstLine="567"/>
        <w:rPr>
          <w:rFonts w:ascii="Times New Roman" w:hAnsi="Times New Roman"/>
        </w:rPr>
      </w:pPr>
    </w:p>
    <w:p w:rsidR="002F03FE" w:rsidRPr="00424FAD" w:rsidRDefault="006C0766" w:rsidP="00EB6804">
      <w:pPr>
        <w:spacing w:line="360" w:lineRule="auto"/>
        <w:ind w:firstLine="567"/>
        <w:rPr>
          <w:rFonts w:ascii="Times New Roman" w:hAnsi="Times New Roman"/>
          <w:sz w:val="24"/>
          <w:szCs w:val="24"/>
        </w:rPr>
      </w:pPr>
      <w:r w:rsidRPr="006C0766">
        <w:rPr>
          <w:rFonts w:ascii="Times New Roman" w:hAnsi="Times New Roman"/>
          <w:sz w:val="24"/>
          <w:szCs w:val="24"/>
        </w:rPr>
      </w:r>
      <w:r>
        <w:rPr>
          <w:rFonts w:ascii="Times New Roman" w:hAnsi="Times New Roman"/>
          <w:sz w:val="24"/>
          <w:szCs w:val="24"/>
        </w:rPr>
        <w:pict>
          <v:group id="_x0000_s1028" editas="canvas" style="width:245.3pt;height:125.3pt;mso-position-horizontal-relative:char;mso-position-vertical-relative:line" coordsize="4906,25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06;height:2506" o:preferrelative="f">
              <v:fill o:detectmouseclick="t"/>
              <v:path o:extrusionok="t" o:connecttype="none"/>
              <o:lock v:ext="edit" text="t"/>
            </v:shape>
            <v:rect id="_x0000_s1029" style="position:absolute;top:22;width:4277;height:2375" stroked="f"/>
            <v:rect id="_x0000_s1030" style="position:absolute;left:565;top:1876;width:105;height:230" fillcolor="#99f" strokeweight="17e-5mm"/>
            <v:rect id="_x0000_s1031" style="position:absolute;left:1026;top:1719;width:104;height:387" fillcolor="#99f" strokeweight="17e-5mm"/>
            <v:rect id="_x0000_s1032" style="position:absolute;left:1486;top:1672;width:99;height:434" fillcolor="#99f" strokeweight="17e-5mm"/>
            <v:rect id="_x0000_s1033" style="position:absolute;left:1940;top:1446;width:105;height:660" fillcolor="#99f" strokeweight="17e-5mm"/>
            <v:rect id="_x0000_s1034" style="position:absolute;left:2401;top:1177;width:105;height:929" fillcolor="#99f" strokeweight="17e-5mm"/>
            <v:rect id="_x0000_s1035" style="position:absolute;left:2861;top:929;width:105;height:1177" fillcolor="#99f" strokeweight="17e-5mm"/>
            <v:rect id="_x0000_s1036" style="position:absolute;left:3321;top:708;width:99;height:1398" fillcolor="#99f" strokeweight="17e-5mm"/>
            <v:rect id="_x0000_s1037" style="position:absolute;left:3776;top:686;width:105;height:1420" fillcolor="#99f" strokeweight="17e-5mm"/>
            <v:rect id="_x0000_s1038" style="position:absolute;left:670;top:1750;width:99;height:356" fillcolor="#936" strokeweight="17e-5mm"/>
            <v:rect id="_x0000_s1039" style="position:absolute;left:1130;top:1507;width:99;height:599" fillcolor="#936" strokeweight="17e-5mm"/>
            <v:rect id="_x0000_s1040" style="position:absolute;left:1585;top:1428;width:105;height:678" fillcolor="#936" strokeweight="17e-5mm"/>
            <v:rect id="_x0000_s1041" style="position:absolute;left:2045;top:1224;width:99;height:882" fillcolor="#936" strokeweight="17e-5mm"/>
            <v:rect id="_x0000_s1042" style="position:absolute;left:2506;top:1033;width:99;height:1073" fillcolor="#936" strokeweight="17e-5mm"/>
            <v:rect id="_x0000_s1043" style="position:absolute;left:2966;top:938;width:99;height:1168" fillcolor="#936" strokeweight="17e-5mm"/>
            <v:rect id="_x0000_s1044" style="position:absolute;left:3420;top:734;width:105;height:1372" fillcolor="#936" strokeweight="17e-5mm"/>
            <v:rect id="_x0000_s1045" style="position:absolute;left:3881;top:577;width:99;height:1529" fillcolor="#936" strokeweight="17e-5mm"/>
            <v:rect id="_x0000_s1046" style="position:absolute;left:769;top:1715;width:105;height:391" fillcolor="#ffc" strokeweight="17e-5mm"/>
            <v:rect id="_x0000_s1047" style="position:absolute;left:1229;top:1463;width:105;height:643" fillcolor="#ffc" strokeweight="17e-5mm"/>
            <v:rect id="_x0000_s1048" style="position:absolute;left:1690;top:1407;width:99;height:699" fillcolor="#ffc" strokeweight="17e-5mm"/>
            <v:rect id="_x0000_s1049" style="position:absolute;left:2144;top:1177;width:105;height:929" fillcolor="#ffc" strokeweight="17e-5mm"/>
            <v:rect id="_x0000_s1050" style="position:absolute;left:2605;top:1138;width:104;height:968" fillcolor="#ffc" strokeweight="17e-5mm"/>
            <v:rect id="_x0000_s1051" style="position:absolute;left:3065;top:890;width:105;height:1216" fillcolor="#ffc" strokeweight="17e-5mm"/>
            <v:rect id="_x0000_s1052" style="position:absolute;left:3525;top:734;width:99;height:1372" fillcolor="#ffc" strokeweight="17e-5mm"/>
            <v:rect id="_x0000_s1053" style="position:absolute;left:3980;top:525;width:105;height:1581" fillcolor="#ffc" strokeweight="17e-5mm"/>
            <v:line id="_x0000_s1054" style="position:absolute;flip:y" from="618,1837" to="619,1876" strokeweight="17e-5mm"/>
            <v:line id="_x0000_s1055" style="position:absolute" from="600,1837" to="641,1838" strokeweight="17e-5mm"/>
            <v:line id="_x0000_s1056" style="position:absolute;flip:y" from="1078,1645" to="1079,1719" strokeweight="17e-5mm"/>
            <v:line id="_x0000_s1057" style="position:absolute" from="1060,1645" to="1101,1646" strokeweight="17e-5mm"/>
            <v:line id="_x0000_s1058" style="position:absolute;flip:y" from="1532,1576" to="1533,1672" strokeweight="17e-5mm"/>
            <v:line id="_x0000_s1059" style="position:absolute" from="1515,1576" to="1556,1577" strokeweight="17e-5mm"/>
            <v:line id="_x0000_s1060" style="position:absolute;flip:y" from="1993,1355" to="1994,1446" strokeweight="17e-5mm"/>
            <v:line id="_x0000_s1061" style="position:absolute" from="1975,1355" to="2016,1356" strokeweight="17e-5mm"/>
            <v:line id="_x0000_s1062" style="position:absolute;flip:y" from="2453,1085" to="2454,1177" strokeweight="17e-5mm"/>
            <v:line id="_x0000_s1063" style="position:absolute" from="2436,1085" to="2476,1086" strokeweight="17e-5mm"/>
            <v:line id="_x0000_s1064" style="position:absolute;flip:y" from="2913,790" to="2914,929" strokeweight="17e-5mm"/>
            <v:line id="_x0000_s1065" style="position:absolute" from="2896,790" to="2937,791" strokeweight="17e-5mm"/>
            <v:line id="_x0000_s1066" style="position:absolute;flip:y" from="3368,656" to="3369,708" strokeweight="17e-5mm"/>
            <v:line id="_x0000_s1067" style="position:absolute" from="3350,656" to="3391,657" strokeweight="17e-5mm"/>
            <v:line id="_x0000_s1068" style="position:absolute;flip:y" from="3828,560" to="3829,686" strokeweight="17e-5mm"/>
            <v:line id="_x0000_s1069" style="position:absolute" from="3811,560" to="3852,561" strokeweight="17e-5mm"/>
            <v:line id="_x0000_s1070" style="position:absolute" from="618,1876" to="619,1910" strokeweight="17e-5mm"/>
            <v:line id="_x0000_s1071" style="position:absolute" from="600,1910" to="641,1911" strokeweight="17e-5mm"/>
            <v:line id="_x0000_s1072" style="position:absolute" from="1078,1719" to="1079,1797" strokeweight="17e-5mm"/>
            <v:line id="_x0000_s1073" style="position:absolute" from="1060,1797" to="1101,1798" strokeweight="17e-5mm"/>
            <v:line id="_x0000_s1074" style="position:absolute" from="1532,1672" to="1533,1763" strokeweight="17e-5mm"/>
            <v:line id="_x0000_s1075" style="position:absolute" from="1515,1763" to="1556,1764" strokeweight="17e-5mm"/>
            <v:line id="_x0000_s1076" style="position:absolute" from="1993,1446" to="1994,1541" strokeweight="17e-5mm"/>
            <v:line id="_x0000_s1077" style="position:absolute" from="1975,1541" to="2016,1542" strokeweight="17e-5mm"/>
            <v:line id="_x0000_s1078" style="position:absolute" from="2453,1177" to="2454,1263" strokeweight="17e-5mm"/>
            <v:line id="_x0000_s1079" style="position:absolute" from="2436,1263" to="2476,1264" strokeweight="17e-5mm"/>
            <v:line id="_x0000_s1080" style="position:absolute" from="2913,929" to="2914,1072" strokeweight="17e-5mm"/>
            <v:line id="_x0000_s1081" style="position:absolute" from="2896,1072" to="2937,1073" strokeweight="17e-5mm"/>
            <v:line id="_x0000_s1082" style="position:absolute" from="3368,708" to="3369,764" strokeweight="17e-5mm"/>
            <v:line id="_x0000_s1083" style="position:absolute" from="3350,764" to="3391,765" strokeweight="17e-5mm"/>
            <v:line id="_x0000_s1084" style="position:absolute" from="3828,686" to="3829,812" strokeweight="17e-5mm"/>
            <v:line id="_x0000_s1085" style="position:absolute" from="3811,812" to="3852,813" strokeweight="17e-5mm"/>
            <v:line id="_x0000_s1086" style="position:absolute;flip:y" from="717,1728" to="718,1750" strokeweight="17e-5mm"/>
            <v:line id="_x0000_s1087" style="position:absolute" from="699,1728" to="740,1729" strokeweight="17e-5mm"/>
            <v:line id="_x0000_s1088" style="position:absolute;flip:y" from="1177,1454" to="1178,1507" strokeweight="17e-5mm"/>
            <v:line id="_x0000_s1089" style="position:absolute" from="1160,1454" to="1200,1455" strokeweight="17e-5mm"/>
            <v:line id="_x0000_s1090" style="position:absolute;flip:y" from="1637,1389" to="1638,1428" strokeweight="17e-5mm"/>
            <v:line id="_x0000_s1091" style="position:absolute" from="1620,1389" to="1661,1390" strokeweight="17e-5mm"/>
            <v:line id="_x0000_s1092" style="position:absolute;flip:y" from="2092,1103" to="2093,1224" strokeweight="17e-5mm"/>
            <v:line id="_x0000_s1093" style="position:absolute" from="2074,1103" to="2115,1104" strokeweight="17e-5mm"/>
            <v:line id="_x0000_s1094" style="position:absolute;flip:y" from="2552,973" to="2553,1033" strokeweight="17e-5mm"/>
            <v:line id="_x0000_s1095" style="position:absolute" from="2535,973" to="2575,974" strokeweight="17e-5mm"/>
            <v:line id="_x0000_s1096" style="position:absolute;flip:y" from="3012,899" to="3013,938" strokeweight="17e-5mm"/>
            <v:line id="_x0000_s1097" style="position:absolute" from="2995,899" to="3036,900" strokeweight="17e-5mm"/>
            <v:line id="_x0000_s1098" style="position:absolute;flip:y" from="3473,638" to="3474,734" strokeweight="17e-5mm"/>
            <v:line id="_x0000_s1099" style="position:absolute" from="3455,638" to="3496,639" strokeweight="17e-5mm"/>
            <v:line id="_x0000_s1100" style="position:absolute;flip:y" from="3927,512" to="3928,577" strokeweight="17e-5mm"/>
            <v:line id="_x0000_s1101" style="position:absolute" from="3910,512" to="3951,513" strokeweight="17e-5mm"/>
            <v:line id="_x0000_s1102" style="position:absolute" from="717,1750" to="718,1771" strokeweight="17e-5mm"/>
            <v:line id="_x0000_s1103" style="position:absolute" from="699,1771" to="740,1772" strokeweight="17e-5mm"/>
            <v:line id="_x0000_s1104" style="position:absolute" from="1177,1507" to="1178,1559" strokeweight="17e-5mm"/>
            <v:line id="_x0000_s1105" style="position:absolute" from="1160,1559" to="1200,1560" strokeweight="17e-5mm"/>
            <v:line id="_x0000_s1106" style="position:absolute" from="1637,1428" to="1638,1463" strokeweight="17e-5mm"/>
            <v:line id="_x0000_s1107" style="position:absolute" from="1620,1463" to="1661,1464" strokeweight="17e-5mm"/>
            <v:line id="_x0000_s1108" style="position:absolute" from="2092,1224" to="2093,1346" strokeweight="17e-5mm"/>
            <v:line id="_x0000_s1109" style="position:absolute" from="2074,1346" to="2115,1347" strokeweight="17e-5mm"/>
            <v:line id="_x0000_s1110" style="position:absolute" from="2552,1033" to="2553,1098" strokeweight="17e-5mm"/>
            <v:line id="_x0000_s1111" style="position:absolute" from="2535,1098" to="2575,1099" strokeweight="17e-5mm"/>
            <v:line id="_x0000_s1112" style="position:absolute" from="3012,938" to="3013,981" strokeweight="17e-5mm"/>
            <v:line id="_x0000_s1113" style="position:absolute" from="2995,981" to="3036,982" strokeweight="17e-5mm"/>
            <v:line id="_x0000_s1114" style="position:absolute" from="3473,734" to="3474,825" strokeweight="17e-5mm"/>
            <v:line id="_x0000_s1115" style="position:absolute" from="3455,825" to="3496,826" strokeweight="17e-5mm"/>
            <v:line id="_x0000_s1116" style="position:absolute" from="3927,577" to="3928,643" strokeweight="17e-5mm"/>
            <v:line id="_x0000_s1117" style="position:absolute" from="3910,643" to="3951,644" strokeweight="17e-5mm"/>
            <v:line id="_x0000_s1118" style="position:absolute;flip:y" from="822,1680" to="823,1715" strokeweight="17e-5mm"/>
            <v:line id="_x0000_s1119" style="position:absolute" from="804,1680" to="845,1681" strokeweight="17e-5mm"/>
            <v:line id="_x0000_s1120" style="position:absolute;flip:y" from="1282,1415" to="1283,1463" strokeweight="17e-5mm"/>
            <v:line id="_x0000_s1121" style="position:absolute" from="1264,1415" to="1305,1416" strokeweight="17e-5mm"/>
            <v:line id="_x0000_s1122" style="position:absolute;flip:y" from="1736,1346" to="1737,1407" strokeweight="17e-5mm"/>
            <v:line id="_x0000_s1123" style="position:absolute" from="1719,1346" to="1760,1347" strokeweight="17e-5mm"/>
            <v:line id="_x0000_s1124" style="position:absolute;flip:y" from="2197,1055" to="2198,1177" strokeweight="17e-5mm"/>
            <v:line id="_x0000_s1125" style="position:absolute" from="2179,1055" to="2220,1056" strokeweight="17e-5mm"/>
            <v:line id="_x0000_s1126" style="position:absolute;flip:y" from="2657,1064" to="2658,1138" strokeweight="17e-5mm"/>
            <v:line id="_x0000_s1127" style="position:absolute" from="2640,1064" to="2680,1065" strokeweight="17e-5mm"/>
            <v:line id="_x0000_s1128" style="position:absolute;flip:y" from="3117,825" to="3118,890" strokeweight="17e-5mm"/>
            <v:line id="_x0000_s1129" style="position:absolute" from="3100,825" to="3141,826" strokeweight="17e-5mm"/>
            <v:line id="_x0000_s1130" style="position:absolute;flip:y" from="3572,647" to="3573,734" strokeweight="17e-5mm"/>
            <v:line id="_x0000_s1131" style="position:absolute" from="3554,647" to="3595,648" strokeweight="17e-5mm"/>
            <v:line id="_x0000_s1132" style="position:absolute;flip:y" from="4032,421" to="4033,525" strokeweight="17e-5mm"/>
            <v:line id="_x0000_s1133" style="position:absolute" from="4015,421" to="4056,422" strokeweight="17e-5mm"/>
            <v:line id="_x0000_s1134" style="position:absolute" from="822,1715" to="823,1750" strokeweight="17e-5mm"/>
            <v:line id="_x0000_s1135" style="position:absolute" from="804,1750" to="845,1751" strokeweight="17e-5mm"/>
            <v:line id="_x0000_s1136" style="position:absolute" from="1282,1463" to="1283,1515" strokeweight="17e-5mm"/>
            <v:line id="_x0000_s1137" style="position:absolute" from="1264,1515" to="1305,1516" strokeweight="17e-5mm"/>
            <v:line id="_x0000_s1138" style="position:absolute" from="1736,1407" to="1737,1467" strokeweight="17e-5mm"/>
            <v:line id="_x0000_s1139" style="position:absolute" from="1719,1467" to="1760,1468" strokeweight="17e-5mm"/>
            <v:line id="_x0000_s1140" style="position:absolute" from="2197,1177" to="2198,1298" strokeweight="17e-5mm"/>
            <v:line id="_x0000_s1141" style="position:absolute" from="2179,1298" to="2220,1299" strokeweight="17e-5mm"/>
            <v:line id="_x0000_s1142" style="position:absolute" from="2657,1138" to="2658,1207" strokeweight="17e-5mm"/>
            <v:line id="_x0000_s1143" style="position:absolute" from="2640,1207" to="2680,1208" strokeweight="17e-5mm"/>
            <v:line id="_x0000_s1144" style="position:absolute" from="3117,890" to="3118,951" strokeweight="17e-5mm"/>
            <v:line id="_x0000_s1145" style="position:absolute" from="3100,951" to="3141,952" strokeweight="17e-5mm"/>
            <v:line id="_x0000_s1146" style="position:absolute" from="3572,734" to="3573,821" strokeweight="17e-5mm"/>
            <v:line id="_x0000_s1147" style="position:absolute" from="3554,821" to="3595,822" strokeweight="17e-5mm"/>
            <v:line id="_x0000_s1148" style="position:absolute" from="4032,525" to="4033,630" strokeweight="17e-5mm"/>
            <v:line id="_x0000_s1149" style="position:absolute" from="4015,630" to="4056,631" strokeweight="17e-5mm"/>
            <v:line id="_x0000_s1150" style="position:absolute" from="489,221" to="490,2106" strokeweight="0"/>
            <v:line id="_x0000_s1151" style="position:absolute" from="466,2106" to="489,2107" strokeweight="0"/>
            <v:line id="_x0000_s1152" style="position:absolute" from="466,1837" to="489,1838" strokeweight="0"/>
            <v:line id="_x0000_s1153" style="position:absolute" from="466,1567" to="489,1568" strokeweight="0"/>
            <v:line id="_x0000_s1154" style="position:absolute" from="466,1298" to="489,1299" strokeweight="0"/>
            <v:line id="_x0000_s1155" style="position:absolute" from="466,1029" to="489,1030" strokeweight="0"/>
            <v:line id="_x0000_s1156" style="position:absolute" from="466,760" to="489,761" strokeweight="0"/>
            <v:line id="_x0000_s1157" style="position:absolute" from="466,491" to="489,492" strokeweight="0"/>
            <v:line id="_x0000_s1158" style="position:absolute" from="466,221" to="489,222" strokeweight="0"/>
            <v:line id="_x0000_s1159" style="position:absolute" from="489,2106" to="4160,2107" strokeweight="0"/>
            <v:line id="_x0000_s1160" style="position:absolute;flip:y" from="489,2106" to="490,2123" strokeweight="0"/>
            <v:line id="_x0000_s1161" style="position:absolute;flip:y" from="950,2106" to="951,2123" strokeweight="0"/>
            <v:line id="_x0000_s1162" style="position:absolute;flip:y" from="1410,2106" to="1411,2123" strokeweight="0"/>
            <v:line id="_x0000_s1163" style="position:absolute;flip:y" from="1865,2106" to="1866,2123" strokeweight="0"/>
            <v:line id="_x0000_s1164" style="position:absolute;flip:y" from="2325,2106" to="2326,2123" strokeweight="0"/>
            <v:line id="_x0000_s1165" style="position:absolute;flip:y" from="2785,2106" to="2786,2123" strokeweight="0"/>
            <v:line id="_x0000_s1166" style="position:absolute;flip:y" from="3246,2106" to="3247,2123" strokeweight="0"/>
            <v:line id="_x0000_s1167" style="position:absolute;flip:y" from="3700,2106" to="3701,2123" strokeweight="0"/>
            <v:line id="_x0000_s1168" style="position:absolute;flip:y" from="4160,2106" to="4161,2123" strokeweight="0"/>
            <v:rect id="_x0000_s1169" style="position:absolute;left:286;top:2071;width:117;height:69;mso-wrap-style:none" filled="f" stroked="f">
              <v:textbox style="mso-next-textbox:#_x0000_s1169;mso-fit-shape-to-text:t" inset="0,0,0,0">
                <w:txbxContent>
                  <w:p w:rsidR="00E31397" w:rsidRDefault="00E31397">
                    <w:r>
                      <w:rPr>
                        <w:rFonts w:ascii="Arial" w:hAnsi="Arial" w:cs="Arial"/>
                        <w:color w:val="000000"/>
                        <w:sz w:val="6"/>
                        <w:szCs w:val="6"/>
                      </w:rPr>
                      <w:t>0</w:t>
                    </w:r>
                    <w:proofErr w:type="gramStart"/>
                    <w:r>
                      <w:rPr>
                        <w:rFonts w:ascii="Arial" w:hAnsi="Arial" w:cs="Arial"/>
                        <w:color w:val="000000"/>
                        <w:sz w:val="6"/>
                        <w:szCs w:val="6"/>
                      </w:rPr>
                      <w:t>,00</w:t>
                    </w:r>
                    <w:proofErr w:type="gramEnd"/>
                  </w:p>
                </w:txbxContent>
              </v:textbox>
            </v:rect>
            <v:rect id="_x0000_s1170" style="position:absolute;left:245;top:1802;width:151;height:69;mso-wrap-style:none" filled="f" stroked="f">
              <v:textbox style="mso-next-textbox:#_x0000_s1170;mso-fit-shape-to-text:t" inset="0,0,0,0">
                <w:txbxContent>
                  <w:p w:rsidR="00E31397" w:rsidRDefault="00E31397">
                    <w:r>
                      <w:rPr>
                        <w:rFonts w:ascii="Arial" w:hAnsi="Arial" w:cs="Arial"/>
                        <w:color w:val="000000"/>
                        <w:sz w:val="6"/>
                        <w:szCs w:val="6"/>
                      </w:rPr>
                      <w:t>10</w:t>
                    </w:r>
                    <w:proofErr w:type="gramStart"/>
                    <w:r>
                      <w:rPr>
                        <w:rFonts w:ascii="Arial" w:hAnsi="Arial" w:cs="Arial"/>
                        <w:color w:val="000000"/>
                        <w:sz w:val="6"/>
                        <w:szCs w:val="6"/>
                      </w:rPr>
                      <w:t>,00</w:t>
                    </w:r>
                    <w:proofErr w:type="gramEnd"/>
                  </w:p>
                </w:txbxContent>
              </v:textbox>
            </v:rect>
            <v:rect id="_x0000_s1171" style="position:absolute;left:245;top:1533;width:151;height:69;mso-wrap-style:none" filled="f" stroked="f">
              <v:textbox style="mso-next-textbox:#_x0000_s1171;mso-fit-shape-to-text:t" inset="0,0,0,0">
                <w:txbxContent>
                  <w:p w:rsidR="00E31397" w:rsidRDefault="00E31397">
                    <w:r>
                      <w:rPr>
                        <w:rFonts w:ascii="Arial" w:hAnsi="Arial" w:cs="Arial"/>
                        <w:color w:val="000000"/>
                        <w:sz w:val="6"/>
                        <w:szCs w:val="6"/>
                      </w:rPr>
                      <w:t>20</w:t>
                    </w:r>
                    <w:proofErr w:type="gramStart"/>
                    <w:r>
                      <w:rPr>
                        <w:rFonts w:ascii="Arial" w:hAnsi="Arial" w:cs="Arial"/>
                        <w:color w:val="000000"/>
                        <w:sz w:val="6"/>
                        <w:szCs w:val="6"/>
                      </w:rPr>
                      <w:t>,00</w:t>
                    </w:r>
                    <w:proofErr w:type="gramEnd"/>
                  </w:p>
                </w:txbxContent>
              </v:textbox>
            </v:rect>
            <v:rect id="_x0000_s1172" style="position:absolute;left:245;top:1263;width:151;height:69;mso-wrap-style:none" filled="f" stroked="f">
              <v:textbox style="mso-next-textbox:#_x0000_s1172;mso-fit-shape-to-text:t" inset="0,0,0,0">
                <w:txbxContent>
                  <w:p w:rsidR="00E31397" w:rsidRDefault="00E31397">
                    <w:r>
                      <w:rPr>
                        <w:rFonts w:ascii="Arial" w:hAnsi="Arial" w:cs="Arial"/>
                        <w:color w:val="000000"/>
                        <w:sz w:val="6"/>
                        <w:szCs w:val="6"/>
                      </w:rPr>
                      <w:t>30</w:t>
                    </w:r>
                    <w:proofErr w:type="gramStart"/>
                    <w:r>
                      <w:rPr>
                        <w:rFonts w:ascii="Arial" w:hAnsi="Arial" w:cs="Arial"/>
                        <w:color w:val="000000"/>
                        <w:sz w:val="6"/>
                        <w:szCs w:val="6"/>
                      </w:rPr>
                      <w:t>,00</w:t>
                    </w:r>
                    <w:proofErr w:type="gramEnd"/>
                  </w:p>
                </w:txbxContent>
              </v:textbox>
            </v:rect>
            <v:rect id="_x0000_s1173" style="position:absolute;left:245;top:994;width:151;height:69;mso-wrap-style:none" filled="f" stroked="f">
              <v:textbox style="mso-next-textbox:#_x0000_s1173;mso-fit-shape-to-text:t" inset="0,0,0,0">
                <w:txbxContent>
                  <w:p w:rsidR="00E31397" w:rsidRDefault="00E31397">
                    <w:r>
                      <w:rPr>
                        <w:rFonts w:ascii="Arial" w:hAnsi="Arial" w:cs="Arial"/>
                        <w:color w:val="000000"/>
                        <w:sz w:val="6"/>
                        <w:szCs w:val="6"/>
                      </w:rPr>
                      <w:t>40</w:t>
                    </w:r>
                    <w:proofErr w:type="gramStart"/>
                    <w:r>
                      <w:rPr>
                        <w:rFonts w:ascii="Arial" w:hAnsi="Arial" w:cs="Arial"/>
                        <w:color w:val="000000"/>
                        <w:sz w:val="6"/>
                        <w:szCs w:val="6"/>
                      </w:rPr>
                      <w:t>,00</w:t>
                    </w:r>
                    <w:proofErr w:type="gramEnd"/>
                  </w:p>
                </w:txbxContent>
              </v:textbox>
            </v:rect>
            <v:rect id="_x0000_s1174" style="position:absolute;left:245;top:725;width:151;height:69;mso-wrap-style:none" filled="f" stroked="f">
              <v:textbox style="mso-next-textbox:#_x0000_s1174;mso-fit-shape-to-text:t" inset="0,0,0,0">
                <w:txbxContent>
                  <w:p w:rsidR="00E31397" w:rsidRDefault="00E31397">
                    <w:r>
                      <w:rPr>
                        <w:rFonts w:ascii="Arial" w:hAnsi="Arial" w:cs="Arial"/>
                        <w:color w:val="000000"/>
                        <w:sz w:val="6"/>
                        <w:szCs w:val="6"/>
                      </w:rPr>
                      <w:t>50</w:t>
                    </w:r>
                    <w:proofErr w:type="gramStart"/>
                    <w:r>
                      <w:rPr>
                        <w:rFonts w:ascii="Arial" w:hAnsi="Arial" w:cs="Arial"/>
                        <w:color w:val="000000"/>
                        <w:sz w:val="6"/>
                        <w:szCs w:val="6"/>
                      </w:rPr>
                      <w:t>,00</w:t>
                    </w:r>
                    <w:proofErr w:type="gramEnd"/>
                  </w:p>
                </w:txbxContent>
              </v:textbox>
            </v:rect>
            <v:rect id="_x0000_s1175" style="position:absolute;left:245;top:456;width:151;height:69;mso-wrap-style:none" filled="f" stroked="f">
              <v:textbox style="mso-next-textbox:#_x0000_s1175;mso-fit-shape-to-text:t" inset="0,0,0,0">
                <w:txbxContent>
                  <w:p w:rsidR="00E31397" w:rsidRDefault="00E31397">
                    <w:r>
                      <w:rPr>
                        <w:rFonts w:ascii="Arial" w:hAnsi="Arial" w:cs="Arial"/>
                        <w:color w:val="000000"/>
                        <w:sz w:val="6"/>
                        <w:szCs w:val="6"/>
                      </w:rPr>
                      <w:t>60</w:t>
                    </w:r>
                    <w:proofErr w:type="gramStart"/>
                    <w:r>
                      <w:rPr>
                        <w:rFonts w:ascii="Arial" w:hAnsi="Arial" w:cs="Arial"/>
                        <w:color w:val="000000"/>
                        <w:sz w:val="6"/>
                        <w:szCs w:val="6"/>
                      </w:rPr>
                      <w:t>,00</w:t>
                    </w:r>
                    <w:proofErr w:type="gramEnd"/>
                  </w:p>
                </w:txbxContent>
              </v:textbox>
            </v:rect>
            <v:rect id="_x0000_s1176" style="position:absolute;left:245;top:187;width:151;height:69;mso-wrap-style:none" filled="f" stroked="f">
              <v:textbox style="mso-next-textbox:#_x0000_s1176;mso-fit-shape-to-text:t" inset="0,0,0,0">
                <w:txbxContent>
                  <w:p w:rsidR="00E31397" w:rsidRDefault="00E31397">
                    <w:r>
                      <w:rPr>
                        <w:rFonts w:ascii="Arial" w:hAnsi="Arial" w:cs="Arial"/>
                        <w:color w:val="000000"/>
                        <w:sz w:val="6"/>
                        <w:szCs w:val="6"/>
                      </w:rPr>
                      <w:t>70</w:t>
                    </w:r>
                    <w:proofErr w:type="gramStart"/>
                    <w:r>
                      <w:rPr>
                        <w:rFonts w:ascii="Arial" w:hAnsi="Arial" w:cs="Arial"/>
                        <w:color w:val="000000"/>
                        <w:sz w:val="6"/>
                        <w:szCs w:val="6"/>
                      </w:rPr>
                      <w:t>,00</w:t>
                    </w:r>
                    <w:proofErr w:type="gramEnd"/>
                  </w:p>
                </w:txbxContent>
              </v:textbox>
            </v:rect>
            <v:rect id="_x0000_s1177" style="position:absolute;left:699;top:2153;width:34;height:69;mso-wrap-style:none" filled="f" stroked="f">
              <v:textbox style="mso-next-textbox:#_x0000_s1177;mso-fit-shape-to-text:t" inset="0,0,0,0">
                <w:txbxContent>
                  <w:p w:rsidR="00E31397" w:rsidRDefault="00E31397">
                    <w:r>
                      <w:rPr>
                        <w:rFonts w:ascii="Arial" w:hAnsi="Arial" w:cs="Arial"/>
                        <w:color w:val="000000"/>
                        <w:sz w:val="6"/>
                        <w:szCs w:val="6"/>
                      </w:rPr>
                      <w:t>3</w:t>
                    </w:r>
                  </w:p>
                </w:txbxContent>
              </v:textbox>
            </v:rect>
            <v:rect id="_x0000_s1178" style="position:absolute;left:1160;top:2153;width:34;height:69;mso-wrap-style:none" filled="f" stroked="f">
              <v:textbox style="mso-next-textbox:#_x0000_s1178;mso-fit-shape-to-text:t" inset="0,0,0,0">
                <w:txbxContent>
                  <w:p w:rsidR="00E31397" w:rsidRDefault="00E31397">
                    <w:r>
                      <w:rPr>
                        <w:rFonts w:ascii="Arial" w:hAnsi="Arial" w:cs="Arial"/>
                        <w:color w:val="000000"/>
                        <w:sz w:val="6"/>
                        <w:szCs w:val="6"/>
                      </w:rPr>
                      <w:t>6</w:t>
                    </w:r>
                  </w:p>
                </w:txbxContent>
              </v:textbox>
            </v:rect>
            <v:rect id="_x0000_s1179" style="position:absolute;left:1620;top:2153;width:34;height:69;mso-wrap-style:none" filled="f" stroked="f">
              <v:textbox style="mso-next-textbox:#_x0000_s1179;mso-fit-shape-to-text:t" inset="0,0,0,0">
                <w:txbxContent>
                  <w:p w:rsidR="00E31397" w:rsidRDefault="00E31397">
                    <w:r>
                      <w:rPr>
                        <w:rFonts w:ascii="Arial" w:hAnsi="Arial" w:cs="Arial"/>
                        <w:color w:val="000000"/>
                        <w:sz w:val="6"/>
                        <w:szCs w:val="6"/>
                      </w:rPr>
                      <w:t>9</w:t>
                    </w:r>
                  </w:p>
                </w:txbxContent>
              </v:textbox>
            </v:rect>
            <v:rect id="_x0000_s1180" style="position:absolute;left:2057;top:2153;width:67;height:69;mso-wrap-style:none" filled="f" stroked="f">
              <v:textbox style="mso-next-textbox:#_x0000_s1180;mso-fit-shape-to-text:t" inset="0,0,0,0">
                <w:txbxContent>
                  <w:p w:rsidR="00E31397" w:rsidRDefault="00E31397">
                    <w:r>
                      <w:rPr>
                        <w:rFonts w:ascii="Arial" w:hAnsi="Arial" w:cs="Arial"/>
                        <w:color w:val="000000"/>
                        <w:sz w:val="6"/>
                        <w:szCs w:val="6"/>
                      </w:rPr>
                      <w:t>12</w:t>
                    </w:r>
                  </w:p>
                </w:txbxContent>
              </v:textbox>
            </v:rect>
            <v:rect id="_x0000_s1181" style="position:absolute;left:2511;top:2153;width:67;height:69;mso-wrap-style:none" filled="f" stroked="f">
              <v:textbox style="mso-next-textbox:#_x0000_s1181;mso-fit-shape-to-text:t" inset="0,0,0,0">
                <w:txbxContent>
                  <w:p w:rsidR="00E31397" w:rsidRDefault="00E31397">
                    <w:r>
                      <w:rPr>
                        <w:rFonts w:ascii="Arial" w:hAnsi="Arial" w:cs="Arial"/>
                        <w:color w:val="000000"/>
                        <w:sz w:val="6"/>
                        <w:szCs w:val="6"/>
                      </w:rPr>
                      <w:t>24</w:t>
                    </w:r>
                  </w:p>
                </w:txbxContent>
              </v:textbox>
            </v:rect>
            <v:rect id="_x0000_s1182" style="position:absolute;left:2972;top:2153;width:67;height:69;mso-wrap-style:none" filled="f" stroked="f">
              <v:textbox style="mso-next-textbox:#_x0000_s1182;mso-fit-shape-to-text:t" inset="0,0,0,0">
                <w:txbxContent>
                  <w:p w:rsidR="00E31397" w:rsidRDefault="00E31397">
                    <w:r>
                      <w:rPr>
                        <w:rFonts w:ascii="Arial" w:hAnsi="Arial" w:cs="Arial"/>
                        <w:color w:val="000000"/>
                        <w:sz w:val="6"/>
                        <w:szCs w:val="6"/>
                      </w:rPr>
                      <w:t>48</w:t>
                    </w:r>
                  </w:p>
                </w:txbxContent>
              </v:textbox>
            </v:rect>
            <v:rect id="_x0000_s1183" style="position:absolute;left:3432;top:2153;width:67;height:69;mso-wrap-style:none" filled="f" stroked="f">
              <v:textbox style="mso-next-textbox:#_x0000_s1183;mso-fit-shape-to-text:t" inset="0,0,0,0">
                <w:txbxContent>
                  <w:p w:rsidR="00E31397" w:rsidRDefault="00E31397">
                    <w:r>
                      <w:rPr>
                        <w:rFonts w:ascii="Arial" w:hAnsi="Arial" w:cs="Arial"/>
                        <w:color w:val="000000"/>
                        <w:sz w:val="6"/>
                        <w:szCs w:val="6"/>
                      </w:rPr>
                      <w:t>72</w:t>
                    </w:r>
                  </w:p>
                </w:txbxContent>
              </v:textbox>
            </v:rect>
            <v:rect id="_x0000_s1184" style="position:absolute;left:3892;top:2153;width:67;height:69;mso-wrap-style:none" filled="f" stroked="f">
              <v:textbox style="mso-next-textbox:#_x0000_s1184;mso-fit-shape-to-text:t" inset="0,0,0,0">
                <w:txbxContent>
                  <w:p w:rsidR="00E31397" w:rsidRDefault="00E31397">
                    <w:r>
                      <w:rPr>
                        <w:rFonts w:ascii="Arial" w:hAnsi="Arial" w:cs="Arial"/>
                        <w:color w:val="000000"/>
                        <w:sz w:val="6"/>
                        <w:szCs w:val="6"/>
                      </w:rPr>
                      <w:t>96</w:t>
                    </w:r>
                  </w:p>
                </w:txbxContent>
              </v:textbox>
            </v:rect>
            <v:rect id="_x0000_s1185" style="position:absolute;left:2092;top:2296;width:1003;height:101" filled="f" stroked="f">
              <v:textbox style="mso-next-textbox:#_x0000_s1185" inset="0,0,0,0">
                <w:txbxContent>
                  <w:p w:rsidR="00E31397" w:rsidRPr="00642821" w:rsidRDefault="00E31397">
                    <w:pPr>
                      <w:rPr>
                        <w:rFonts w:ascii="Arial" w:hAnsi="Arial" w:cs="Arial"/>
                        <w:color w:val="000000"/>
                        <w:sz w:val="10"/>
                        <w:szCs w:val="10"/>
                      </w:rPr>
                    </w:pPr>
                    <w:r w:rsidRPr="00642821">
                      <w:rPr>
                        <w:rFonts w:ascii="Arial" w:hAnsi="Arial" w:cs="Arial"/>
                        <w:color w:val="000000"/>
                        <w:sz w:val="10"/>
                        <w:szCs w:val="10"/>
                      </w:rPr>
                      <w:t>Incubation time</w:t>
                    </w:r>
                    <w:r w:rsidR="0070787E">
                      <w:rPr>
                        <w:rFonts w:ascii="Arial" w:hAnsi="Arial" w:cs="Arial"/>
                        <w:color w:val="000000"/>
                        <w:sz w:val="10"/>
                        <w:szCs w:val="10"/>
                      </w:rPr>
                      <w:t xml:space="preserve"> hours </w:t>
                    </w:r>
                    <w:r w:rsidRPr="00642821">
                      <w:rPr>
                        <w:rFonts w:ascii="Arial" w:hAnsi="Arial" w:cs="Arial"/>
                        <w:color w:val="000000"/>
                        <w:sz w:val="10"/>
                        <w:szCs w:val="10"/>
                      </w:rPr>
                      <w:t xml:space="preserve">  (</w:t>
                    </w:r>
                    <w:r w:rsidR="00F11D1B" w:rsidRPr="00642821">
                      <w:rPr>
                        <w:rFonts w:ascii="Arial" w:hAnsi="Arial" w:cs="Arial"/>
                        <w:color w:val="000000"/>
                        <w:sz w:val="10"/>
                        <w:szCs w:val="10"/>
                      </w:rPr>
                      <w:t>hours</w:t>
                    </w:r>
                    <w:r w:rsidRPr="00642821">
                      <w:rPr>
                        <w:rFonts w:ascii="Arial" w:hAnsi="Arial" w:cs="Arial"/>
                        <w:color w:val="000000"/>
                        <w:sz w:val="10"/>
                        <w:szCs w:val="10"/>
                      </w:rPr>
                      <w:t>)</w:t>
                    </w:r>
                  </w:p>
                </w:txbxContent>
              </v:textbox>
            </v:rect>
            <v:rect id="_x0000_s1186" style="position:absolute;left:661;top:-639;width:398;height:1719;rotation:270" filled="f" stroked="f">
              <v:textbox style="mso-next-textbox:#_x0000_s1186" inset="0,0,0,0">
                <w:txbxContent>
                  <w:p w:rsidR="00E31397" w:rsidRPr="0070787E" w:rsidRDefault="00E31397">
                    <w:pPr>
                      <w:rPr>
                        <w:sz w:val="10"/>
                        <w:szCs w:val="10"/>
                      </w:rPr>
                    </w:pPr>
                    <w:r w:rsidRPr="0070787E">
                      <w:rPr>
                        <w:rFonts w:ascii="Arial" w:hAnsi="Arial" w:cs="Arial"/>
                        <w:color w:val="000000"/>
                        <w:sz w:val="10"/>
                        <w:szCs w:val="10"/>
                      </w:rPr>
                      <w:t>Gas production amount (ml/200g KM)</w:t>
                    </w:r>
                  </w:p>
                </w:txbxContent>
              </v:textbox>
            </v:rect>
            <v:rect id="_x0000_s1187" style="position:absolute;left:3502;top:1567;width:431;height:278" stroked="f"/>
            <v:rect id="_x0000_s1188" style="position:absolute;left:3531;top:1602;width:41;height:30" fillcolor="#99f" strokeweight="17e-5mm"/>
            <v:rect id="_x0000_s1189" style="position:absolute;left:3595;top:1580;width:187;height:69;mso-wrap-style:none" filled="f" stroked="f">
              <v:textbox style="mso-next-textbox:#_x0000_s1189;mso-fit-shape-to-text:t" inset="0,0,0,0">
                <w:txbxContent>
                  <w:p w:rsidR="00E31397" w:rsidRDefault="00E31397">
                    <w:r>
                      <w:rPr>
                        <w:rFonts w:ascii="Arial" w:hAnsi="Arial" w:cs="Arial"/>
                        <w:color w:val="000000"/>
                        <w:sz w:val="6"/>
                        <w:szCs w:val="6"/>
                      </w:rPr>
                      <w:t>MAYIS</w:t>
                    </w:r>
                  </w:p>
                </w:txbxContent>
              </v:textbox>
            </v:rect>
            <v:rect id="_x0000_s1190" style="position:absolute;left:3531;top:1693;width:41;height:31" fillcolor="#936" strokeweight="17e-5mm"/>
            <v:rect id="_x0000_s1191" style="position:absolute;left:3595;top:1672;width:257;height:69;mso-wrap-style:none" filled="f" stroked="f">
              <v:textbox style="mso-next-textbox:#_x0000_s1191;mso-fit-shape-to-text:t" inset="0,0,0,0">
                <w:txbxContent>
                  <w:p w:rsidR="00E31397" w:rsidRDefault="00E31397">
                    <w:r>
                      <w:rPr>
                        <w:rFonts w:ascii="Arial" w:hAnsi="Arial" w:cs="Arial"/>
                        <w:color w:val="000000"/>
                        <w:sz w:val="6"/>
                        <w:szCs w:val="6"/>
                      </w:rPr>
                      <w:t>TEMMUZ</w:t>
                    </w:r>
                  </w:p>
                </w:txbxContent>
              </v:textbox>
            </v:rect>
            <v:rect id="_x0000_s1192" style="position:absolute;left:3531;top:1784;width:41;height:31" fillcolor="#ffc" strokeweight="17e-5mm"/>
            <v:rect id="_x0000_s1193" style="position:absolute;left:3595;top:1763;width:191;height:69;mso-wrap-style:none" filled="f" stroked="f">
              <v:textbox style="mso-next-textbox:#_x0000_s1193;mso-fit-shape-to-text:t" inset="0,0,0,0">
                <w:txbxContent>
                  <w:p w:rsidR="00E31397" w:rsidRDefault="00E31397">
                    <w:r>
                      <w:rPr>
                        <w:rFonts w:ascii="Arial" w:hAnsi="Arial" w:cs="Arial"/>
                        <w:color w:val="000000"/>
                        <w:sz w:val="6"/>
                        <w:szCs w:val="6"/>
                      </w:rPr>
                      <w:t>EYLÜL</w:t>
                    </w:r>
                  </w:p>
                </w:txbxContent>
              </v:textbox>
            </v:rect>
            <w10:wrap type="none"/>
            <w10:anchorlock/>
          </v:group>
        </w:pict>
      </w:r>
    </w:p>
    <w:p w:rsidR="00721307" w:rsidRPr="00424FAD" w:rsidRDefault="00FA04EA" w:rsidP="00EB6804">
      <w:pPr>
        <w:ind w:firstLine="567"/>
        <w:rPr>
          <w:rFonts w:ascii="Times New Roman" w:hAnsi="Times New Roman"/>
        </w:rPr>
      </w:pPr>
      <w:proofErr w:type="gramStart"/>
      <w:r>
        <w:rPr>
          <w:rFonts w:ascii="Times New Roman" w:hAnsi="Times New Roman"/>
        </w:rPr>
        <w:t>Figure</w:t>
      </w:r>
      <w:r w:rsidR="00DA3FC1">
        <w:rPr>
          <w:rFonts w:ascii="Times New Roman" w:hAnsi="Times New Roman"/>
        </w:rPr>
        <w:t xml:space="preserve"> </w:t>
      </w:r>
      <w:r w:rsidR="00721307" w:rsidRPr="00424FAD">
        <w:rPr>
          <w:rFonts w:ascii="Times New Roman" w:hAnsi="Times New Roman"/>
        </w:rPr>
        <w:t>1.</w:t>
      </w:r>
      <w:proofErr w:type="gramEnd"/>
      <w:r w:rsidR="00DA3FC1">
        <w:rPr>
          <w:rFonts w:ascii="Times New Roman" w:hAnsi="Times New Roman"/>
        </w:rPr>
        <w:t xml:space="preserve"> </w:t>
      </w:r>
      <w:r>
        <w:rPr>
          <w:rFonts w:ascii="Times New Roman" w:hAnsi="Times New Roman"/>
          <w:szCs w:val="20"/>
        </w:rPr>
        <w:t xml:space="preserve">Gas production amounts of </w:t>
      </w:r>
      <w:proofErr w:type="spellStart"/>
      <w:r>
        <w:rPr>
          <w:rFonts w:ascii="Times New Roman" w:hAnsi="Times New Roman"/>
          <w:szCs w:val="20"/>
        </w:rPr>
        <w:t>storax</w:t>
      </w:r>
      <w:proofErr w:type="spellEnd"/>
      <w:r>
        <w:rPr>
          <w:rFonts w:ascii="Times New Roman" w:hAnsi="Times New Roman"/>
          <w:szCs w:val="20"/>
        </w:rPr>
        <w:t xml:space="preserve"> tree leaves in various periods</w:t>
      </w:r>
      <w:r w:rsidR="00721307" w:rsidRPr="00424FAD">
        <w:rPr>
          <w:rFonts w:ascii="Times New Roman" w:hAnsi="Times New Roman"/>
        </w:rPr>
        <w:t xml:space="preserve"> (ml/200 mg </w:t>
      </w:r>
      <w:r w:rsidR="00642821">
        <w:rPr>
          <w:rFonts w:ascii="Times New Roman" w:hAnsi="Times New Roman"/>
        </w:rPr>
        <w:t>D</w:t>
      </w:r>
      <w:r w:rsidR="00721307" w:rsidRPr="00424FAD">
        <w:rPr>
          <w:rFonts w:ascii="Times New Roman" w:hAnsi="Times New Roman"/>
        </w:rPr>
        <w:t>M)</w:t>
      </w:r>
    </w:p>
    <w:p w:rsidR="00D34CA5" w:rsidRPr="00424FAD" w:rsidRDefault="00D34CA5" w:rsidP="00EB6804">
      <w:pPr>
        <w:ind w:firstLine="567"/>
        <w:rPr>
          <w:rFonts w:ascii="Times New Roman" w:hAnsi="Times New Roman"/>
          <w:sz w:val="20"/>
          <w:szCs w:val="20"/>
        </w:rPr>
      </w:pPr>
    </w:p>
    <w:p w:rsidR="002F03FE" w:rsidRPr="00424FAD" w:rsidRDefault="00FA04EA" w:rsidP="00854570">
      <w:pPr>
        <w:spacing w:line="480" w:lineRule="auto"/>
        <w:ind w:firstLine="567"/>
        <w:outlineLvl w:val="0"/>
        <w:rPr>
          <w:rFonts w:ascii="Times New Roman" w:hAnsi="Times New Roman"/>
        </w:rPr>
      </w:pPr>
      <w:r>
        <w:rPr>
          <w:rFonts w:ascii="Times New Roman" w:hAnsi="Times New Roman"/>
        </w:rPr>
        <w:t>Gas measurement as a result of the incubation is found in</w:t>
      </w:r>
      <w:r w:rsidR="002F03FE" w:rsidRPr="00424FAD">
        <w:rPr>
          <w:rFonts w:ascii="Times New Roman" w:hAnsi="Times New Roman"/>
        </w:rPr>
        <w:t xml:space="preserve"> 3-6-12-24-48-72 </w:t>
      </w:r>
      <w:r>
        <w:rPr>
          <w:rFonts w:ascii="Times New Roman" w:hAnsi="Times New Roman"/>
        </w:rPr>
        <w:t>and</w:t>
      </w:r>
      <w:r w:rsidR="002F03FE" w:rsidRPr="00424FAD">
        <w:rPr>
          <w:rFonts w:ascii="Times New Roman" w:hAnsi="Times New Roman"/>
        </w:rPr>
        <w:t xml:space="preserve"> 96 </w:t>
      </w:r>
      <w:r>
        <w:rPr>
          <w:rFonts w:ascii="Times New Roman" w:hAnsi="Times New Roman"/>
        </w:rPr>
        <w:t xml:space="preserve">hours, and is in the lowest level after 3 </w:t>
      </w:r>
      <w:proofErr w:type="gramStart"/>
      <w:r>
        <w:rPr>
          <w:rFonts w:ascii="Times New Roman" w:hAnsi="Times New Roman"/>
        </w:rPr>
        <w:t>hours,</w:t>
      </w:r>
      <w:proofErr w:type="gramEnd"/>
      <w:r>
        <w:rPr>
          <w:rFonts w:ascii="Times New Roman" w:hAnsi="Times New Roman"/>
        </w:rPr>
        <w:t xml:space="preserve"> and highest after 96 hours. Gas measurement values generally started from the highest and were conducted in September, July and May consecutively</w:t>
      </w:r>
      <w:r w:rsidR="004C0CCD">
        <w:rPr>
          <w:rFonts w:ascii="Times New Roman" w:hAnsi="Times New Roman"/>
        </w:rPr>
        <w:t xml:space="preserve"> </w:t>
      </w:r>
      <w:r w:rsidR="00D34CA5" w:rsidRPr="00424FAD">
        <w:rPr>
          <w:rFonts w:ascii="Times New Roman" w:hAnsi="Times New Roman"/>
        </w:rPr>
        <w:t>(</w:t>
      </w:r>
      <w:r>
        <w:rPr>
          <w:rFonts w:ascii="Times New Roman" w:hAnsi="Times New Roman"/>
        </w:rPr>
        <w:t>Figure</w:t>
      </w:r>
      <w:r w:rsidR="004C0CCD">
        <w:rPr>
          <w:rFonts w:ascii="Times New Roman" w:hAnsi="Times New Roman"/>
        </w:rPr>
        <w:t xml:space="preserve"> </w:t>
      </w:r>
      <w:r w:rsidR="00721307" w:rsidRPr="00424FAD">
        <w:rPr>
          <w:rFonts w:ascii="Times New Roman" w:hAnsi="Times New Roman"/>
        </w:rPr>
        <w:t>2)</w:t>
      </w:r>
      <w:r>
        <w:rPr>
          <w:rFonts w:ascii="Times New Roman" w:hAnsi="Times New Roman"/>
        </w:rPr>
        <w:t>.</w:t>
      </w:r>
    </w:p>
    <w:p w:rsidR="002F03FE" w:rsidRPr="00424FAD" w:rsidRDefault="002F03FE" w:rsidP="00EB6804"/>
    <w:p w:rsidR="002F03FE" w:rsidRPr="00424FAD" w:rsidRDefault="006C0766" w:rsidP="00EB6804">
      <w:pPr>
        <w:ind w:firstLine="567"/>
        <w:jc w:val="left"/>
      </w:pPr>
      <w:r>
        <w:pict>
          <v:group id="_x0000_s1196" editas="canvas" style="width:215.3pt;height:132.35pt;mso-position-horizontal-relative:char;mso-position-vertical-relative:line" coordsize="4306,2647">
            <o:lock v:ext="edit" aspectratio="t"/>
            <v:shape id="_x0000_s1195" type="#_x0000_t75" style="position:absolute;width:4306;height:2647" o:preferrelative="f">
              <v:fill o:detectmouseclick="t"/>
              <v:path o:extrusionok="t" o:connecttype="none"/>
              <o:lock v:ext="edit" text="t"/>
            </v:shape>
            <v:rect id="_x0000_s1197" style="position:absolute;left:29;top:24;width:4248;height:2604" stroked="f">
              <v:textbox style="mso-next-textbox:#_x0000_s1197">
                <w:txbxContent>
                  <w:p w:rsidR="00B452E7" w:rsidRDefault="00B452E7"/>
                </w:txbxContent>
              </v:textbox>
            </v:rect>
            <v:line id="_x0000_s1198" style="position:absolute" from="489,243" to="490,2309" strokeweight="0"/>
            <v:line id="_x0000_s1199" style="position:absolute" from="466,2309" to="489,2310" strokeweight="0"/>
            <v:line id="_x0000_s1200" style="position:absolute" from="466,2014" to="489,2015" strokeweight="0"/>
            <v:line id="_x0000_s1201" style="position:absolute" from="466,1719" to="489,1720" strokeweight="0"/>
            <v:line id="_x0000_s1202" style="position:absolute" from="466,1423" to="489,1424" strokeweight="0"/>
            <v:line id="_x0000_s1203" style="position:absolute" from="466,1128" to="489,1129" strokeweight="0"/>
            <v:line id="_x0000_s1204" style="position:absolute" from="466,833" to="489,834" strokeweight="0"/>
            <v:line id="_x0000_s1205" style="position:absolute" from="466,538" to="489,539" strokeweight="0"/>
            <v:line id="_x0000_s1206" style="position:absolute" from="466,243" to="489,244" strokeweight="0"/>
            <v:line id="_x0000_s1207" style="position:absolute" from="489,2309" to="4090,2310" strokeweight="0"/>
            <v:line id="_x0000_s1208" style="position:absolute;flip:y" from="489,2309" to="490,2328" strokeweight="0"/>
            <v:line id="_x0000_s1209" style="position:absolute;flip:y" from="851,2309" to="852,2328" strokeweight="0"/>
            <v:line id="_x0000_s1210" style="position:absolute;flip:y" from="1212,2309" to="1213,2328" strokeweight="0"/>
            <v:line id="_x0000_s1211" style="position:absolute;flip:y" from="1567,2309" to="1568,2328" strokeweight="0"/>
            <v:line id="_x0000_s1212" style="position:absolute;flip:y" from="1929,2309" to="1930,2328" strokeweight="0"/>
            <v:line id="_x0000_s1213" style="position:absolute;flip:y" from="2290,2309" to="2291,2328" strokeweight="0"/>
            <v:line id="_x0000_s1214" style="position:absolute;flip:y" from="2651,2309" to="2652,2328" strokeweight="0"/>
            <v:line id="_x0000_s1215" style="position:absolute;flip:y" from="3012,2309" to="3013,2328" strokeweight="0"/>
            <v:line id="_x0000_s1216" style="position:absolute;flip:y" from="3368,2309" to="3369,2328" strokeweight="0"/>
            <v:line id="_x0000_s1217" style="position:absolute;flip:y" from="3729,2309" to="3730,2328" strokeweight="0"/>
            <v:line id="_x0000_s1218" style="position:absolute;flip:y" from="4090,2309" to="4091,2328" strokeweight="0"/>
            <v:shape id="_x0000_s1219" style="position:absolute;left:559;top:2023;width:82;height:67" coordsize="82,67" path="m41,l82,34,41,67,,34,41,xe" strokecolor="navy" strokeweight="17e-5mm">
              <v:path arrowok="t"/>
            </v:shape>
            <v:shape id="_x0000_s1220" style="position:absolute;left:664;top:1852;width:82;height:67" coordsize="82,67" path="m41,l82,33,41,67,,33,41,xe" strokecolor="navy" strokeweight="17e-5mm">
              <v:path arrowok="t"/>
            </v:shape>
            <v:shape id="_x0000_s1221" style="position:absolute;left:775;top:1800;width:82;height:66" coordsize="82,66" path="m41,l82,33,41,66,,33,41,xe" strokecolor="navy" strokeweight="17e-5mm">
              <v:path arrowok="t"/>
            </v:shape>
            <v:shape id="_x0000_s1222" style="position:absolute;left:880;top:1552;width:81;height:67" coordsize="81,67" path="m41,l81,33,41,67,,33,41,xe" strokecolor="navy" strokeweight="17e-5mm">
              <v:path arrowok="t"/>
            </v:shape>
            <v:shape id="_x0000_s1223" style="position:absolute;left:1311;top:1257;width:82;height:66" coordsize="82,66" path="m41,l82,33,41,66,,33,41,xe" strokecolor="navy" strokeweight="17e-5mm">
              <v:path arrowok="t"/>
            </v:shape>
            <v:shape id="_x0000_s1224" style="position:absolute;left:2179;top:985;width:82;height:67" coordsize="82,67" path="m41,l82,34,41,67,,34,41,xe" strokecolor="navy" strokeweight="17e-5mm">
              <v:path arrowok="t"/>
            </v:shape>
            <v:shape id="_x0000_s1225" style="position:absolute;left:3042;top:743;width:81;height:66" coordsize="81,66" path="m40,l81,33,40,66,,33,40,xe" strokecolor="navy" strokeweight="17e-5mm">
              <v:path arrowok="t"/>
            </v:shape>
            <v:shape id="_x0000_s1226" style="position:absolute;left:3904;top:719;width:82;height:67" coordsize="82,67" path="m41,l82,33,41,67,,33,41,xe" strokecolor="navy" strokeweight="17e-5mm">
              <v:path arrowok="t"/>
            </v:shape>
            <v:shape id="_x0000_s1227" style="position:absolute;left:559;top:1885;width:82;height:67" coordsize="82,67" path="m41,l82,67,,67,41,xe" strokeweight="17e-5mm">
              <v:path arrowok="t"/>
            </v:shape>
            <v:shape id="_x0000_s1228" style="position:absolute;left:664;top:1619;width:82;height:66" coordsize="82,66" path="m41,l82,66,,66,41,xe" strokeweight="17e-5mm">
              <v:path arrowok="t"/>
            </v:shape>
            <v:shape id="_x0000_s1229" style="position:absolute;left:775;top:1533;width:82;height:67" coordsize="82,67" path="m41,l82,67,,67,41,xe" strokeweight="17e-5mm">
              <v:path arrowok="t"/>
            </v:shape>
            <v:shape id="_x0000_s1230" style="position:absolute;left:880;top:1309;width:81;height:67" coordsize="81,67" path="m41,l81,67,,67,41,xe" strokeweight="17e-5mm">
              <v:path arrowok="t"/>
            </v:shape>
            <v:shape id="_x0000_s1231" style="position:absolute;left:1311;top:1100;width:82;height:66" coordsize="82,66" path="m41,l82,66,,66,41,xe" strokeweight="17e-5mm">
              <v:path arrowok="t"/>
            </v:shape>
            <v:shape id="_x0000_s1232" style="position:absolute;left:2179;top:995;width:82;height:67" coordsize="82,67" path="m41,l82,67,,67,41,xe" strokeweight="17e-5mm">
              <v:path arrowok="t"/>
            </v:shape>
            <v:shape id="_x0000_s1233" style="position:absolute;left:3042;top:771;width:81;height:67" coordsize="81,67" path="m40,l81,67,,67,40,xe" strokeweight="17e-5mm">
              <v:path arrowok="t"/>
            </v:shape>
            <v:shape id="_x0000_s1234" style="position:absolute;left:3904;top:600;width:82;height:67" coordsize="82,67" path="m41,l82,67,,67,41,xe" strokeweight="17e-5mm">
              <v:path arrowok="t"/>
            </v:shape>
            <v:rect id="_x0000_s1235" style="position:absolute;left:554;top:1842;width:99;height:81" stroked="f"/>
            <v:line id="_x0000_s1236" style="position:absolute;flip:x y" from="559,1847" to="600,1880" strokeweight="17e-5mm"/>
            <v:line id="_x0000_s1237" style="position:absolute" from="600,1880" to="641,1914" strokeweight="17e-5mm"/>
            <v:line id="_x0000_s1238" style="position:absolute;flip:x" from="559,1880" to="600,1914" strokeweight="17e-5mm"/>
            <v:line id="_x0000_s1239" style="position:absolute;flip:y" from="600,1847" to="641,1880" strokeweight="17e-5mm"/>
            <v:line id="_x0000_s1240" style="position:absolute;flip:y" from="600,1847" to="601,1880" strokeweight="17e-5mm"/>
            <v:line id="_x0000_s1241" style="position:absolute" from="600,1880" to="601,1914" strokeweight="17e-5mm"/>
            <v:rect id="_x0000_s1242" style="position:absolute;left:658;top:1566;width:99;height:81" stroked="f"/>
            <v:line id="_x0000_s1243" style="position:absolute;flip:x y" from="664,1571" to="705,1604" strokeweight="17e-5mm"/>
            <v:line id="_x0000_s1244" style="position:absolute" from="705,1604" to="746,1638" strokeweight="17e-5mm"/>
            <v:line id="_x0000_s1245" style="position:absolute;flip:x" from="664,1604" to="705,1638" strokeweight="17e-5mm"/>
            <v:line id="_x0000_s1246" style="position:absolute;flip:y" from="705,1571" to="746,1604" strokeweight="17e-5mm"/>
            <v:line id="_x0000_s1247" style="position:absolute;flip:y" from="705,1571" to="706,1604" strokeweight="17e-5mm"/>
            <v:line id="_x0000_s1248" style="position:absolute" from="705,1604" to="706,1638" strokeweight="17e-5mm"/>
            <v:rect id="_x0000_s1249" style="position:absolute;left:769;top:1504;width:99;height:81" stroked="f"/>
            <v:line id="_x0000_s1250" style="position:absolute;flip:x y" from="775,1509" to="816,1542" strokeweight="17e-5mm"/>
            <v:line id="_x0000_s1251" style="position:absolute" from="816,1542" to="857,1576" strokeweight="17e-5mm"/>
            <v:line id="_x0000_s1252" style="position:absolute;flip:x" from="775,1542" to="816,1576" strokeweight="17e-5mm"/>
            <v:line id="_x0000_s1253" style="position:absolute;flip:y" from="816,1509" to="857,1542" strokeweight="17e-5mm"/>
            <v:line id="_x0000_s1254" style="position:absolute;flip:y" from="816,1509" to="817,1542" strokeweight="17e-5mm"/>
            <v:line id="_x0000_s1255" style="position:absolute" from="816,1542" to="817,1576" strokeweight="17e-5mm"/>
            <v:rect id="_x0000_s1256" style="position:absolute;left:874;top:1252;width:99;height:81" stroked="f"/>
            <v:line id="_x0000_s1257" style="position:absolute;flip:x y" from="880,1257" to="921,1290" strokeweight="17e-5mm"/>
            <v:line id="_x0000_s1258" style="position:absolute" from="921,1290" to="961,1323" strokeweight="17e-5mm"/>
            <v:line id="_x0000_s1259" style="position:absolute;flip:x" from="880,1290" to="921,1323" strokeweight="17e-5mm"/>
            <v:line id="_x0000_s1260" style="position:absolute;flip:y" from="921,1257" to="961,1290" strokeweight="17e-5mm"/>
            <v:line id="_x0000_s1261" style="position:absolute;flip:y" from="921,1257" to="922,1290" strokeweight="17e-5mm"/>
            <v:line id="_x0000_s1262" style="position:absolute" from="921,1290" to="922,1323" strokeweight="17e-5mm"/>
            <v:rect id="_x0000_s1263" style="position:absolute;left:1305;top:1209;width:99;height:81" stroked="f"/>
            <v:line id="_x0000_s1264" style="position:absolute;flip:x y" from="1311,1214" to="1352,1247" strokeweight="17e-5mm"/>
            <v:line id="_x0000_s1265" style="position:absolute" from="1352,1247" to="1393,1281" strokeweight="17e-5mm"/>
            <v:line id="_x0000_s1266" style="position:absolute;flip:x" from="1311,1247" to="1352,1281" strokeweight="17e-5mm"/>
            <v:line id="_x0000_s1267" style="position:absolute;flip:y" from="1352,1214" to="1393,1247" strokeweight="17e-5mm"/>
            <v:line id="_x0000_s1268" style="position:absolute;flip:y" from="1352,1214" to="1353,1247" strokeweight="17e-5mm"/>
            <v:line id="_x0000_s1269" style="position:absolute" from="1352,1247" to="1353,1281" strokeweight="17e-5mm"/>
            <v:rect id="_x0000_s1270" style="position:absolute;left:2173;top:938;width:99;height:81" stroked="f"/>
            <v:line id="_x0000_s1271" style="position:absolute;flip:x y" from="2179,943" to="2220,976" strokeweight="17e-5mm"/>
            <v:line id="_x0000_s1272" style="position:absolute" from="2220,976" to="2261,1009" strokeweight="17e-5mm"/>
            <v:line id="_x0000_s1273" style="position:absolute;flip:x" from="2179,976" to="2220,1009" strokeweight="17e-5mm"/>
            <v:line id="_x0000_s1274" style="position:absolute;flip:y" from="2220,943" to="2261,976" strokeweight="17e-5mm"/>
            <v:line id="_x0000_s1275" style="position:absolute;flip:y" from="2220,943" to="2221,976" strokeweight="17e-5mm"/>
            <v:line id="_x0000_s1276" style="position:absolute" from="2220,976" to="2221,1009" strokeweight="17e-5mm"/>
            <v:rect id="_x0000_s1277" style="position:absolute;left:3036;top:766;width:99;height:81" stroked="f"/>
            <v:line id="_x0000_s1278" style="position:absolute;flip:x y" from="3042,771" to="3082,805" strokeweight="17e-5mm"/>
            <v:line id="_x0000_s1279" style="position:absolute" from="3082,805" to="3123,838" strokeweight="17e-5mm"/>
            <v:line id="_x0000_s1280" style="position:absolute;flip:x" from="3042,805" to="3082,838" strokeweight="17e-5mm"/>
            <v:line id="_x0000_s1281" style="position:absolute;flip:y" from="3082,771" to="3123,805" strokeweight="17e-5mm"/>
            <v:line id="_x0000_s1282" style="position:absolute;flip:y" from="3082,771" to="3083,805" strokeweight="17e-5mm"/>
            <v:line id="_x0000_s1283" style="position:absolute" from="3082,805" to="3083,838" strokeweight="17e-5mm"/>
            <v:rect id="_x0000_s1284" style="position:absolute;left:3898;top:538;width:99;height:81" stroked="f"/>
            <v:line id="_x0000_s1285" style="position:absolute;flip:x y" from="3904,543" to="3945,576" strokeweight="17e-5mm"/>
            <v:line id="_x0000_s1286" style="position:absolute" from="3945,576" to="3986,609" strokeweight="17e-5mm"/>
            <v:line id="_x0000_s1287" style="position:absolute;flip:x" from="3904,576" to="3945,609" strokeweight="17e-5mm"/>
            <v:line id="_x0000_s1288" style="position:absolute;flip:y" from="3945,543" to="3986,576" strokeweight="17e-5mm"/>
            <v:line id="_x0000_s1289" style="position:absolute;flip:y" from="3945,543" to="3946,576" strokeweight="17e-5mm"/>
            <v:line id="_x0000_s1290" style="position:absolute" from="3945,576" to="3946,609" strokeweight="17e-5mm"/>
            <v:rect id="_x0000_s1291" style="position:absolute;left:286;top:2271;width:117;height:69;mso-wrap-style:none" filled="f" stroked="f">
              <v:textbox style="mso-next-textbox:#_x0000_s1291;mso-fit-shape-to-text:t" inset="0,0,0,0">
                <w:txbxContent>
                  <w:p w:rsidR="00B452E7" w:rsidRDefault="00B452E7">
                    <w:r>
                      <w:rPr>
                        <w:rFonts w:ascii="Arial" w:hAnsi="Arial" w:cs="Arial"/>
                        <w:color w:val="000000"/>
                        <w:sz w:val="6"/>
                        <w:szCs w:val="6"/>
                      </w:rPr>
                      <w:t>0</w:t>
                    </w:r>
                    <w:proofErr w:type="gramStart"/>
                    <w:r>
                      <w:rPr>
                        <w:rFonts w:ascii="Arial" w:hAnsi="Arial" w:cs="Arial"/>
                        <w:color w:val="000000"/>
                        <w:sz w:val="6"/>
                        <w:szCs w:val="6"/>
                      </w:rPr>
                      <w:t>,00</w:t>
                    </w:r>
                    <w:proofErr w:type="gramEnd"/>
                  </w:p>
                </w:txbxContent>
              </v:textbox>
            </v:rect>
            <v:rect id="_x0000_s1292" style="position:absolute;left:245;top:1976;width:151;height:69;mso-wrap-style:none" filled="f" stroked="f">
              <v:textbox style="mso-next-textbox:#_x0000_s1292;mso-fit-shape-to-text:t" inset="0,0,0,0">
                <w:txbxContent>
                  <w:p w:rsidR="00B452E7" w:rsidRDefault="00B452E7">
                    <w:r>
                      <w:rPr>
                        <w:rFonts w:ascii="Arial" w:hAnsi="Arial" w:cs="Arial"/>
                        <w:color w:val="000000"/>
                        <w:sz w:val="6"/>
                        <w:szCs w:val="6"/>
                      </w:rPr>
                      <w:t>10</w:t>
                    </w:r>
                    <w:proofErr w:type="gramStart"/>
                    <w:r>
                      <w:rPr>
                        <w:rFonts w:ascii="Arial" w:hAnsi="Arial" w:cs="Arial"/>
                        <w:color w:val="000000"/>
                        <w:sz w:val="6"/>
                        <w:szCs w:val="6"/>
                      </w:rPr>
                      <w:t>,00</w:t>
                    </w:r>
                    <w:proofErr w:type="gramEnd"/>
                  </w:p>
                </w:txbxContent>
              </v:textbox>
            </v:rect>
            <v:rect id="_x0000_s1293" style="position:absolute;left:245;top:1681;width:151;height:69;mso-wrap-style:none" filled="f" stroked="f">
              <v:textbox style="mso-next-textbox:#_x0000_s1293;mso-fit-shape-to-text:t" inset="0,0,0,0">
                <w:txbxContent>
                  <w:p w:rsidR="00B452E7" w:rsidRDefault="00B452E7">
                    <w:r>
                      <w:rPr>
                        <w:rFonts w:ascii="Arial" w:hAnsi="Arial" w:cs="Arial"/>
                        <w:color w:val="000000"/>
                        <w:sz w:val="6"/>
                        <w:szCs w:val="6"/>
                      </w:rPr>
                      <w:t>20</w:t>
                    </w:r>
                    <w:proofErr w:type="gramStart"/>
                    <w:r>
                      <w:rPr>
                        <w:rFonts w:ascii="Arial" w:hAnsi="Arial" w:cs="Arial"/>
                        <w:color w:val="000000"/>
                        <w:sz w:val="6"/>
                        <w:szCs w:val="6"/>
                      </w:rPr>
                      <w:t>,00</w:t>
                    </w:r>
                    <w:proofErr w:type="gramEnd"/>
                  </w:p>
                </w:txbxContent>
              </v:textbox>
            </v:rect>
            <v:rect id="_x0000_s1294" style="position:absolute;left:245;top:1385;width:151;height:69;mso-wrap-style:none" filled="f" stroked="f">
              <v:textbox style="mso-next-textbox:#_x0000_s1294;mso-fit-shape-to-text:t" inset="0,0,0,0">
                <w:txbxContent>
                  <w:p w:rsidR="00B452E7" w:rsidRDefault="00B452E7">
                    <w:r>
                      <w:rPr>
                        <w:rFonts w:ascii="Arial" w:hAnsi="Arial" w:cs="Arial"/>
                        <w:color w:val="000000"/>
                        <w:sz w:val="6"/>
                        <w:szCs w:val="6"/>
                      </w:rPr>
                      <w:t>30</w:t>
                    </w:r>
                    <w:proofErr w:type="gramStart"/>
                    <w:r>
                      <w:rPr>
                        <w:rFonts w:ascii="Arial" w:hAnsi="Arial" w:cs="Arial"/>
                        <w:color w:val="000000"/>
                        <w:sz w:val="6"/>
                        <w:szCs w:val="6"/>
                      </w:rPr>
                      <w:t>,00</w:t>
                    </w:r>
                    <w:proofErr w:type="gramEnd"/>
                  </w:p>
                </w:txbxContent>
              </v:textbox>
            </v:rect>
            <v:rect id="_x0000_s1295" style="position:absolute;left:245;top:1090;width:151;height:69;mso-wrap-style:none" filled="f" stroked="f">
              <v:textbox style="mso-next-textbox:#_x0000_s1295;mso-fit-shape-to-text:t" inset="0,0,0,0">
                <w:txbxContent>
                  <w:p w:rsidR="00B452E7" w:rsidRDefault="00B452E7">
                    <w:r>
                      <w:rPr>
                        <w:rFonts w:ascii="Arial" w:hAnsi="Arial" w:cs="Arial"/>
                        <w:color w:val="000000"/>
                        <w:sz w:val="6"/>
                        <w:szCs w:val="6"/>
                      </w:rPr>
                      <w:t>40</w:t>
                    </w:r>
                    <w:proofErr w:type="gramStart"/>
                    <w:r>
                      <w:rPr>
                        <w:rFonts w:ascii="Arial" w:hAnsi="Arial" w:cs="Arial"/>
                        <w:color w:val="000000"/>
                        <w:sz w:val="6"/>
                        <w:szCs w:val="6"/>
                      </w:rPr>
                      <w:t>,00</w:t>
                    </w:r>
                    <w:proofErr w:type="gramEnd"/>
                  </w:p>
                </w:txbxContent>
              </v:textbox>
            </v:rect>
            <v:rect id="_x0000_s1296" style="position:absolute;left:245;top:795;width:151;height:69;mso-wrap-style:none" filled="f" stroked="f">
              <v:textbox style="mso-next-textbox:#_x0000_s1296;mso-fit-shape-to-text:t" inset="0,0,0,0">
                <w:txbxContent>
                  <w:p w:rsidR="00B452E7" w:rsidRDefault="00B452E7">
                    <w:r>
                      <w:rPr>
                        <w:rFonts w:ascii="Arial" w:hAnsi="Arial" w:cs="Arial"/>
                        <w:color w:val="000000"/>
                        <w:sz w:val="6"/>
                        <w:szCs w:val="6"/>
                      </w:rPr>
                      <w:t>50</w:t>
                    </w:r>
                    <w:proofErr w:type="gramStart"/>
                    <w:r>
                      <w:rPr>
                        <w:rFonts w:ascii="Arial" w:hAnsi="Arial" w:cs="Arial"/>
                        <w:color w:val="000000"/>
                        <w:sz w:val="6"/>
                        <w:szCs w:val="6"/>
                      </w:rPr>
                      <w:t>,00</w:t>
                    </w:r>
                    <w:proofErr w:type="gramEnd"/>
                  </w:p>
                </w:txbxContent>
              </v:textbox>
            </v:rect>
            <v:rect id="_x0000_s1297" style="position:absolute;left:245;top:500;width:151;height:69;mso-wrap-style:none" filled="f" stroked="f">
              <v:textbox style="mso-next-textbox:#_x0000_s1297;mso-fit-shape-to-text:t" inset="0,0,0,0">
                <w:txbxContent>
                  <w:p w:rsidR="00B452E7" w:rsidRDefault="00B452E7">
                    <w:r>
                      <w:rPr>
                        <w:rFonts w:ascii="Arial" w:hAnsi="Arial" w:cs="Arial"/>
                        <w:color w:val="000000"/>
                        <w:sz w:val="6"/>
                        <w:szCs w:val="6"/>
                      </w:rPr>
                      <w:t>60</w:t>
                    </w:r>
                    <w:proofErr w:type="gramStart"/>
                    <w:r>
                      <w:rPr>
                        <w:rFonts w:ascii="Arial" w:hAnsi="Arial" w:cs="Arial"/>
                        <w:color w:val="000000"/>
                        <w:sz w:val="6"/>
                        <w:szCs w:val="6"/>
                      </w:rPr>
                      <w:t>,00</w:t>
                    </w:r>
                    <w:proofErr w:type="gramEnd"/>
                  </w:p>
                </w:txbxContent>
              </v:textbox>
            </v:rect>
            <v:rect id="_x0000_s1298" style="position:absolute;left:245;top:205;width:151;height:69;mso-wrap-style:none" filled="f" stroked="f">
              <v:textbox style="mso-next-textbox:#_x0000_s1298;mso-fit-shape-to-text:t" inset="0,0,0,0">
                <w:txbxContent>
                  <w:p w:rsidR="00B452E7" w:rsidRDefault="00B452E7">
                    <w:r>
                      <w:rPr>
                        <w:rFonts w:ascii="Arial" w:hAnsi="Arial" w:cs="Arial"/>
                        <w:color w:val="000000"/>
                        <w:sz w:val="6"/>
                        <w:szCs w:val="6"/>
                      </w:rPr>
                      <w:t>70</w:t>
                    </w:r>
                    <w:proofErr w:type="gramStart"/>
                    <w:r>
                      <w:rPr>
                        <w:rFonts w:ascii="Arial" w:hAnsi="Arial" w:cs="Arial"/>
                        <w:color w:val="000000"/>
                        <w:sz w:val="6"/>
                        <w:szCs w:val="6"/>
                      </w:rPr>
                      <w:t>,00</w:t>
                    </w:r>
                    <w:proofErr w:type="gramEnd"/>
                  </w:p>
                </w:txbxContent>
              </v:textbox>
            </v:rect>
            <v:rect id="_x0000_s1299" style="position:absolute;left:472;top:2361;width:34;height:69;mso-wrap-style:none" filled="f" stroked="f">
              <v:textbox style="mso-next-textbox:#_x0000_s1299;mso-fit-shape-to-text:t" inset="0,0,0,0">
                <w:txbxContent>
                  <w:p w:rsidR="00B452E7" w:rsidRDefault="00B452E7">
                    <w:r>
                      <w:rPr>
                        <w:rFonts w:ascii="Arial" w:hAnsi="Arial" w:cs="Arial"/>
                        <w:color w:val="000000"/>
                        <w:sz w:val="6"/>
                        <w:szCs w:val="6"/>
                      </w:rPr>
                      <w:t>0</w:t>
                    </w:r>
                  </w:p>
                </w:txbxContent>
              </v:textbox>
            </v:rect>
            <v:rect id="_x0000_s1300" style="position:absolute;left:810;top:2361;width:67;height:69;mso-wrap-style:none" filled="f" stroked="f">
              <v:textbox style="mso-next-textbox:#_x0000_s1300;mso-fit-shape-to-text:t" inset="0,0,0,0">
                <w:txbxContent>
                  <w:p w:rsidR="00B452E7" w:rsidRDefault="00B452E7">
                    <w:r>
                      <w:rPr>
                        <w:rFonts w:ascii="Arial" w:hAnsi="Arial" w:cs="Arial"/>
                        <w:color w:val="000000"/>
                        <w:sz w:val="6"/>
                        <w:szCs w:val="6"/>
                      </w:rPr>
                      <w:t>10</w:t>
                    </w:r>
                  </w:p>
                </w:txbxContent>
              </v:textbox>
            </v:rect>
            <v:rect id="_x0000_s1301" style="position:absolute;left:1171;top:2361;width:67;height:69;mso-wrap-style:none" filled="f" stroked="f">
              <v:textbox style="mso-next-textbox:#_x0000_s1301;mso-fit-shape-to-text:t" inset="0,0,0,0">
                <w:txbxContent>
                  <w:p w:rsidR="00B452E7" w:rsidRDefault="00B452E7">
                    <w:r>
                      <w:rPr>
                        <w:rFonts w:ascii="Arial" w:hAnsi="Arial" w:cs="Arial"/>
                        <w:color w:val="000000"/>
                        <w:sz w:val="6"/>
                        <w:szCs w:val="6"/>
                      </w:rPr>
                      <w:t>20</w:t>
                    </w:r>
                  </w:p>
                </w:txbxContent>
              </v:textbox>
            </v:rect>
            <v:rect id="_x0000_s1302" style="position:absolute;left:1527;top:2361;width:67;height:69;mso-wrap-style:none" filled="f" stroked="f">
              <v:textbox style="mso-next-textbox:#_x0000_s1302;mso-fit-shape-to-text:t" inset="0,0,0,0">
                <w:txbxContent>
                  <w:p w:rsidR="00B452E7" w:rsidRDefault="00B452E7">
                    <w:r>
                      <w:rPr>
                        <w:rFonts w:ascii="Arial" w:hAnsi="Arial" w:cs="Arial"/>
                        <w:color w:val="000000"/>
                        <w:sz w:val="6"/>
                        <w:szCs w:val="6"/>
                      </w:rPr>
                      <w:t>30</w:t>
                    </w:r>
                  </w:p>
                </w:txbxContent>
              </v:textbox>
            </v:rect>
            <v:rect id="_x0000_s1303" style="position:absolute;left:1888;top:2361;width:67;height:69;mso-wrap-style:none" filled="f" stroked="f">
              <v:textbox style="mso-next-textbox:#_x0000_s1303;mso-fit-shape-to-text:t" inset="0,0,0,0">
                <w:txbxContent>
                  <w:p w:rsidR="00B452E7" w:rsidRDefault="00B452E7">
                    <w:r>
                      <w:rPr>
                        <w:rFonts w:ascii="Arial" w:hAnsi="Arial" w:cs="Arial"/>
                        <w:color w:val="000000"/>
                        <w:sz w:val="6"/>
                        <w:szCs w:val="6"/>
                      </w:rPr>
                      <w:t>40</w:t>
                    </w:r>
                  </w:p>
                </w:txbxContent>
              </v:textbox>
            </v:rect>
            <v:rect id="_x0000_s1304" style="position:absolute;left:2249;top:2361;width:67;height:69;mso-wrap-style:none" filled="f" stroked="f">
              <v:textbox style="mso-next-textbox:#_x0000_s1304;mso-fit-shape-to-text:t" inset="0,0,0,0">
                <w:txbxContent>
                  <w:p w:rsidR="00B452E7" w:rsidRDefault="00B452E7">
                    <w:r>
                      <w:rPr>
                        <w:rFonts w:ascii="Arial" w:hAnsi="Arial" w:cs="Arial"/>
                        <w:color w:val="000000"/>
                        <w:sz w:val="6"/>
                        <w:szCs w:val="6"/>
                      </w:rPr>
                      <w:t>50</w:t>
                    </w:r>
                  </w:p>
                </w:txbxContent>
              </v:textbox>
            </v:rect>
            <v:rect id="_x0000_s1305" style="position:absolute;left:2610;top:2361;width:67;height:69;mso-wrap-style:none" filled="f" stroked="f">
              <v:textbox style="mso-next-textbox:#_x0000_s1305;mso-fit-shape-to-text:t" inset="0,0,0,0">
                <w:txbxContent>
                  <w:p w:rsidR="00B452E7" w:rsidRDefault="00B452E7">
                    <w:r>
                      <w:rPr>
                        <w:rFonts w:ascii="Arial" w:hAnsi="Arial" w:cs="Arial"/>
                        <w:color w:val="000000"/>
                        <w:sz w:val="6"/>
                        <w:szCs w:val="6"/>
                      </w:rPr>
                      <w:t>60</w:t>
                    </w:r>
                  </w:p>
                </w:txbxContent>
              </v:textbox>
            </v:rect>
            <v:rect id="_x0000_s1306" style="position:absolute;left:2972;top:2361;width:67;height:69;mso-wrap-style:none" filled="f" stroked="f">
              <v:textbox style="mso-next-textbox:#_x0000_s1306;mso-fit-shape-to-text:t" inset="0,0,0,0">
                <w:txbxContent>
                  <w:p w:rsidR="00B452E7" w:rsidRDefault="00B452E7">
                    <w:r>
                      <w:rPr>
                        <w:rFonts w:ascii="Arial" w:hAnsi="Arial" w:cs="Arial"/>
                        <w:color w:val="000000"/>
                        <w:sz w:val="6"/>
                        <w:szCs w:val="6"/>
                      </w:rPr>
                      <w:t>70</w:t>
                    </w:r>
                  </w:p>
                </w:txbxContent>
              </v:textbox>
            </v:rect>
            <v:rect id="_x0000_s1307" style="position:absolute;left:3327;top:2361;width:67;height:69;mso-wrap-style:none" filled="f" stroked="f">
              <v:textbox style="mso-next-textbox:#_x0000_s1307;mso-fit-shape-to-text:t" inset="0,0,0,0">
                <w:txbxContent>
                  <w:p w:rsidR="00B452E7" w:rsidRDefault="00B452E7">
                    <w:r>
                      <w:rPr>
                        <w:rFonts w:ascii="Arial" w:hAnsi="Arial" w:cs="Arial"/>
                        <w:color w:val="000000"/>
                        <w:sz w:val="6"/>
                        <w:szCs w:val="6"/>
                      </w:rPr>
                      <w:t>80</w:t>
                    </w:r>
                  </w:p>
                </w:txbxContent>
              </v:textbox>
            </v:rect>
            <v:rect id="_x0000_s1308" style="position:absolute;left:3688;top:2361;width:67;height:69;mso-wrap-style:none" filled="f" stroked="f">
              <v:textbox style="mso-next-textbox:#_x0000_s1308;mso-fit-shape-to-text:t" inset="0,0,0,0">
                <w:txbxContent>
                  <w:p w:rsidR="00B452E7" w:rsidRDefault="00B452E7">
                    <w:r>
                      <w:rPr>
                        <w:rFonts w:ascii="Arial" w:hAnsi="Arial" w:cs="Arial"/>
                        <w:color w:val="000000"/>
                        <w:sz w:val="6"/>
                        <w:szCs w:val="6"/>
                      </w:rPr>
                      <w:t>90</w:t>
                    </w:r>
                  </w:p>
                </w:txbxContent>
              </v:textbox>
            </v:rect>
            <v:rect id="_x0000_s1309" style="position:absolute;left:4032;top:2361;width:101;height:69;mso-wrap-style:none" filled="f" stroked="f">
              <v:textbox style="mso-next-textbox:#_x0000_s1309;mso-fit-shape-to-text:t" inset="0,0,0,0">
                <w:txbxContent>
                  <w:p w:rsidR="00B452E7" w:rsidRDefault="00B452E7">
                    <w:r>
                      <w:rPr>
                        <w:rFonts w:ascii="Arial" w:hAnsi="Arial" w:cs="Arial"/>
                        <w:color w:val="000000"/>
                        <w:sz w:val="6"/>
                        <w:szCs w:val="6"/>
                      </w:rPr>
                      <w:t>100</w:t>
                    </w:r>
                  </w:p>
                </w:txbxContent>
              </v:textbox>
            </v:rect>
            <v:rect id="_x0000_s1310" style="position:absolute;left:1876;top:2471;width:1023;height:115;mso-wrap-style:none" filled="f" stroked="f">
              <v:textbox style="mso-next-textbox:#_x0000_s1310;mso-fit-shape-to-text:t" inset="0,0,0,0">
                <w:txbxContent>
                  <w:p w:rsidR="00B452E7" w:rsidRPr="0070787E" w:rsidRDefault="009E4147">
                    <w:pPr>
                      <w:rPr>
                        <w:sz w:val="10"/>
                        <w:szCs w:val="10"/>
                      </w:rPr>
                    </w:pPr>
                    <w:r>
                      <w:rPr>
                        <w:rFonts w:ascii="Arial" w:hAnsi="Arial" w:cs="Arial"/>
                        <w:color w:val="000000"/>
                        <w:sz w:val="10"/>
                        <w:szCs w:val="10"/>
                      </w:rPr>
                      <w:t>I</w:t>
                    </w:r>
                    <w:r w:rsidR="00B452E7" w:rsidRPr="0070787E">
                      <w:rPr>
                        <w:rFonts w:ascii="Arial" w:hAnsi="Arial" w:cs="Arial"/>
                        <w:color w:val="000000"/>
                        <w:sz w:val="10"/>
                        <w:szCs w:val="10"/>
                      </w:rPr>
                      <w:t>ncubation time (hours)</w:t>
                    </w:r>
                  </w:p>
                </w:txbxContent>
              </v:textbox>
            </v:rect>
            <v:rect id="_x0000_s1311" style="position:absolute;left:1013;top:-813;width:184;height:1990;rotation:270" filled="f" stroked="f">
              <v:textbox style="mso-next-textbox:#_x0000_s1311" inset="0,0,0,0">
                <w:txbxContent>
                  <w:p w:rsidR="00B452E7" w:rsidRPr="0070787E" w:rsidRDefault="00B452E7">
                    <w:pPr>
                      <w:rPr>
                        <w:sz w:val="10"/>
                        <w:szCs w:val="10"/>
                      </w:rPr>
                    </w:pPr>
                    <w:r w:rsidRPr="0070787E">
                      <w:rPr>
                        <w:rFonts w:ascii="Arial" w:hAnsi="Arial" w:cs="Arial"/>
                        <w:color w:val="000000"/>
                        <w:sz w:val="10"/>
                        <w:szCs w:val="10"/>
                      </w:rPr>
                      <w:t xml:space="preserve">Gas production amount (ml/200g </w:t>
                    </w:r>
                    <w:r w:rsidR="009E4147">
                      <w:rPr>
                        <w:rFonts w:ascii="Arial" w:hAnsi="Arial" w:cs="Arial"/>
                        <w:color w:val="000000"/>
                        <w:sz w:val="10"/>
                        <w:szCs w:val="10"/>
                      </w:rPr>
                      <w:t>D</w:t>
                    </w:r>
                    <w:r w:rsidRPr="0070787E">
                      <w:rPr>
                        <w:rFonts w:ascii="Arial" w:hAnsi="Arial" w:cs="Arial"/>
                        <w:color w:val="000000"/>
                        <w:sz w:val="10"/>
                        <w:szCs w:val="10"/>
                      </w:rPr>
                      <w:t>M)</w:t>
                    </w:r>
                  </w:p>
                </w:txbxContent>
              </v:textbox>
            </v:rect>
            <v:rect id="_x0000_s1312" style="position:absolute;left:3444;top:1719;width:431;height:304" stroked="f"/>
            <v:shape id="_x0000_s1313" style="position:absolute;left:3473;top:1757;width:46;height:38" coordsize="46,38" path="m23,l46,19,23,38,,19,23,xe" strokecolor="navy" strokeweight="17e-5mm">
              <v:path arrowok="t"/>
            </v:shape>
            <v:rect id="_x0000_s1314" style="position:absolute;left:3537;top:1733;width:131;height:338;mso-wrap-style:none" filled="f" stroked="f">
              <v:textbox style="mso-next-textbox:#_x0000_s1314;mso-fit-shape-to-text:t" inset="0,0,0,0">
                <w:txbxContent>
                  <w:p w:rsidR="00B452E7" w:rsidRDefault="00D63E78">
                    <w:pPr>
                      <w:rPr>
                        <w:rFonts w:ascii="Arial" w:hAnsi="Arial" w:cs="Arial"/>
                        <w:color w:val="000000"/>
                        <w:sz w:val="6"/>
                        <w:szCs w:val="6"/>
                      </w:rPr>
                    </w:pPr>
                    <w:r>
                      <w:rPr>
                        <w:rFonts w:ascii="Arial" w:hAnsi="Arial" w:cs="Arial"/>
                        <w:color w:val="000000"/>
                        <w:sz w:val="6"/>
                        <w:szCs w:val="6"/>
                      </w:rPr>
                      <w:t>MAY</w:t>
                    </w:r>
                  </w:p>
                  <w:p w:rsidR="00D63E78" w:rsidRDefault="00D63E78"/>
                </w:txbxContent>
              </v:textbox>
            </v:rect>
            <v:shape id="_x0000_s1315" style="position:absolute;left:3473;top:1857;width:46;height:38" coordsize="46,38" path="m23,l46,38,,38,23,xe" strokeweight="17e-5mm">
              <v:path arrowok="t"/>
            </v:shape>
            <v:rect id="_x0000_s1316" style="position:absolute;left:3537;top:1833;width:147;height:338;mso-wrap-style:none" filled="f" stroked="f">
              <v:textbox style="mso-next-textbox:#_x0000_s1316;mso-fit-shape-to-text:t" inset="0,0,0,0">
                <w:txbxContent>
                  <w:p w:rsidR="00B452E7" w:rsidRDefault="00D63E78">
                    <w:pPr>
                      <w:rPr>
                        <w:rFonts w:ascii="Arial" w:hAnsi="Arial" w:cs="Arial"/>
                        <w:color w:val="000000"/>
                        <w:sz w:val="6"/>
                        <w:szCs w:val="6"/>
                      </w:rPr>
                    </w:pPr>
                    <w:r>
                      <w:rPr>
                        <w:rFonts w:ascii="Arial" w:hAnsi="Arial" w:cs="Arial"/>
                        <w:color w:val="000000"/>
                        <w:sz w:val="6"/>
                        <w:szCs w:val="6"/>
                      </w:rPr>
                      <w:t>JULY</w:t>
                    </w:r>
                  </w:p>
                  <w:p w:rsidR="00D63E78" w:rsidRDefault="00D63E78"/>
                </w:txbxContent>
              </v:textbox>
            </v:rect>
            <v:rect id="_x0000_s1317" style="position:absolute;left:3467;top:1952;width:64;height:52" stroked="f"/>
            <v:line id="_x0000_s1318" style="position:absolute;flip:x y" from="3473,1957" to="3496,1976" strokeweight="17e-5mm"/>
            <v:line id="_x0000_s1319" style="position:absolute" from="3496,1976" to="3519,1995" strokeweight="17e-5mm"/>
            <v:line id="_x0000_s1320" style="position:absolute;flip:x" from="3473,1976" to="3496,1995" strokeweight="17e-5mm"/>
            <v:line id="_x0000_s1321" style="position:absolute;flip:y" from="3496,1957" to="3519,1976" strokeweight="17e-5mm"/>
            <v:line id="_x0000_s1322" style="position:absolute;flip:y" from="3496,1957" to="3497,1976" strokeweight="17e-5mm"/>
            <v:line id="_x0000_s1323" style="position:absolute" from="3496,1976" to="3497,1995" strokeweight="17e-5mm"/>
            <v:rect id="_x0000_s1324" style="position:absolute;left:3537;top:1933;width:371;height:338;mso-wrap-style:none" filled="f" stroked="f">
              <v:textbox style="mso-next-textbox:#_x0000_s1324;mso-fit-shape-to-text:t" inset="0,0,0,0">
                <w:txbxContent>
                  <w:p w:rsidR="00B452E7" w:rsidRDefault="00D63E78">
                    <w:pPr>
                      <w:rPr>
                        <w:rFonts w:ascii="Arial" w:hAnsi="Arial" w:cs="Arial"/>
                        <w:color w:val="000000"/>
                        <w:sz w:val="6"/>
                        <w:szCs w:val="6"/>
                      </w:rPr>
                    </w:pPr>
                    <w:r>
                      <w:rPr>
                        <w:rFonts w:ascii="Arial" w:hAnsi="Arial" w:cs="Arial"/>
                        <w:color w:val="000000"/>
                        <w:sz w:val="6"/>
                        <w:szCs w:val="6"/>
                      </w:rPr>
                      <w:t>SEPTEMBER</w:t>
                    </w:r>
                  </w:p>
                  <w:p w:rsidR="00D63E78" w:rsidRDefault="00D63E78"/>
                </w:txbxContent>
              </v:textbox>
            </v:rect>
            <w10:wrap type="none"/>
            <w10:anchorlock/>
          </v:group>
        </w:pict>
      </w:r>
    </w:p>
    <w:p w:rsidR="002F03FE" w:rsidRPr="00424FAD" w:rsidRDefault="002F03FE" w:rsidP="00EB6804">
      <w:pPr>
        <w:ind w:firstLine="567"/>
        <w:jc w:val="center"/>
      </w:pPr>
    </w:p>
    <w:p w:rsidR="002F03FE" w:rsidRPr="00424FAD" w:rsidRDefault="00FA04EA" w:rsidP="00EB6804">
      <w:pPr>
        <w:ind w:firstLine="567"/>
        <w:rPr>
          <w:rFonts w:ascii="Times New Roman" w:hAnsi="Times New Roman"/>
        </w:rPr>
      </w:pPr>
      <w:proofErr w:type="gramStart"/>
      <w:r>
        <w:rPr>
          <w:rFonts w:ascii="Times New Roman" w:hAnsi="Times New Roman"/>
        </w:rPr>
        <w:t>Figure</w:t>
      </w:r>
      <w:r w:rsidR="004C0CCD">
        <w:rPr>
          <w:rFonts w:ascii="Times New Roman" w:hAnsi="Times New Roman"/>
        </w:rPr>
        <w:t xml:space="preserve"> </w:t>
      </w:r>
      <w:r w:rsidR="00721307" w:rsidRPr="00424FAD">
        <w:rPr>
          <w:rFonts w:ascii="Times New Roman" w:hAnsi="Times New Roman"/>
        </w:rPr>
        <w:t>2</w:t>
      </w:r>
      <w:r w:rsidR="002F03FE" w:rsidRPr="00424FAD">
        <w:rPr>
          <w:rFonts w:ascii="Times New Roman" w:hAnsi="Times New Roman"/>
        </w:rPr>
        <w:t>.</w:t>
      </w:r>
      <w:proofErr w:type="gramEnd"/>
      <w:r w:rsidR="004C0CCD">
        <w:rPr>
          <w:rFonts w:ascii="Times New Roman" w:hAnsi="Times New Roman"/>
        </w:rPr>
        <w:t xml:space="preserve"> </w:t>
      </w:r>
      <w:r>
        <w:rPr>
          <w:rFonts w:ascii="Times New Roman" w:hAnsi="Times New Roman"/>
          <w:szCs w:val="20"/>
        </w:rPr>
        <w:t xml:space="preserve">Gas production of </w:t>
      </w:r>
      <w:proofErr w:type="spellStart"/>
      <w:r>
        <w:rPr>
          <w:rFonts w:ascii="Times New Roman" w:hAnsi="Times New Roman"/>
          <w:szCs w:val="20"/>
        </w:rPr>
        <w:t>storax</w:t>
      </w:r>
      <w:proofErr w:type="spellEnd"/>
      <w:r>
        <w:rPr>
          <w:rFonts w:ascii="Times New Roman" w:hAnsi="Times New Roman"/>
          <w:szCs w:val="20"/>
        </w:rPr>
        <w:t xml:space="preserve"> tree leaves in various periods</w:t>
      </w:r>
      <w:r w:rsidR="002F03FE" w:rsidRPr="00424FAD">
        <w:rPr>
          <w:rFonts w:ascii="Times New Roman" w:hAnsi="Times New Roman"/>
        </w:rPr>
        <w:t xml:space="preserve"> (ml/200 mg KM)</w:t>
      </w:r>
      <w:r>
        <w:rPr>
          <w:rFonts w:ascii="Times New Roman" w:hAnsi="Times New Roman"/>
        </w:rPr>
        <w:t>.</w:t>
      </w:r>
    </w:p>
    <w:p w:rsidR="00CD6F5A" w:rsidRPr="00424FAD" w:rsidRDefault="00CD6F5A" w:rsidP="00EB6804">
      <w:pPr>
        <w:ind w:firstLine="567"/>
        <w:rPr>
          <w:rFonts w:ascii="Times New Roman" w:hAnsi="Times New Roman"/>
          <w:sz w:val="20"/>
          <w:szCs w:val="20"/>
        </w:rPr>
      </w:pPr>
    </w:p>
    <w:p w:rsidR="002F03FE" w:rsidRPr="00424FAD" w:rsidRDefault="002F03FE" w:rsidP="00EB6804">
      <w:pPr>
        <w:ind w:firstLine="567"/>
        <w:jc w:val="center"/>
      </w:pPr>
    </w:p>
    <w:p w:rsidR="004C0CCD" w:rsidRDefault="006F1796" w:rsidP="00854570">
      <w:pPr>
        <w:spacing w:line="480" w:lineRule="auto"/>
        <w:ind w:firstLine="567"/>
        <w:rPr>
          <w:rFonts w:ascii="Times New Roman" w:hAnsi="Times New Roman"/>
        </w:rPr>
      </w:pPr>
      <w:r>
        <w:rPr>
          <w:rFonts w:ascii="Times New Roman" w:hAnsi="Times New Roman"/>
        </w:rPr>
        <w:t xml:space="preserve">The increase in ADF levels found in structures of the </w:t>
      </w:r>
      <w:proofErr w:type="spellStart"/>
      <w:r>
        <w:rPr>
          <w:rFonts w:ascii="Times New Roman" w:hAnsi="Times New Roman"/>
        </w:rPr>
        <w:t>storax</w:t>
      </w:r>
      <w:proofErr w:type="spellEnd"/>
      <w:r>
        <w:rPr>
          <w:rFonts w:ascii="Times New Roman" w:hAnsi="Times New Roman"/>
        </w:rPr>
        <w:t xml:space="preserve"> tree leaves lower the digestion rate of the fodder, while increase of the NDF rate lowers taking the fodder and gives the animal the feeling of satiety, and limits fodder consumption of the animal and the convenience of the fodder. Due to negative impact of the NDF and ADF on digestion of the fodder and fodder consumption, in using the rations, fodders with ideal levels are preferred</w:t>
      </w:r>
      <w:r w:rsidR="002F03FE" w:rsidRPr="00424FAD">
        <w:rPr>
          <w:rFonts w:ascii="Times New Roman" w:hAnsi="Times New Roman"/>
        </w:rPr>
        <w:t xml:space="preserve"> (</w:t>
      </w:r>
      <w:proofErr w:type="spellStart"/>
      <w:r w:rsidR="002F03FE" w:rsidRPr="00424FAD">
        <w:rPr>
          <w:rFonts w:ascii="Times New Roman" w:hAnsi="Times New Roman"/>
        </w:rPr>
        <w:t>Canbolat</w:t>
      </w:r>
      <w:proofErr w:type="spellEnd"/>
      <w:r w:rsidR="002F03FE" w:rsidRPr="00424FAD">
        <w:rPr>
          <w:rFonts w:ascii="Times New Roman" w:hAnsi="Times New Roman"/>
        </w:rPr>
        <w:t xml:space="preserve"> </w:t>
      </w:r>
      <w:r>
        <w:rPr>
          <w:rFonts w:ascii="Times New Roman" w:hAnsi="Times New Roman"/>
        </w:rPr>
        <w:t>and</w:t>
      </w:r>
      <w:r w:rsidR="002F03FE" w:rsidRPr="00424FAD">
        <w:rPr>
          <w:rFonts w:ascii="Times New Roman" w:hAnsi="Times New Roman"/>
        </w:rPr>
        <w:t xml:space="preserve"> </w:t>
      </w:r>
      <w:proofErr w:type="spellStart"/>
      <w:r w:rsidR="002F03FE" w:rsidRPr="00424FAD">
        <w:rPr>
          <w:rFonts w:ascii="Times New Roman" w:hAnsi="Times New Roman"/>
        </w:rPr>
        <w:t>Karaman</w:t>
      </w:r>
      <w:proofErr w:type="spellEnd"/>
      <w:r w:rsidR="002F03FE" w:rsidRPr="00424FAD">
        <w:rPr>
          <w:rFonts w:ascii="Times New Roman" w:hAnsi="Times New Roman"/>
        </w:rPr>
        <w:t xml:space="preserve">, 2009; Van </w:t>
      </w:r>
      <w:proofErr w:type="spellStart"/>
      <w:r w:rsidR="002F03FE" w:rsidRPr="00424FAD">
        <w:rPr>
          <w:rFonts w:ascii="Times New Roman" w:hAnsi="Times New Roman"/>
        </w:rPr>
        <w:t>Soest</w:t>
      </w:r>
      <w:proofErr w:type="spellEnd"/>
      <w:r w:rsidR="002F03FE" w:rsidRPr="00424FAD">
        <w:rPr>
          <w:rFonts w:ascii="Times New Roman" w:hAnsi="Times New Roman"/>
        </w:rPr>
        <w:t xml:space="preserve">, 1994; </w:t>
      </w:r>
      <w:proofErr w:type="spellStart"/>
      <w:r w:rsidR="002F03FE" w:rsidRPr="00424FAD">
        <w:rPr>
          <w:rFonts w:ascii="Times New Roman" w:hAnsi="Times New Roman"/>
        </w:rPr>
        <w:t>Bozkurt</w:t>
      </w:r>
      <w:proofErr w:type="spellEnd"/>
      <w:r w:rsidR="008D7771">
        <w:rPr>
          <w:rFonts w:ascii="Times New Roman" w:hAnsi="Times New Roman"/>
        </w:rPr>
        <w:t xml:space="preserve"> </w:t>
      </w:r>
      <w:proofErr w:type="spellStart"/>
      <w:r w:rsidR="008D7771">
        <w:rPr>
          <w:rFonts w:ascii="Times New Roman" w:hAnsi="Times New Roman"/>
        </w:rPr>
        <w:t>Kiraz</w:t>
      </w:r>
      <w:proofErr w:type="spellEnd"/>
      <w:r w:rsidR="002F03FE" w:rsidRPr="00424FAD">
        <w:rPr>
          <w:rFonts w:ascii="Times New Roman" w:hAnsi="Times New Roman"/>
        </w:rPr>
        <w:t xml:space="preserve">, 2011). </w:t>
      </w:r>
      <w:r>
        <w:rPr>
          <w:rFonts w:ascii="Times New Roman" w:hAnsi="Times New Roman"/>
        </w:rPr>
        <w:t xml:space="preserve">Populations are mostly </w:t>
      </w:r>
      <w:r w:rsidR="004C0CCD">
        <w:rPr>
          <w:rFonts w:ascii="Times New Roman" w:hAnsi="Times New Roman"/>
        </w:rPr>
        <w:t xml:space="preserve">of </w:t>
      </w:r>
      <w:r>
        <w:rPr>
          <w:rFonts w:ascii="Times New Roman" w:hAnsi="Times New Roman"/>
        </w:rPr>
        <w:t>first quality while a small quantity has the second quality according to ADF and NDF contents</w:t>
      </w:r>
      <w:r w:rsidR="005B3A08">
        <w:rPr>
          <w:rFonts w:ascii="Times New Roman" w:hAnsi="Times New Roman"/>
        </w:rPr>
        <w:t xml:space="preserve"> (Van </w:t>
      </w:r>
      <w:proofErr w:type="spellStart"/>
      <w:r w:rsidR="005B3A08">
        <w:rPr>
          <w:rFonts w:ascii="Times New Roman" w:hAnsi="Times New Roman"/>
        </w:rPr>
        <w:t>Soest</w:t>
      </w:r>
      <w:proofErr w:type="spellEnd"/>
      <w:r w:rsidR="005B3A08">
        <w:rPr>
          <w:rFonts w:ascii="Times New Roman" w:hAnsi="Times New Roman"/>
        </w:rPr>
        <w:t>, 1994).</w:t>
      </w:r>
    </w:p>
    <w:p w:rsidR="004C0CCD" w:rsidRPr="00424FAD" w:rsidRDefault="004C0CCD" w:rsidP="00854570">
      <w:pPr>
        <w:spacing w:line="480" w:lineRule="auto"/>
        <w:rPr>
          <w:rFonts w:ascii="Times New Roman" w:hAnsi="Times New Roman"/>
        </w:rPr>
      </w:pPr>
    </w:p>
    <w:p w:rsidR="002F03FE" w:rsidRPr="00424FAD" w:rsidRDefault="0039257F" w:rsidP="00854570">
      <w:pPr>
        <w:spacing w:line="480" w:lineRule="auto"/>
        <w:ind w:firstLine="567"/>
        <w:outlineLvl w:val="0"/>
        <w:rPr>
          <w:rFonts w:ascii="Times New Roman" w:hAnsi="Times New Roman"/>
        </w:rPr>
      </w:pPr>
      <w:r>
        <w:rPr>
          <w:rFonts w:ascii="Times New Roman" w:hAnsi="Times New Roman"/>
        </w:rPr>
        <w:t>As the back and leave rates of the plants differ, and as a result of this raw protein, ADF and NDF rates differ, there is accordingly difference in the gas amounts produced by the populations</w:t>
      </w:r>
      <w:r w:rsidR="002F03FE" w:rsidRPr="00424FAD">
        <w:rPr>
          <w:rFonts w:ascii="Times New Roman" w:hAnsi="Times New Roman"/>
        </w:rPr>
        <w:t xml:space="preserve">. </w:t>
      </w:r>
      <w:bookmarkEnd w:id="16"/>
      <w:bookmarkEnd w:id="17"/>
      <w:bookmarkEnd w:id="18"/>
      <w:bookmarkEnd w:id="19"/>
      <w:bookmarkEnd w:id="20"/>
      <w:proofErr w:type="spellStart"/>
      <w:r w:rsidR="002F03FE" w:rsidRPr="00424FAD">
        <w:rPr>
          <w:rFonts w:ascii="Times New Roman" w:hAnsi="Times New Roman"/>
        </w:rPr>
        <w:t>Aslan</w:t>
      </w:r>
      <w:proofErr w:type="spellEnd"/>
      <w:r w:rsidR="002F03FE" w:rsidRPr="00424FAD">
        <w:rPr>
          <w:rFonts w:ascii="Times New Roman" w:hAnsi="Times New Roman"/>
        </w:rPr>
        <w:t xml:space="preserve"> (2015</w:t>
      </w:r>
      <w:proofErr w:type="gramStart"/>
      <w:r w:rsidR="002F03FE" w:rsidRPr="00424FAD">
        <w:rPr>
          <w:rFonts w:ascii="Times New Roman" w:hAnsi="Times New Roman"/>
        </w:rPr>
        <w:t>),</w:t>
      </w:r>
      <w:proofErr w:type="gramEnd"/>
      <w:r w:rsidR="008D7771">
        <w:rPr>
          <w:rFonts w:ascii="Times New Roman" w:hAnsi="Times New Roman"/>
        </w:rPr>
        <w:t xml:space="preserve"> </w:t>
      </w:r>
      <w:r>
        <w:rPr>
          <w:rFonts w:ascii="Times New Roman" w:hAnsi="Times New Roman"/>
        </w:rPr>
        <w:t xml:space="preserve">has identified that there is a negative relation between the ADF and NDF levels in coarse fodder contents and digestibility of the fodder. Organic </w:t>
      </w:r>
      <w:r w:rsidR="003C6906">
        <w:rPr>
          <w:rFonts w:ascii="Times New Roman" w:hAnsi="Times New Roman"/>
        </w:rPr>
        <w:t>matter</w:t>
      </w:r>
      <w:r w:rsidR="008D7771">
        <w:rPr>
          <w:rFonts w:ascii="Times New Roman" w:hAnsi="Times New Roman"/>
        </w:rPr>
        <w:t xml:space="preserve"> digestibility level (OM</w:t>
      </w:r>
      <w:r>
        <w:rPr>
          <w:rFonts w:ascii="Times New Roman" w:hAnsi="Times New Roman"/>
        </w:rPr>
        <w:t xml:space="preserve">DL) is found low in wheat straw, which is a coarse fodder. It is determined that there is a negative relation between </w:t>
      </w:r>
      <w:r w:rsidR="008D7771">
        <w:rPr>
          <w:rFonts w:ascii="Times New Roman" w:hAnsi="Times New Roman"/>
        </w:rPr>
        <w:t>C</w:t>
      </w:r>
      <w:r>
        <w:rPr>
          <w:rFonts w:ascii="Times New Roman" w:hAnsi="Times New Roman"/>
        </w:rPr>
        <w:t xml:space="preserve">A contents of the fodder and the total gas produced. The highest gas production after the fermentation of the fodders is found in corn (67.36%) while the lowest is found in sunflower seed pulp (26.72%). It is found that there are major differences </w:t>
      </w:r>
      <w:r w:rsidRPr="00424FAD">
        <w:rPr>
          <w:rFonts w:ascii="Times New Roman" w:hAnsi="Times New Roman"/>
        </w:rPr>
        <w:t>(p&lt;0.001)</w:t>
      </w:r>
      <w:r w:rsidR="00AC0323">
        <w:rPr>
          <w:rFonts w:ascii="Times New Roman" w:hAnsi="Times New Roman"/>
        </w:rPr>
        <w:t xml:space="preserve"> in terms of metabolic energy, organic </w:t>
      </w:r>
      <w:r w:rsidR="003C6906">
        <w:rPr>
          <w:rFonts w:ascii="Times New Roman" w:hAnsi="Times New Roman"/>
        </w:rPr>
        <w:t>matter</w:t>
      </w:r>
      <w:r w:rsidR="00AC0323">
        <w:rPr>
          <w:rFonts w:ascii="Times New Roman" w:hAnsi="Times New Roman"/>
        </w:rPr>
        <w:t xml:space="preserve"> </w:t>
      </w:r>
      <w:r w:rsidR="00906FD1">
        <w:rPr>
          <w:rFonts w:ascii="Times New Roman" w:hAnsi="Times New Roman"/>
        </w:rPr>
        <w:t>digestibility level</w:t>
      </w:r>
      <w:r w:rsidR="00AC0323">
        <w:rPr>
          <w:rFonts w:ascii="Times New Roman" w:hAnsi="Times New Roman"/>
        </w:rPr>
        <w:t xml:space="preserve"> and methane production of the fodders subject to the research</w:t>
      </w:r>
      <w:r w:rsidR="002F03FE" w:rsidRPr="00424FAD">
        <w:rPr>
          <w:rFonts w:ascii="Times New Roman" w:hAnsi="Times New Roman"/>
        </w:rPr>
        <w:t xml:space="preserve">. </w:t>
      </w:r>
      <w:proofErr w:type="spellStart"/>
      <w:r w:rsidR="002F03FE" w:rsidRPr="00424FAD">
        <w:rPr>
          <w:rFonts w:ascii="Times New Roman" w:hAnsi="Times New Roman"/>
          <w:color w:val="000000"/>
        </w:rPr>
        <w:t>Ülger</w:t>
      </w:r>
      <w:proofErr w:type="spellEnd"/>
      <w:r w:rsidR="002F03FE" w:rsidRPr="00424FAD">
        <w:rPr>
          <w:rFonts w:ascii="Times New Roman" w:hAnsi="Times New Roman"/>
          <w:color w:val="000000"/>
        </w:rPr>
        <w:t xml:space="preserve"> </w:t>
      </w:r>
      <w:r w:rsidR="00AC0323">
        <w:rPr>
          <w:rFonts w:ascii="Times New Roman" w:hAnsi="Times New Roman"/>
          <w:color w:val="000000"/>
        </w:rPr>
        <w:t>and</w:t>
      </w:r>
      <w:r w:rsidR="002F03FE" w:rsidRPr="00424FAD">
        <w:rPr>
          <w:rFonts w:ascii="Times New Roman" w:hAnsi="Times New Roman"/>
          <w:color w:val="000000"/>
        </w:rPr>
        <w:t xml:space="preserve"> Kaplan</w:t>
      </w:r>
      <w:r w:rsidR="00197924" w:rsidRPr="00424FAD">
        <w:rPr>
          <w:rFonts w:ascii="Times New Roman" w:hAnsi="Times New Roman"/>
          <w:color w:val="000000"/>
        </w:rPr>
        <w:t xml:space="preserve"> (2016</w:t>
      </w:r>
      <w:proofErr w:type="gramStart"/>
      <w:r w:rsidR="00197924" w:rsidRPr="00424FAD">
        <w:rPr>
          <w:rFonts w:ascii="Times New Roman" w:hAnsi="Times New Roman"/>
          <w:color w:val="000000"/>
        </w:rPr>
        <w:t>)</w:t>
      </w:r>
      <w:r w:rsidR="002F03FE" w:rsidRPr="00424FAD">
        <w:rPr>
          <w:rFonts w:ascii="Times New Roman" w:hAnsi="Times New Roman"/>
          <w:color w:val="000000"/>
        </w:rPr>
        <w:t>,</w:t>
      </w:r>
      <w:proofErr w:type="gramEnd"/>
      <w:r w:rsidR="00AC0323">
        <w:rPr>
          <w:rFonts w:ascii="Times New Roman" w:hAnsi="Times New Roman"/>
          <w:color w:val="000000"/>
        </w:rPr>
        <w:t xml:space="preserve"> have found major differences </w:t>
      </w:r>
      <w:r w:rsidR="00AC0323" w:rsidRPr="00424FAD">
        <w:rPr>
          <w:rFonts w:ascii="Times New Roman" w:hAnsi="Times New Roman"/>
          <w:color w:val="000000"/>
        </w:rPr>
        <w:lastRenderedPageBreak/>
        <w:t>(P≤0</w:t>
      </w:r>
      <w:r w:rsidR="00B91F54">
        <w:rPr>
          <w:rFonts w:ascii="Times New Roman" w:hAnsi="Times New Roman"/>
          <w:color w:val="000000"/>
        </w:rPr>
        <w:t>.</w:t>
      </w:r>
      <w:r w:rsidR="00AC0323" w:rsidRPr="00424FAD">
        <w:rPr>
          <w:rFonts w:ascii="Times New Roman" w:hAnsi="Times New Roman"/>
          <w:color w:val="000000"/>
        </w:rPr>
        <w:t>01)</w:t>
      </w:r>
      <w:r w:rsidR="00AC0323">
        <w:rPr>
          <w:rFonts w:ascii="Times New Roman" w:hAnsi="Times New Roman"/>
          <w:color w:val="000000"/>
        </w:rPr>
        <w:t xml:space="preserve"> statistically important for the chemical composition of the trefoil population. </w:t>
      </w:r>
      <w:r w:rsidR="00906FD1">
        <w:rPr>
          <w:rFonts w:ascii="Times New Roman" w:hAnsi="Times New Roman"/>
          <w:color w:val="000000"/>
        </w:rPr>
        <w:t xml:space="preserve">They have identified that raw protein level is between 12.73% and 15.90%; raw ash level between 5.95% and 7.63%; dry </w:t>
      </w:r>
      <w:r w:rsidR="003C6906">
        <w:rPr>
          <w:rFonts w:ascii="Times New Roman" w:hAnsi="Times New Roman"/>
          <w:color w:val="000000"/>
        </w:rPr>
        <w:t>matter</w:t>
      </w:r>
      <w:r w:rsidR="00906FD1">
        <w:rPr>
          <w:rFonts w:ascii="Times New Roman" w:hAnsi="Times New Roman"/>
          <w:color w:val="000000"/>
        </w:rPr>
        <w:t xml:space="preserve"> level between 19.41% and 22.39%; condensed </w:t>
      </w:r>
      <w:proofErr w:type="spellStart"/>
      <w:r w:rsidR="00906FD1">
        <w:rPr>
          <w:rFonts w:ascii="Times New Roman" w:hAnsi="Times New Roman"/>
          <w:color w:val="000000"/>
        </w:rPr>
        <w:t>tan</w:t>
      </w:r>
      <w:r w:rsidR="005B3A08">
        <w:rPr>
          <w:rFonts w:ascii="Times New Roman" w:hAnsi="Times New Roman"/>
          <w:color w:val="000000"/>
        </w:rPr>
        <w:t>nen</w:t>
      </w:r>
      <w:proofErr w:type="spellEnd"/>
      <w:r w:rsidR="00906FD1">
        <w:rPr>
          <w:rFonts w:ascii="Times New Roman" w:hAnsi="Times New Roman"/>
          <w:color w:val="000000"/>
        </w:rPr>
        <w:t xml:space="preserve"> rate 2.07% and 4.70%; ADF rate 32.01% and 41.79%; NDF rate between 42.57% and 53.89%; and </w:t>
      </w:r>
      <w:r w:rsidR="005B3A08">
        <w:rPr>
          <w:rFonts w:ascii="Times New Roman" w:hAnsi="Times New Roman"/>
          <w:color w:val="000000"/>
        </w:rPr>
        <w:t>crude fat</w:t>
      </w:r>
      <w:r w:rsidR="00906FD1">
        <w:rPr>
          <w:rFonts w:ascii="Times New Roman" w:hAnsi="Times New Roman"/>
          <w:color w:val="000000"/>
        </w:rPr>
        <w:t xml:space="preserve"> rates between 0.69% and 2.02%</w:t>
      </w:r>
      <w:r w:rsidR="00906FD1" w:rsidRPr="00424FAD">
        <w:rPr>
          <w:rFonts w:ascii="Times New Roman" w:hAnsi="Times New Roman"/>
          <w:color w:val="000000"/>
        </w:rPr>
        <w:t xml:space="preserve">.24 </w:t>
      </w:r>
      <w:r w:rsidR="00906FD1">
        <w:rPr>
          <w:rFonts w:ascii="Times New Roman" w:hAnsi="Times New Roman"/>
          <w:color w:val="000000"/>
        </w:rPr>
        <w:t>hours</w:t>
      </w:r>
      <w:r w:rsidR="00906FD1" w:rsidRPr="00424FAD">
        <w:rPr>
          <w:rFonts w:ascii="Times New Roman" w:hAnsi="Times New Roman"/>
          <w:color w:val="000000"/>
        </w:rPr>
        <w:t xml:space="preserve"> in vitro ga</w:t>
      </w:r>
      <w:r w:rsidR="00906FD1">
        <w:rPr>
          <w:rFonts w:ascii="Times New Roman" w:hAnsi="Times New Roman"/>
          <w:color w:val="000000"/>
        </w:rPr>
        <w:t>s and</w:t>
      </w:r>
      <w:r w:rsidR="00906FD1" w:rsidRPr="00424FAD">
        <w:rPr>
          <w:rFonts w:ascii="Times New Roman" w:hAnsi="Times New Roman"/>
          <w:color w:val="000000"/>
        </w:rPr>
        <w:t xml:space="preserve"> met</w:t>
      </w:r>
      <w:r w:rsidR="00906FD1">
        <w:rPr>
          <w:rFonts w:ascii="Times New Roman" w:hAnsi="Times New Roman"/>
          <w:color w:val="000000"/>
        </w:rPr>
        <w:t>h</w:t>
      </w:r>
      <w:r w:rsidR="00906FD1" w:rsidRPr="00424FAD">
        <w:rPr>
          <w:rFonts w:ascii="Times New Roman" w:hAnsi="Times New Roman"/>
          <w:color w:val="000000"/>
        </w:rPr>
        <w:t>an</w:t>
      </w:r>
      <w:r w:rsidR="00906FD1">
        <w:rPr>
          <w:rFonts w:ascii="Times New Roman" w:hAnsi="Times New Roman"/>
          <w:color w:val="000000"/>
        </w:rPr>
        <w:t>e productions are found to be between</w:t>
      </w:r>
      <w:r w:rsidR="00906FD1" w:rsidRPr="00424FAD">
        <w:rPr>
          <w:rFonts w:ascii="Times New Roman" w:hAnsi="Times New Roman"/>
          <w:color w:val="000000"/>
        </w:rPr>
        <w:t xml:space="preserve"> 39</w:t>
      </w:r>
      <w:r w:rsidR="00B91F54">
        <w:rPr>
          <w:rFonts w:ascii="Times New Roman" w:hAnsi="Times New Roman"/>
          <w:color w:val="000000"/>
        </w:rPr>
        <w:t>.</w:t>
      </w:r>
      <w:r w:rsidR="00906FD1" w:rsidRPr="00424FAD">
        <w:rPr>
          <w:rFonts w:ascii="Times New Roman" w:hAnsi="Times New Roman"/>
          <w:color w:val="000000"/>
        </w:rPr>
        <w:t>49</w:t>
      </w:r>
      <w:r w:rsidR="00906FD1">
        <w:rPr>
          <w:rFonts w:ascii="Times New Roman" w:hAnsi="Times New Roman"/>
          <w:color w:val="000000"/>
        </w:rPr>
        <w:t>and</w:t>
      </w:r>
      <w:r w:rsidR="00906FD1" w:rsidRPr="00424FAD">
        <w:rPr>
          <w:rFonts w:ascii="Times New Roman" w:hAnsi="Times New Roman"/>
          <w:color w:val="000000"/>
        </w:rPr>
        <w:t xml:space="preserve"> 52</w:t>
      </w:r>
      <w:r w:rsidR="00B91F54">
        <w:rPr>
          <w:rFonts w:ascii="Times New Roman" w:hAnsi="Times New Roman"/>
          <w:color w:val="000000"/>
        </w:rPr>
        <w:t>.</w:t>
      </w:r>
      <w:r w:rsidR="00906FD1" w:rsidRPr="00424FAD">
        <w:rPr>
          <w:rFonts w:ascii="Times New Roman" w:hAnsi="Times New Roman"/>
          <w:color w:val="000000"/>
        </w:rPr>
        <w:t>40 ml</w:t>
      </w:r>
      <w:r w:rsidR="00906FD1">
        <w:rPr>
          <w:rFonts w:ascii="Times New Roman" w:hAnsi="Times New Roman"/>
          <w:color w:val="000000"/>
        </w:rPr>
        <w:t>, and</w:t>
      </w:r>
      <w:r w:rsidR="00906FD1" w:rsidRPr="00424FAD">
        <w:rPr>
          <w:rFonts w:ascii="Times New Roman" w:hAnsi="Times New Roman"/>
          <w:color w:val="000000"/>
        </w:rPr>
        <w:t xml:space="preserve"> 7</w:t>
      </w:r>
      <w:r w:rsidR="00B91F54">
        <w:rPr>
          <w:rFonts w:ascii="Times New Roman" w:hAnsi="Times New Roman"/>
          <w:color w:val="000000"/>
        </w:rPr>
        <w:t>.</w:t>
      </w:r>
      <w:r w:rsidR="00906FD1" w:rsidRPr="00424FAD">
        <w:rPr>
          <w:rFonts w:ascii="Times New Roman" w:hAnsi="Times New Roman"/>
          <w:color w:val="000000"/>
        </w:rPr>
        <w:t xml:space="preserve">70 </w:t>
      </w:r>
      <w:r w:rsidR="00906FD1">
        <w:rPr>
          <w:rFonts w:ascii="Times New Roman" w:hAnsi="Times New Roman"/>
          <w:color w:val="000000"/>
        </w:rPr>
        <w:t>and</w:t>
      </w:r>
      <w:r w:rsidR="00906FD1" w:rsidRPr="00424FAD">
        <w:rPr>
          <w:rFonts w:ascii="Times New Roman" w:hAnsi="Times New Roman"/>
          <w:color w:val="000000"/>
        </w:rPr>
        <w:t xml:space="preserve"> 10</w:t>
      </w:r>
      <w:r w:rsidR="00B91F54">
        <w:rPr>
          <w:rFonts w:ascii="Times New Roman" w:hAnsi="Times New Roman"/>
          <w:color w:val="000000"/>
        </w:rPr>
        <w:t>.</w:t>
      </w:r>
      <w:r w:rsidR="00906FD1" w:rsidRPr="00424FAD">
        <w:rPr>
          <w:rFonts w:ascii="Times New Roman" w:hAnsi="Times New Roman"/>
          <w:color w:val="000000"/>
        </w:rPr>
        <w:t>30</w:t>
      </w:r>
      <w:r w:rsidR="00906FD1">
        <w:rPr>
          <w:rFonts w:ascii="Times New Roman" w:hAnsi="Times New Roman"/>
          <w:color w:val="000000"/>
        </w:rPr>
        <w:t>;</w:t>
      </w:r>
      <w:r w:rsidR="00906FD1" w:rsidRPr="00424FAD">
        <w:rPr>
          <w:rFonts w:ascii="Times New Roman" w:hAnsi="Times New Roman"/>
          <w:color w:val="000000"/>
        </w:rPr>
        <w:t xml:space="preserve"> metaboli</w:t>
      </w:r>
      <w:r w:rsidR="00906FD1">
        <w:rPr>
          <w:rFonts w:ascii="Times New Roman" w:hAnsi="Times New Roman"/>
          <w:color w:val="000000"/>
        </w:rPr>
        <w:t>c</w:t>
      </w:r>
      <w:r w:rsidR="00906FD1" w:rsidRPr="00424FAD">
        <w:rPr>
          <w:rFonts w:ascii="Times New Roman" w:hAnsi="Times New Roman"/>
          <w:color w:val="000000"/>
        </w:rPr>
        <w:t xml:space="preserve"> ener</w:t>
      </w:r>
      <w:r w:rsidR="00906FD1">
        <w:rPr>
          <w:rFonts w:ascii="Times New Roman" w:hAnsi="Times New Roman"/>
          <w:color w:val="000000"/>
        </w:rPr>
        <w:t>gy contents between</w:t>
      </w:r>
      <w:r w:rsidR="00906FD1" w:rsidRPr="00424FAD">
        <w:rPr>
          <w:rFonts w:ascii="Times New Roman" w:hAnsi="Times New Roman"/>
          <w:color w:val="000000"/>
        </w:rPr>
        <w:t xml:space="preserve"> 8</w:t>
      </w:r>
      <w:r w:rsidR="00B91F54">
        <w:rPr>
          <w:rFonts w:ascii="Times New Roman" w:hAnsi="Times New Roman"/>
          <w:color w:val="000000"/>
        </w:rPr>
        <w:t>.</w:t>
      </w:r>
      <w:r w:rsidR="00906FD1" w:rsidRPr="00424FAD">
        <w:rPr>
          <w:rFonts w:ascii="Times New Roman" w:hAnsi="Times New Roman"/>
          <w:color w:val="000000"/>
        </w:rPr>
        <w:t xml:space="preserve">31 </w:t>
      </w:r>
      <w:r w:rsidR="00906FD1">
        <w:rPr>
          <w:rFonts w:ascii="Times New Roman" w:hAnsi="Times New Roman"/>
          <w:color w:val="000000"/>
        </w:rPr>
        <w:t>and</w:t>
      </w:r>
      <w:r w:rsidR="00906FD1" w:rsidRPr="00424FAD">
        <w:rPr>
          <w:rFonts w:ascii="Times New Roman" w:hAnsi="Times New Roman"/>
          <w:color w:val="000000"/>
        </w:rPr>
        <w:t xml:space="preserve"> 10</w:t>
      </w:r>
      <w:r w:rsidR="00B91F54">
        <w:rPr>
          <w:rFonts w:ascii="Times New Roman" w:hAnsi="Times New Roman"/>
          <w:color w:val="000000"/>
        </w:rPr>
        <w:t>.</w:t>
      </w:r>
      <w:r w:rsidR="00906FD1" w:rsidRPr="00424FAD">
        <w:rPr>
          <w:rFonts w:ascii="Times New Roman" w:hAnsi="Times New Roman"/>
          <w:color w:val="000000"/>
        </w:rPr>
        <w:t>19 MJ/kg KM</w:t>
      </w:r>
      <w:r w:rsidR="00906FD1">
        <w:rPr>
          <w:rFonts w:ascii="Times New Roman" w:hAnsi="Times New Roman"/>
          <w:color w:val="000000"/>
        </w:rPr>
        <w:t xml:space="preserve">; and the organic </w:t>
      </w:r>
      <w:r w:rsidR="003C6906">
        <w:rPr>
          <w:rFonts w:ascii="Times New Roman" w:hAnsi="Times New Roman"/>
          <w:color w:val="000000"/>
        </w:rPr>
        <w:t>matter</w:t>
      </w:r>
      <w:r w:rsidR="00906FD1">
        <w:rPr>
          <w:rFonts w:ascii="Times New Roman" w:hAnsi="Times New Roman"/>
          <w:color w:val="000000"/>
        </w:rPr>
        <w:t xml:space="preserve"> digestion levels between</w:t>
      </w:r>
      <w:r w:rsidR="00906FD1" w:rsidRPr="00424FAD">
        <w:rPr>
          <w:rFonts w:ascii="Times New Roman" w:hAnsi="Times New Roman"/>
          <w:color w:val="000000"/>
        </w:rPr>
        <w:t xml:space="preserve"> 60</w:t>
      </w:r>
      <w:r w:rsidR="00B91F54">
        <w:rPr>
          <w:rFonts w:ascii="Times New Roman" w:hAnsi="Times New Roman"/>
          <w:color w:val="000000"/>
        </w:rPr>
        <w:t>.</w:t>
      </w:r>
      <w:r w:rsidR="00906FD1" w:rsidRPr="00424FAD">
        <w:rPr>
          <w:rFonts w:ascii="Times New Roman" w:hAnsi="Times New Roman"/>
          <w:color w:val="000000"/>
        </w:rPr>
        <w:t>05</w:t>
      </w:r>
      <w:r w:rsidR="00906FD1">
        <w:rPr>
          <w:rFonts w:ascii="Times New Roman" w:hAnsi="Times New Roman"/>
          <w:color w:val="000000"/>
        </w:rPr>
        <w:t>%</w:t>
      </w:r>
      <w:r w:rsidR="004C0CCD">
        <w:rPr>
          <w:rFonts w:ascii="Times New Roman" w:hAnsi="Times New Roman"/>
          <w:color w:val="000000"/>
        </w:rPr>
        <w:t xml:space="preserve"> </w:t>
      </w:r>
      <w:r w:rsidR="00906FD1">
        <w:rPr>
          <w:rFonts w:ascii="Times New Roman" w:hAnsi="Times New Roman"/>
          <w:color w:val="000000"/>
        </w:rPr>
        <w:t>and</w:t>
      </w:r>
      <w:r w:rsidR="004C0CCD">
        <w:rPr>
          <w:rFonts w:ascii="Times New Roman" w:hAnsi="Times New Roman"/>
          <w:color w:val="000000"/>
        </w:rPr>
        <w:t xml:space="preserve"> </w:t>
      </w:r>
      <w:r w:rsidR="00906FD1" w:rsidRPr="00424FAD">
        <w:rPr>
          <w:rFonts w:ascii="Times New Roman" w:hAnsi="Times New Roman"/>
          <w:color w:val="000000"/>
        </w:rPr>
        <w:t>72</w:t>
      </w:r>
      <w:r w:rsidR="00B91F54">
        <w:rPr>
          <w:rFonts w:ascii="Times New Roman" w:hAnsi="Times New Roman"/>
          <w:color w:val="000000"/>
        </w:rPr>
        <w:t>.</w:t>
      </w:r>
      <w:r w:rsidR="00906FD1" w:rsidRPr="00424FAD">
        <w:rPr>
          <w:rFonts w:ascii="Times New Roman" w:hAnsi="Times New Roman"/>
          <w:color w:val="000000"/>
        </w:rPr>
        <w:t>59</w:t>
      </w:r>
      <w:r w:rsidR="00906FD1">
        <w:rPr>
          <w:rFonts w:ascii="Times New Roman" w:hAnsi="Times New Roman"/>
          <w:color w:val="000000"/>
        </w:rPr>
        <w:t>%</w:t>
      </w:r>
      <w:r w:rsidR="00906FD1" w:rsidRPr="00424FAD">
        <w:rPr>
          <w:rFonts w:ascii="Times New Roman" w:hAnsi="Times New Roman"/>
          <w:color w:val="000000"/>
        </w:rPr>
        <w:t>.</w:t>
      </w:r>
    </w:p>
    <w:p w:rsidR="002F03FE" w:rsidRDefault="002F03FE" w:rsidP="00EB6804">
      <w:pPr>
        <w:pStyle w:val="NormalWeb"/>
        <w:spacing w:before="0" w:beforeAutospacing="0" w:after="0" w:afterAutospacing="0" w:line="360" w:lineRule="auto"/>
        <w:ind w:firstLine="567"/>
        <w:rPr>
          <w:color w:val="000000"/>
        </w:rPr>
      </w:pPr>
    </w:p>
    <w:p w:rsidR="00AC0323" w:rsidRPr="00424FAD" w:rsidRDefault="00AC0323" w:rsidP="00EB6804">
      <w:pPr>
        <w:pStyle w:val="NormalWeb"/>
        <w:spacing w:before="0" w:beforeAutospacing="0" w:after="0" w:afterAutospacing="0" w:line="360" w:lineRule="auto"/>
        <w:ind w:firstLine="567"/>
        <w:rPr>
          <w:color w:val="000000"/>
        </w:rPr>
      </w:pPr>
    </w:p>
    <w:p w:rsidR="002F03FE" w:rsidRPr="00D25112" w:rsidRDefault="00AC0323" w:rsidP="00854570">
      <w:pPr>
        <w:pStyle w:val="Balk1"/>
        <w:spacing w:line="480" w:lineRule="auto"/>
        <w:rPr>
          <w:sz w:val="22"/>
          <w:szCs w:val="22"/>
        </w:rPr>
      </w:pPr>
      <w:r>
        <w:rPr>
          <w:sz w:val="22"/>
          <w:szCs w:val="22"/>
        </w:rPr>
        <w:t>Results</w:t>
      </w:r>
    </w:p>
    <w:p w:rsidR="002F03FE" w:rsidRDefault="00241EDA" w:rsidP="00854570">
      <w:pPr>
        <w:pStyle w:val="WW-NormalWeb1"/>
        <w:spacing w:line="480" w:lineRule="auto"/>
        <w:ind w:firstLine="567"/>
      </w:pPr>
      <w:r w:rsidRPr="00773152">
        <w:t xml:space="preserve">In this study, the aim was to identify the impact of the </w:t>
      </w:r>
      <w:proofErr w:type="spellStart"/>
      <w:r w:rsidRPr="00773152">
        <w:t>storax</w:t>
      </w:r>
      <w:proofErr w:type="spellEnd"/>
      <w:r w:rsidRPr="00773152">
        <w:t xml:space="preserve"> tree (</w:t>
      </w:r>
      <w:proofErr w:type="spellStart"/>
      <w:r w:rsidRPr="00773152">
        <w:rPr>
          <w:i/>
        </w:rPr>
        <w:t>styrax</w:t>
      </w:r>
      <w:proofErr w:type="spellEnd"/>
      <w:r w:rsidRPr="00773152">
        <w:rPr>
          <w:i/>
        </w:rPr>
        <w:t xml:space="preserve"> </w:t>
      </w:r>
      <w:proofErr w:type="spellStart"/>
      <w:r w:rsidRPr="00773152">
        <w:rPr>
          <w:i/>
        </w:rPr>
        <w:t>officinalis</w:t>
      </w:r>
      <w:proofErr w:type="spellEnd"/>
      <w:r w:rsidRPr="00773152">
        <w:rPr>
          <w:i/>
        </w:rPr>
        <w:t xml:space="preserve"> l</w:t>
      </w:r>
      <w:r w:rsidRPr="00773152">
        <w:t xml:space="preserve">.), which is found in many regions in Turkey as a major fodder resource for ruminants, on in-vitro gas production, food </w:t>
      </w:r>
      <w:r w:rsidR="003C6906" w:rsidRPr="00773152">
        <w:t>matter</w:t>
      </w:r>
      <w:r w:rsidRPr="00773152">
        <w:t xml:space="preserve"> contents, metabolic energy contents and organic </w:t>
      </w:r>
      <w:r w:rsidR="003C6906" w:rsidRPr="00773152">
        <w:t>matter</w:t>
      </w:r>
      <w:r w:rsidRPr="00773152">
        <w:t xml:space="preserve"> digestibility. </w:t>
      </w:r>
      <w:proofErr w:type="gramStart"/>
      <w:r w:rsidR="00782AFD" w:rsidRPr="00773152">
        <w:t>Nutritional composition of feeds</w:t>
      </w:r>
      <w:r w:rsidR="00773152" w:rsidRPr="00773152">
        <w:t xml:space="preserve"> </w:t>
      </w:r>
      <w:r w:rsidR="00782AFD" w:rsidRPr="00773152">
        <w:t>primarily determined by chemical analysis.</w:t>
      </w:r>
      <w:proofErr w:type="gramEnd"/>
      <w:r w:rsidR="00782AFD" w:rsidRPr="00773152">
        <w:t xml:space="preserve"> However, this does not provide sufficient information to determine the true nutritional value of the feed. For this reason, it is thought that these studies carried out in laboratory conditions will be carried out on animals as well.</w:t>
      </w:r>
      <w:r w:rsidR="004F6D97" w:rsidRPr="00773152">
        <w:t xml:space="preserve"> </w:t>
      </w:r>
      <w:r w:rsidR="00782AFD" w:rsidRPr="00773152">
        <w:t>T</w:t>
      </w:r>
      <w:r w:rsidR="00906FD1" w:rsidRPr="00773152">
        <w:t xml:space="preserve">his research has also identified the availability and quality of the fodder material requirements of the animals grazing on </w:t>
      </w:r>
      <w:proofErr w:type="spellStart"/>
      <w:r w:rsidR="00906FD1" w:rsidRPr="00773152">
        <w:t>storax</w:t>
      </w:r>
      <w:proofErr w:type="spellEnd"/>
      <w:r w:rsidR="00906FD1" w:rsidRPr="00773152">
        <w:t xml:space="preserve"> tree plants, w</w:t>
      </w:r>
      <w:r w:rsidR="004C0CCD" w:rsidRPr="00773152">
        <w:t xml:space="preserve">hich are indispensable fodder </w:t>
      </w:r>
      <w:r w:rsidR="00906FD1" w:rsidRPr="00773152">
        <w:t>sources especially in draught periods of summer in pastures of the Mediterranean climate areas.</w:t>
      </w:r>
      <w:r w:rsidR="004F6D97" w:rsidRPr="00773152">
        <w:t xml:space="preserve"> The feed consumption of the leaves of the </w:t>
      </w:r>
      <w:proofErr w:type="spellStart"/>
      <w:r w:rsidR="004F6D97" w:rsidRPr="00773152">
        <w:t>storax</w:t>
      </w:r>
      <w:proofErr w:type="spellEnd"/>
      <w:r w:rsidR="004F6D97" w:rsidRPr="00773152">
        <w:t xml:space="preserve"> tree plants, its effect on performance and methane production In vivo trials are needed to determine.</w:t>
      </w:r>
    </w:p>
    <w:p w:rsidR="009900E3" w:rsidRPr="009900E3" w:rsidRDefault="009900E3" w:rsidP="009900E3">
      <w:pPr>
        <w:pStyle w:val="WW-NormalWeb1"/>
        <w:spacing w:line="360" w:lineRule="auto"/>
        <w:rPr>
          <w:b/>
        </w:rPr>
      </w:pPr>
      <w:r w:rsidRPr="009900E3">
        <w:rPr>
          <w:b/>
        </w:rPr>
        <w:t>Appendices</w:t>
      </w:r>
    </w:p>
    <w:p w:rsidR="009900E3" w:rsidRPr="0089344A" w:rsidRDefault="009900E3" w:rsidP="009900E3">
      <w:pPr>
        <w:pStyle w:val="HTMLncedenBiimlendirilmi"/>
        <w:shd w:val="clear" w:color="auto" w:fill="FFFFFF"/>
        <w:spacing w:before="120" w:after="120"/>
        <w:ind w:right="1134"/>
        <w:jc w:val="both"/>
        <w:rPr>
          <w:rFonts w:ascii="Times New Roman" w:hAnsi="Times New Roman"/>
          <w:color w:val="202124"/>
          <w:sz w:val="24"/>
          <w:szCs w:val="24"/>
          <w:lang w:val="tr-TR"/>
        </w:rPr>
      </w:pPr>
      <w:proofErr w:type="spellStart"/>
      <w:r w:rsidRPr="0089344A">
        <w:rPr>
          <w:rFonts w:ascii="Times New Roman" w:hAnsi="Times New Roman"/>
          <w:color w:val="202124"/>
          <w:sz w:val="24"/>
          <w:szCs w:val="24"/>
          <w:lang w:val="tr-TR"/>
        </w:rPr>
        <w:t>This</w:t>
      </w:r>
      <w:proofErr w:type="spellEnd"/>
      <w:r w:rsidRPr="0089344A">
        <w:rPr>
          <w:rFonts w:ascii="Times New Roman" w:hAnsi="Times New Roman"/>
          <w:color w:val="202124"/>
          <w:sz w:val="24"/>
          <w:szCs w:val="24"/>
          <w:lang w:val="tr-TR"/>
        </w:rPr>
        <w:t xml:space="preserve"> </w:t>
      </w:r>
      <w:proofErr w:type="spellStart"/>
      <w:r w:rsidR="00616361">
        <w:rPr>
          <w:rFonts w:ascii="Times New Roman" w:hAnsi="Times New Roman"/>
          <w:color w:val="202124"/>
          <w:sz w:val="24"/>
          <w:szCs w:val="24"/>
          <w:lang w:val="tr-TR"/>
        </w:rPr>
        <w:t>s</w:t>
      </w:r>
      <w:r w:rsidRPr="0089344A">
        <w:rPr>
          <w:rFonts w:ascii="Times New Roman" w:hAnsi="Times New Roman"/>
          <w:color w:val="202124"/>
          <w:sz w:val="24"/>
          <w:szCs w:val="24"/>
          <w:lang w:val="tr-TR"/>
        </w:rPr>
        <w:t>tudy</w:t>
      </w:r>
      <w:proofErr w:type="spellEnd"/>
      <w:r w:rsidRPr="0089344A">
        <w:rPr>
          <w:rFonts w:ascii="Times New Roman" w:hAnsi="Times New Roman"/>
          <w:color w:val="202124"/>
          <w:sz w:val="24"/>
          <w:szCs w:val="24"/>
          <w:lang w:val="tr-TR"/>
        </w:rPr>
        <w:t xml:space="preserve"> </w:t>
      </w:r>
      <w:proofErr w:type="spellStart"/>
      <w:r w:rsidRPr="0089344A">
        <w:rPr>
          <w:rFonts w:ascii="Times New Roman" w:hAnsi="Times New Roman"/>
          <w:color w:val="202124"/>
          <w:sz w:val="24"/>
          <w:szCs w:val="24"/>
          <w:lang w:val="tr-TR"/>
        </w:rPr>
        <w:t>was</w:t>
      </w:r>
      <w:proofErr w:type="spellEnd"/>
      <w:r w:rsidRPr="0089344A">
        <w:rPr>
          <w:rFonts w:ascii="Times New Roman" w:hAnsi="Times New Roman"/>
          <w:color w:val="202124"/>
          <w:sz w:val="24"/>
          <w:szCs w:val="24"/>
          <w:lang w:val="tr-TR"/>
        </w:rPr>
        <w:t xml:space="preserve"> </w:t>
      </w:r>
      <w:proofErr w:type="spellStart"/>
      <w:r w:rsidRPr="0089344A">
        <w:rPr>
          <w:rFonts w:ascii="Times New Roman" w:hAnsi="Times New Roman"/>
          <w:color w:val="202124"/>
          <w:sz w:val="24"/>
          <w:szCs w:val="24"/>
          <w:lang w:val="tr-TR"/>
        </w:rPr>
        <w:t>supported</w:t>
      </w:r>
      <w:proofErr w:type="spellEnd"/>
      <w:r w:rsidRPr="0089344A">
        <w:rPr>
          <w:rFonts w:ascii="Times New Roman" w:hAnsi="Times New Roman"/>
          <w:color w:val="202124"/>
          <w:sz w:val="24"/>
          <w:szCs w:val="24"/>
          <w:lang w:val="tr-TR"/>
        </w:rPr>
        <w:t xml:space="preserve"> </w:t>
      </w:r>
      <w:proofErr w:type="spellStart"/>
      <w:r w:rsidRPr="0089344A">
        <w:rPr>
          <w:rFonts w:ascii="Times New Roman" w:hAnsi="Times New Roman"/>
          <w:color w:val="202124"/>
          <w:sz w:val="24"/>
          <w:szCs w:val="24"/>
          <w:lang w:val="tr-TR"/>
        </w:rPr>
        <w:t>by</w:t>
      </w:r>
      <w:proofErr w:type="spellEnd"/>
      <w:r w:rsidRPr="0089344A">
        <w:rPr>
          <w:rFonts w:ascii="Times New Roman" w:hAnsi="Times New Roman"/>
          <w:color w:val="202124"/>
          <w:sz w:val="24"/>
          <w:szCs w:val="24"/>
          <w:lang w:val="tr-TR"/>
        </w:rPr>
        <w:t xml:space="preserve"> HÜBAK. Project No: 1</w:t>
      </w:r>
      <w:r>
        <w:rPr>
          <w:rFonts w:ascii="Times New Roman" w:hAnsi="Times New Roman"/>
          <w:color w:val="202124"/>
          <w:sz w:val="24"/>
          <w:szCs w:val="24"/>
          <w:lang w:val="tr-TR"/>
        </w:rPr>
        <w:t>6163</w:t>
      </w:r>
    </w:p>
    <w:p w:rsidR="009900E3" w:rsidRPr="00424FAD" w:rsidRDefault="009900E3" w:rsidP="00EB6804">
      <w:pPr>
        <w:spacing w:line="360" w:lineRule="auto"/>
        <w:rPr>
          <w:rFonts w:ascii="Times New Roman" w:hAnsi="Times New Roman"/>
        </w:rPr>
      </w:pPr>
    </w:p>
    <w:p w:rsidR="006B0DF7" w:rsidRPr="00424FAD" w:rsidRDefault="006B0DF7" w:rsidP="00EB6804">
      <w:pPr>
        <w:spacing w:line="360" w:lineRule="auto"/>
        <w:rPr>
          <w:rFonts w:ascii="Times New Roman" w:hAnsi="Times New Roman"/>
        </w:rPr>
      </w:pPr>
    </w:p>
    <w:p w:rsidR="002B4C12" w:rsidRPr="00424FAD" w:rsidRDefault="00C76A10" w:rsidP="00EB6804">
      <w:pPr>
        <w:spacing w:line="360" w:lineRule="auto"/>
        <w:rPr>
          <w:rFonts w:ascii="Times New Roman" w:hAnsi="Times New Roman"/>
          <w:b/>
        </w:rPr>
      </w:pPr>
      <w:bookmarkStart w:id="21" w:name="_GoBack"/>
      <w:bookmarkEnd w:id="21"/>
      <w:r>
        <w:rPr>
          <w:rFonts w:ascii="Times New Roman" w:hAnsi="Times New Roman"/>
          <w:b/>
        </w:rPr>
        <w:t>References</w:t>
      </w:r>
    </w:p>
    <w:p w:rsidR="009F1364" w:rsidRPr="00424FAD" w:rsidRDefault="009F1364" w:rsidP="00D67CF5">
      <w:pPr>
        <w:spacing w:line="480" w:lineRule="auto"/>
        <w:rPr>
          <w:rFonts w:ascii="Times New Roman" w:hAnsi="Times New Roman"/>
          <w:b/>
        </w:rPr>
      </w:pPr>
    </w:p>
    <w:p w:rsidR="002B4C12" w:rsidRDefault="009F1364" w:rsidP="00D67CF5">
      <w:pPr>
        <w:rPr>
          <w:rFonts w:ascii="Times New Roman" w:hAnsi="Times New Roman"/>
          <w:bCs/>
        </w:rPr>
      </w:pPr>
      <w:proofErr w:type="spellStart"/>
      <w:proofErr w:type="gramStart"/>
      <w:r w:rsidRPr="00424FAD">
        <w:rPr>
          <w:rFonts w:ascii="Times New Roman" w:hAnsi="Times New Roman"/>
          <w:bCs/>
        </w:rPr>
        <w:t>Aslan</w:t>
      </w:r>
      <w:proofErr w:type="spellEnd"/>
      <w:r w:rsidRPr="00424FAD">
        <w:rPr>
          <w:rFonts w:ascii="Times New Roman" w:hAnsi="Times New Roman"/>
          <w:bCs/>
        </w:rPr>
        <w:t>, F</w:t>
      </w:r>
      <w:r w:rsidR="002B4C12" w:rsidRPr="00424FAD">
        <w:rPr>
          <w:rFonts w:ascii="Times New Roman" w:hAnsi="Times New Roman"/>
          <w:bCs/>
        </w:rPr>
        <w:t>., 2015.</w:t>
      </w:r>
      <w:proofErr w:type="gramEnd"/>
      <w:r w:rsidR="00AD0E02">
        <w:rPr>
          <w:rFonts w:ascii="Times New Roman" w:hAnsi="Times New Roman"/>
          <w:bCs/>
        </w:rPr>
        <w:t xml:space="preserve"> </w:t>
      </w:r>
      <w:proofErr w:type="gramStart"/>
      <w:r w:rsidR="002B4C12" w:rsidRPr="00424FAD">
        <w:rPr>
          <w:rFonts w:ascii="Times New Roman" w:hAnsi="Times New Roman"/>
          <w:bCs/>
        </w:rPr>
        <w:t>Ruminant</w:t>
      </w:r>
      <w:r w:rsidR="007157C0">
        <w:rPr>
          <w:rFonts w:ascii="Times New Roman" w:hAnsi="Times New Roman"/>
          <w:bCs/>
        </w:rPr>
        <w:t xml:space="preserve"> </w:t>
      </w:r>
      <w:proofErr w:type="spellStart"/>
      <w:r w:rsidRPr="00424FAD">
        <w:rPr>
          <w:rFonts w:ascii="Times New Roman" w:hAnsi="Times New Roman"/>
          <w:bCs/>
        </w:rPr>
        <w:t>Beslemede</w:t>
      </w:r>
      <w:proofErr w:type="spellEnd"/>
      <w:r w:rsidRPr="00424FAD">
        <w:rPr>
          <w:rFonts w:ascii="Times New Roman" w:hAnsi="Times New Roman"/>
          <w:bCs/>
        </w:rPr>
        <w:t xml:space="preserve"> </w:t>
      </w:r>
      <w:proofErr w:type="spellStart"/>
      <w:r w:rsidRPr="00424FAD">
        <w:rPr>
          <w:rFonts w:ascii="Times New Roman" w:hAnsi="Times New Roman"/>
          <w:bCs/>
        </w:rPr>
        <w:t>Kullanılan</w:t>
      </w:r>
      <w:proofErr w:type="spellEnd"/>
      <w:r w:rsidRPr="00424FAD">
        <w:rPr>
          <w:rFonts w:ascii="Times New Roman" w:hAnsi="Times New Roman"/>
          <w:bCs/>
        </w:rPr>
        <w:t xml:space="preserve"> </w:t>
      </w:r>
      <w:proofErr w:type="spellStart"/>
      <w:r w:rsidRPr="00424FAD">
        <w:rPr>
          <w:rFonts w:ascii="Times New Roman" w:hAnsi="Times New Roman"/>
          <w:bCs/>
        </w:rPr>
        <w:t>Bazı</w:t>
      </w:r>
      <w:proofErr w:type="spellEnd"/>
      <w:r w:rsidRPr="00424FAD">
        <w:rPr>
          <w:rFonts w:ascii="Times New Roman" w:hAnsi="Times New Roman"/>
          <w:bCs/>
        </w:rPr>
        <w:t xml:space="preserve"> </w:t>
      </w:r>
      <w:proofErr w:type="spellStart"/>
      <w:r w:rsidRPr="00424FAD">
        <w:rPr>
          <w:rFonts w:ascii="Times New Roman" w:hAnsi="Times New Roman"/>
          <w:bCs/>
        </w:rPr>
        <w:t>Kaba</w:t>
      </w:r>
      <w:proofErr w:type="spellEnd"/>
      <w:r w:rsidRPr="00424FAD">
        <w:rPr>
          <w:rFonts w:ascii="Times New Roman" w:hAnsi="Times New Roman"/>
          <w:bCs/>
        </w:rPr>
        <w:t xml:space="preserve"> </w:t>
      </w:r>
      <w:proofErr w:type="spellStart"/>
      <w:r w:rsidRPr="00424FAD">
        <w:rPr>
          <w:rFonts w:ascii="Times New Roman" w:hAnsi="Times New Roman"/>
          <w:bCs/>
        </w:rPr>
        <w:t>v</w:t>
      </w:r>
      <w:r w:rsidR="002B4C12" w:rsidRPr="00424FAD">
        <w:rPr>
          <w:rFonts w:ascii="Times New Roman" w:hAnsi="Times New Roman"/>
          <w:bCs/>
        </w:rPr>
        <w:t>e</w:t>
      </w:r>
      <w:proofErr w:type="spellEnd"/>
      <w:r w:rsidR="002B4C12" w:rsidRPr="00424FAD">
        <w:rPr>
          <w:rFonts w:ascii="Times New Roman" w:hAnsi="Times New Roman"/>
          <w:bCs/>
        </w:rPr>
        <w:t xml:space="preserve"> </w:t>
      </w:r>
      <w:proofErr w:type="spellStart"/>
      <w:r w:rsidRPr="00424FAD">
        <w:rPr>
          <w:rFonts w:ascii="Times New Roman" w:hAnsi="Times New Roman"/>
          <w:bCs/>
        </w:rPr>
        <w:t>Kesif</w:t>
      </w:r>
      <w:proofErr w:type="spellEnd"/>
      <w:r w:rsidRPr="00424FAD">
        <w:rPr>
          <w:rFonts w:ascii="Times New Roman" w:hAnsi="Times New Roman"/>
          <w:bCs/>
        </w:rPr>
        <w:t xml:space="preserve"> </w:t>
      </w:r>
      <w:proofErr w:type="spellStart"/>
      <w:r w:rsidRPr="00424FAD">
        <w:rPr>
          <w:rFonts w:ascii="Times New Roman" w:hAnsi="Times New Roman"/>
          <w:bCs/>
        </w:rPr>
        <w:t>Yemlerin</w:t>
      </w:r>
      <w:proofErr w:type="spellEnd"/>
      <w:r w:rsidRPr="00424FAD">
        <w:rPr>
          <w:rFonts w:ascii="Times New Roman" w:hAnsi="Times New Roman"/>
          <w:bCs/>
        </w:rPr>
        <w:t xml:space="preserve"> </w:t>
      </w:r>
      <w:proofErr w:type="spellStart"/>
      <w:r w:rsidRPr="00424FAD">
        <w:rPr>
          <w:rFonts w:ascii="Times New Roman" w:hAnsi="Times New Roman"/>
          <w:bCs/>
          <w:iCs/>
        </w:rPr>
        <w:t>İn</w:t>
      </w:r>
      <w:proofErr w:type="spellEnd"/>
      <w:r w:rsidRPr="00424FAD">
        <w:rPr>
          <w:rFonts w:ascii="Times New Roman" w:hAnsi="Times New Roman"/>
          <w:bCs/>
          <w:iCs/>
        </w:rPr>
        <w:t xml:space="preserve"> Vitro</w:t>
      </w:r>
      <w:r w:rsidR="00773152">
        <w:rPr>
          <w:rFonts w:ascii="Times New Roman" w:hAnsi="Times New Roman"/>
          <w:bCs/>
          <w:iCs/>
        </w:rPr>
        <w:t xml:space="preserve"> </w:t>
      </w:r>
      <w:proofErr w:type="spellStart"/>
      <w:r w:rsidR="002B4C12" w:rsidRPr="00424FAD">
        <w:rPr>
          <w:rFonts w:ascii="Times New Roman" w:hAnsi="Times New Roman"/>
          <w:bCs/>
        </w:rPr>
        <w:t>Gaz</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Üretimi</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Metabolik</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Enerji</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Ve</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Organik</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Madde</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Sindirim</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Değerlerinin</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Belirlenmesi</w:t>
      </w:r>
      <w:proofErr w:type="spellEnd"/>
      <w:r w:rsidR="002B4C12" w:rsidRPr="00424FAD">
        <w:rPr>
          <w:rFonts w:ascii="Times New Roman" w:hAnsi="Times New Roman"/>
          <w:bCs/>
        </w:rPr>
        <w:t>.</w:t>
      </w:r>
      <w:proofErr w:type="gramEnd"/>
      <w:r w:rsidR="002B4C12" w:rsidRPr="00424FAD">
        <w:rPr>
          <w:rFonts w:ascii="Times New Roman" w:hAnsi="Times New Roman"/>
          <w:bCs/>
        </w:rPr>
        <w:t xml:space="preserve"> </w:t>
      </w:r>
      <w:proofErr w:type="spellStart"/>
      <w:proofErr w:type="gramStart"/>
      <w:r w:rsidR="002B4C12" w:rsidRPr="00424FAD">
        <w:rPr>
          <w:rFonts w:ascii="Times New Roman" w:hAnsi="Times New Roman"/>
          <w:bCs/>
        </w:rPr>
        <w:t>Kahramanmaraş</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Sütçü</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İmam</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Üniversitesi</w:t>
      </w:r>
      <w:proofErr w:type="spellEnd"/>
      <w:r w:rsidR="002B4C12" w:rsidRPr="00424FAD">
        <w:rPr>
          <w:rFonts w:ascii="Times New Roman" w:hAnsi="Times New Roman"/>
          <w:bCs/>
        </w:rPr>
        <w:t xml:space="preserve">, Fen </w:t>
      </w:r>
      <w:proofErr w:type="spellStart"/>
      <w:r w:rsidR="002B4C12" w:rsidRPr="00424FAD">
        <w:rPr>
          <w:rFonts w:ascii="Times New Roman" w:hAnsi="Times New Roman"/>
          <w:bCs/>
        </w:rPr>
        <w:t>Bilimleri</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Enstitüsü</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Yüksek</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Lisans</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Tezi</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Kahramanmaraş</w:t>
      </w:r>
      <w:proofErr w:type="spellEnd"/>
      <w:r w:rsidR="002B4C12" w:rsidRPr="00424FAD">
        <w:rPr>
          <w:rFonts w:ascii="Times New Roman" w:hAnsi="Times New Roman"/>
          <w:bCs/>
        </w:rPr>
        <w:t>,</w:t>
      </w:r>
      <w:r w:rsidR="00D67CF5">
        <w:rPr>
          <w:rFonts w:ascii="Times New Roman" w:hAnsi="Times New Roman"/>
          <w:bCs/>
        </w:rPr>
        <w:t xml:space="preserve"> </w:t>
      </w:r>
      <w:r w:rsidR="002B4C12" w:rsidRPr="00424FAD">
        <w:rPr>
          <w:rFonts w:ascii="Times New Roman" w:hAnsi="Times New Roman"/>
          <w:bCs/>
        </w:rPr>
        <w:t>33s.</w:t>
      </w:r>
      <w:proofErr w:type="gramEnd"/>
    </w:p>
    <w:p w:rsidR="00D67CF5" w:rsidRPr="00424FAD" w:rsidRDefault="00D67CF5" w:rsidP="00D67CF5">
      <w:pPr>
        <w:rPr>
          <w:rFonts w:ascii="Times New Roman" w:hAnsi="Times New Roman"/>
          <w:bCs/>
        </w:rPr>
      </w:pPr>
    </w:p>
    <w:p w:rsidR="002B44F5" w:rsidRDefault="002B44F5" w:rsidP="00D67CF5">
      <w:pPr>
        <w:rPr>
          <w:rFonts w:ascii="Times New Roman" w:hAnsi="Times New Roman"/>
          <w:shd w:val="clear" w:color="auto" w:fill="FFFFFF"/>
        </w:rPr>
      </w:pPr>
      <w:proofErr w:type="spellStart"/>
      <w:r w:rsidRPr="00424FAD">
        <w:rPr>
          <w:rFonts w:ascii="Times New Roman" w:hAnsi="Times New Roman"/>
          <w:color w:val="222222"/>
          <w:shd w:val="clear" w:color="auto" w:fill="FFFFFF"/>
        </w:rPr>
        <w:t>Bozkurt</w:t>
      </w:r>
      <w:proofErr w:type="spellEnd"/>
      <w:r w:rsidRPr="00424FAD">
        <w:rPr>
          <w:rFonts w:ascii="Times New Roman" w:hAnsi="Times New Roman"/>
          <w:color w:val="222222"/>
          <w:shd w:val="clear" w:color="auto" w:fill="FFFFFF"/>
        </w:rPr>
        <w:t xml:space="preserve"> </w:t>
      </w:r>
      <w:proofErr w:type="spellStart"/>
      <w:r w:rsidRPr="00424FAD">
        <w:rPr>
          <w:rFonts w:ascii="Times New Roman" w:hAnsi="Times New Roman"/>
          <w:shd w:val="clear" w:color="auto" w:fill="FFFFFF"/>
        </w:rPr>
        <w:t>Kiraz</w:t>
      </w:r>
      <w:proofErr w:type="spellEnd"/>
      <w:r w:rsidRPr="00424FAD">
        <w:rPr>
          <w:rFonts w:ascii="Times New Roman" w:hAnsi="Times New Roman"/>
          <w:shd w:val="clear" w:color="auto" w:fill="FFFFFF"/>
        </w:rPr>
        <w:t>, A.,</w:t>
      </w:r>
      <w:r w:rsidR="00773152">
        <w:rPr>
          <w:rFonts w:ascii="Times New Roman" w:hAnsi="Times New Roman"/>
          <w:shd w:val="clear" w:color="auto" w:fill="FFFFFF"/>
        </w:rPr>
        <w:t xml:space="preserve"> </w:t>
      </w:r>
      <w:r w:rsidRPr="00424FAD">
        <w:rPr>
          <w:rFonts w:ascii="Times New Roman" w:hAnsi="Times New Roman"/>
          <w:shd w:val="clear" w:color="auto" w:fill="FFFFFF"/>
        </w:rPr>
        <w:t xml:space="preserve">2011. </w:t>
      </w:r>
      <w:hyperlink r:id="rId9" w:history="1">
        <w:r w:rsidRPr="00424FAD">
          <w:rPr>
            <w:rStyle w:val="Kpr"/>
            <w:rFonts w:ascii="Times New Roman" w:hAnsi="Times New Roman"/>
            <w:color w:val="auto"/>
            <w:u w:val="none"/>
            <w:shd w:val="clear" w:color="auto" w:fill="FFFFFF"/>
          </w:rPr>
          <w:t>Determination of relative</w:t>
        </w:r>
        <w:r w:rsidR="00773152">
          <w:rPr>
            <w:rStyle w:val="Kpr"/>
            <w:rFonts w:ascii="Times New Roman" w:hAnsi="Times New Roman"/>
            <w:color w:val="auto"/>
            <w:u w:val="none"/>
            <w:shd w:val="clear" w:color="auto" w:fill="FFFFFF"/>
          </w:rPr>
          <w:t xml:space="preserve"> </w:t>
        </w:r>
        <w:r w:rsidRPr="00424FAD">
          <w:rPr>
            <w:rStyle w:val="Kpr"/>
            <w:rFonts w:ascii="Times New Roman" w:hAnsi="Times New Roman"/>
            <w:color w:val="auto"/>
            <w:u w:val="none"/>
            <w:shd w:val="clear" w:color="auto" w:fill="FFFFFF"/>
          </w:rPr>
          <w:t>feed</w:t>
        </w:r>
        <w:r w:rsidR="00773152">
          <w:rPr>
            <w:rStyle w:val="Kpr"/>
            <w:rFonts w:ascii="Times New Roman" w:hAnsi="Times New Roman"/>
            <w:color w:val="auto"/>
            <w:u w:val="none"/>
            <w:shd w:val="clear" w:color="auto" w:fill="FFFFFF"/>
          </w:rPr>
          <w:t xml:space="preserve"> </w:t>
        </w:r>
        <w:r w:rsidRPr="00424FAD">
          <w:rPr>
            <w:rStyle w:val="Kpr"/>
            <w:rFonts w:ascii="Times New Roman" w:hAnsi="Times New Roman"/>
            <w:color w:val="auto"/>
            <w:u w:val="none"/>
            <w:shd w:val="clear" w:color="auto" w:fill="FFFFFF"/>
          </w:rPr>
          <w:t>value of some</w:t>
        </w:r>
        <w:r w:rsidR="00773152">
          <w:rPr>
            <w:rStyle w:val="Kpr"/>
            <w:rFonts w:ascii="Times New Roman" w:hAnsi="Times New Roman"/>
            <w:color w:val="auto"/>
            <w:u w:val="none"/>
            <w:shd w:val="clear" w:color="auto" w:fill="FFFFFF"/>
          </w:rPr>
          <w:t xml:space="preserve"> </w:t>
        </w:r>
        <w:r w:rsidRPr="00424FAD">
          <w:rPr>
            <w:rStyle w:val="Kpr"/>
            <w:rFonts w:ascii="Times New Roman" w:hAnsi="Times New Roman"/>
            <w:color w:val="auto"/>
            <w:u w:val="none"/>
            <w:shd w:val="clear" w:color="auto" w:fill="FFFFFF"/>
          </w:rPr>
          <w:t>legume</w:t>
        </w:r>
        <w:r w:rsidR="00773152">
          <w:rPr>
            <w:rStyle w:val="Kpr"/>
            <w:rFonts w:ascii="Times New Roman" w:hAnsi="Times New Roman"/>
            <w:color w:val="auto"/>
            <w:u w:val="none"/>
            <w:shd w:val="clear" w:color="auto" w:fill="FFFFFF"/>
          </w:rPr>
          <w:t xml:space="preserve"> </w:t>
        </w:r>
        <w:r w:rsidRPr="00424FAD">
          <w:rPr>
            <w:rStyle w:val="Kpr"/>
            <w:rFonts w:ascii="Times New Roman" w:hAnsi="Times New Roman"/>
            <w:color w:val="auto"/>
            <w:u w:val="none"/>
            <w:shd w:val="clear" w:color="auto" w:fill="FFFFFF"/>
          </w:rPr>
          <w:t>hays</w:t>
        </w:r>
        <w:r w:rsidR="00773152">
          <w:rPr>
            <w:rStyle w:val="Kpr"/>
            <w:rFonts w:ascii="Times New Roman" w:hAnsi="Times New Roman"/>
            <w:color w:val="auto"/>
            <w:u w:val="none"/>
            <w:shd w:val="clear" w:color="auto" w:fill="FFFFFF"/>
          </w:rPr>
          <w:t xml:space="preserve"> </w:t>
        </w:r>
        <w:r w:rsidRPr="00424FAD">
          <w:rPr>
            <w:rStyle w:val="Kpr"/>
            <w:rFonts w:ascii="Times New Roman" w:hAnsi="Times New Roman"/>
            <w:color w:val="auto"/>
            <w:u w:val="none"/>
            <w:shd w:val="clear" w:color="auto" w:fill="FFFFFF"/>
          </w:rPr>
          <w:t>harvested at flowering</w:t>
        </w:r>
        <w:r w:rsidR="00773152">
          <w:rPr>
            <w:rStyle w:val="Kpr"/>
            <w:rFonts w:ascii="Times New Roman" w:hAnsi="Times New Roman"/>
            <w:color w:val="auto"/>
            <w:u w:val="none"/>
            <w:shd w:val="clear" w:color="auto" w:fill="FFFFFF"/>
          </w:rPr>
          <w:t xml:space="preserve"> </w:t>
        </w:r>
        <w:r w:rsidRPr="00424FAD">
          <w:rPr>
            <w:rStyle w:val="Kpr"/>
            <w:rFonts w:ascii="Times New Roman" w:hAnsi="Times New Roman"/>
            <w:color w:val="auto"/>
            <w:u w:val="none"/>
            <w:shd w:val="clear" w:color="auto" w:fill="FFFFFF"/>
          </w:rPr>
          <w:t>stage.</w:t>
        </w:r>
      </w:hyperlink>
      <w:r w:rsidR="00773152">
        <w:t xml:space="preserve"> </w:t>
      </w:r>
      <w:r w:rsidRPr="00424FAD">
        <w:rPr>
          <w:rFonts w:ascii="Times New Roman" w:hAnsi="Times New Roman"/>
          <w:shd w:val="clear" w:color="auto" w:fill="FFFFFF"/>
        </w:rPr>
        <w:t>Asian</w:t>
      </w:r>
      <w:r w:rsidR="00773152">
        <w:rPr>
          <w:rFonts w:ascii="Times New Roman" w:hAnsi="Times New Roman"/>
          <w:shd w:val="clear" w:color="auto" w:fill="FFFFFF"/>
        </w:rPr>
        <w:t xml:space="preserve"> </w:t>
      </w:r>
      <w:r w:rsidRPr="00424FAD">
        <w:rPr>
          <w:rFonts w:ascii="Times New Roman" w:hAnsi="Times New Roman"/>
          <w:shd w:val="clear" w:color="auto" w:fill="FFFFFF"/>
        </w:rPr>
        <w:t>Journal of Animal</w:t>
      </w:r>
      <w:r w:rsidR="00773152">
        <w:rPr>
          <w:rFonts w:ascii="Times New Roman" w:hAnsi="Times New Roman"/>
          <w:shd w:val="clear" w:color="auto" w:fill="FFFFFF"/>
        </w:rPr>
        <w:t xml:space="preserve"> </w:t>
      </w:r>
      <w:r w:rsidRPr="00424FAD">
        <w:rPr>
          <w:rFonts w:ascii="Times New Roman" w:hAnsi="Times New Roman"/>
          <w:shd w:val="clear" w:color="auto" w:fill="FFFFFF"/>
        </w:rPr>
        <w:t>and</w:t>
      </w:r>
      <w:r w:rsidR="00773152">
        <w:rPr>
          <w:rFonts w:ascii="Times New Roman" w:hAnsi="Times New Roman"/>
          <w:shd w:val="clear" w:color="auto" w:fill="FFFFFF"/>
        </w:rPr>
        <w:t xml:space="preserve"> </w:t>
      </w:r>
      <w:r w:rsidRPr="00424FAD">
        <w:rPr>
          <w:rFonts w:ascii="Times New Roman" w:hAnsi="Times New Roman"/>
          <w:shd w:val="clear" w:color="auto" w:fill="FFFFFF"/>
        </w:rPr>
        <w:t xml:space="preserve">Veterinary </w:t>
      </w:r>
      <w:proofErr w:type="gramStart"/>
      <w:r w:rsidRPr="00424FAD">
        <w:rPr>
          <w:rFonts w:ascii="Times New Roman" w:hAnsi="Times New Roman"/>
          <w:shd w:val="clear" w:color="auto" w:fill="FFFFFF"/>
        </w:rPr>
        <w:t>Advances.6(</w:t>
      </w:r>
      <w:proofErr w:type="gramEnd"/>
      <w:r w:rsidRPr="00424FAD">
        <w:rPr>
          <w:rFonts w:ascii="Times New Roman" w:hAnsi="Times New Roman"/>
          <w:shd w:val="clear" w:color="auto" w:fill="FFFFFF"/>
        </w:rPr>
        <w:t>5): 525-530.</w:t>
      </w:r>
    </w:p>
    <w:p w:rsidR="00D67CF5" w:rsidRPr="00424FAD" w:rsidRDefault="00D67CF5" w:rsidP="00D67CF5">
      <w:pPr>
        <w:rPr>
          <w:rFonts w:ascii="Times New Roman" w:hAnsi="Times New Roman"/>
          <w:bCs/>
        </w:rPr>
      </w:pPr>
    </w:p>
    <w:p w:rsidR="002B4C12" w:rsidRDefault="002B4C12" w:rsidP="00D67CF5">
      <w:pPr>
        <w:rPr>
          <w:rFonts w:ascii="Times New Roman" w:hAnsi="Times New Roman"/>
        </w:rPr>
      </w:pPr>
      <w:proofErr w:type="gramStart"/>
      <w:r w:rsidRPr="00424FAD">
        <w:rPr>
          <w:rFonts w:ascii="Times New Roman" w:hAnsi="Times New Roman"/>
        </w:rPr>
        <w:t>A.O.A.C., 1990.</w:t>
      </w:r>
      <w:proofErr w:type="gramEnd"/>
      <w:r w:rsidR="009D1926">
        <w:rPr>
          <w:rFonts w:ascii="Times New Roman" w:hAnsi="Times New Roman"/>
        </w:rPr>
        <w:t xml:space="preserve"> </w:t>
      </w:r>
      <w:proofErr w:type="gramStart"/>
      <w:r w:rsidRPr="00424FAD">
        <w:rPr>
          <w:rFonts w:ascii="Times New Roman" w:hAnsi="Times New Roman"/>
        </w:rPr>
        <w:t>Official</w:t>
      </w:r>
      <w:r w:rsidR="009D1926">
        <w:rPr>
          <w:rFonts w:ascii="Times New Roman" w:hAnsi="Times New Roman"/>
        </w:rPr>
        <w:t xml:space="preserve"> </w:t>
      </w:r>
      <w:r w:rsidRPr="00424FAD">
        <w:rPr>
          <w:rFonts w:ascii="Times New Roman" w:hAnsi="Times New Roman"/>
        </w:rPr>
        <w:t xml:space="preserve">Method of </w:t>
      </w:r>
      <w:proofErr w:type="spellStart"/>
      <w:r w:rsidRPr="00424FAD">
        <w:rPr>
          <w:rFonts w:ascii="Times New Roman" w:hAnsi="Times New Roman"/>
        </w:rPr>
        <w:t>Anallysis</w:t>
      </w:r>
      <w:proofErr w:type="spellEnd"/>
      <w:r w:rsidRPr="00424FAD">
        <w:rPr>
          <w:rFonts w:ascii="Times New Roman" w:hAnsi="Times New Roman"/>
        </w:rPr>
        <w:t>.</w:t>
      </w:r>
      <w:proofErr w:type="gramEnd"/>
      <w:r w:rsidR="009D1926">
        <w:rPr>
          <w:rFonts w:ascii="Times New Roman" w:hAnsi="Times New Roman"/>
        </w:rPr>
        <w:t xml:space="preserve"> </w:t>
      </w:r>
      <w:proofErr w:type="gramStart"/>
      <w:r w:rsidRPr="00424FAD">
        <w:rPr>
          <w:rFonts w:ascii="Times New Roman" w:hAnsi="Times New Roman"/>
        </w:rPr>
        <w:t>Association of Official</w:t>
      </w:r>
      <w:r w:rsidR="009D1926">
        <w:rPr>
          <w:rFonts w:ascii="Times New Roman" w:hAnsi="Times New Roman"/>
        </w:rPr>
        <w:t xml:space="preserve"> </w:t>
      </w:r>
      <w:r w:rsidRPr="00424FAD">
        <w:rPr>
          <w:rFonts w:ascii="Times New Roman" w:hAnsi="Times New Roman"/>
        </w:rPr>
        <w:t>Analytical</w:t>
      </w:r>
      <w:r w:rsidR="009D1926">
        <w:rPr>
          <w:rFonts w:ascii="Times New Roman" w:hAnsi="Times New Roman"/>
        </w:rPr>
        <w:t xml:space="preserve"> </w:t>
      </w:r>
      <w:r w:rsidRPr="00424FAD">
        <w:rPr>
          <w:rFonts w:ascii="Times New Roman" w:hAnsi="Times New Roman"/>
        </w:rPr>
        <w:t>Chemists.</w:t>
      </w:r>
      <w:proofErr w:type="gramEnd"/>
      <w:r w:rsidR="009D1926">
        <w:rPr>
          <w:rFonts w:ascii="Times New Roman" w:hAnsi="Times New Roman"/>
        </w:rPr>
        <w:t xml:space="preserve"> </w:t>
      </w:r>
      <w:r w:rsidRPr="00424FAD">
        <w:rPr>
          <w:rFonts w:ascii="Times New Roman" w:hAnsi="Times New Roman"/>
        </w:rPr>
        <w:t>15th.</w:t>
      </w:r>
      <w:r w:rsidR="009D1926">
        <w:rPr>
          <w:rFonts w:ascii="Times New Roman" w:hAnsi="Times New Roman"/>
        </w:rPr>
        <w:t xml:space="preserve"> </w:t>
      </w:r>
      <w:r w:rsidRPr="00424FAD">
        <w:rPr>
          <w:rFonts w:ascii="Times New Roman" w:hAnsi="Times New Roman"/>
        </w:rPr>
        <w:t xml:space="preserve">edition Washington, </w:t>
      </w:r>
      <w:proofErr w:type="gramStart"/>
      <w:r w:rsidRPr="00424FAD">
        <w:rPr>
          <w:rFonts w:ascii="Times New Roman" w:hAnsi="Times New Roman"/>
        </w:rPr>
        <w:t>DC.USA.,</w:t>
      </w:r>
      <w:proofErr w:type="gramEnd"/>
      <w:r w:rsidRPr="00424FAD">
        <w:rPr>
          <w:rFonts w:ascii="Times New Roman" w:hAnsi="Times New Roman"/>
        </w:rPr>
        <w:t xml:space="preserve"> 66-88. </w:t>
      </w:r>
    </w:p>
    <w:p w:rsidR="00D67CF5" w:rsidRPr="00424FAD" w:rsidRDefault="00D67CF5" w:rsidP="00D67CF5">
      <w:pPr>
        <w:rPr>
          <w:rFonts w:ascii="Times New Roman" w:hAnsi="Times New Roman"/>
        </w:rPr>
      </w:pPr>
    </w:p>
    <w:p w:rsidR="00197924" w:rsidRDefault="00AD0E02" w:rsidP="00D67CF5">
      <w:pPr>
        <w:rPr>
          <w:rFonts w:ascii="Times New Roman" w:hAnsi="Times New Roman"/>
        </w:rPr>
      </w:pPr>
      <w:proofErr w:type="spellStart"/>
      <w:r>
        <w:rPr>
          <w:rFonts w:ascii="Times New Roman" w:hAnsi="Times New Roman"/>
        </w:rPr>
        <w:t>Canbolat</w:t>
      </w:r>
      <w:proofErr w:type="spellEnd"/>
      <w:r>
        <w:rPr>
          <w:rFonts w:ascii="Times New Roman" w:hAnsi="Times New Roman"/>
        </w:rPr>
        <w:t>, Ö. and</w:t>
      </w:r>
      <w:r w:rsidR="009F1364" w:rsidRPr="00424FAD">
        <w:rPr>
          <w:rFonts w:ascii="Times New Roman" w:hAnsi="Times New Roman"/>
        </w:rPr>
        <w:t xml:space="preserve"> </w:t>
      </w:r>
      <w:proofErr w:type="spellStart"/>
      <w:r w:rsidR="009F1364" w:rsidRPr="00424FAD">
        <w:rPr>
          <w:rFonts w:ascii="Times New Roman" w:hAnsi="Times New Roman"/>
        </w:rPr>
        <w:t>Karaman</w:t>
      </w:r>
      <w:proofErr w:type="spellEnd"/>
      <w:r w:rsidR="009F1364" w:rsidRPr="00424FAD">
        <w:rPr>
          <w:rFonts w:ascii="Times New Roman" w:hAnsi="Times New Roman"/>
        </w:rPr>
        <w:t>,</w:t>
      </w:r>
      <w:r w:rsidR="009D1926">
        <w:rPr>
          <w:rFonts w:ascii="Times New Roman" w:hAnsi="Times New Roman"/>
        </w:rPr>
        <w:t xml:space="preserve"> </w:t>
      </w:r>
      <w:r w:rsidR="00197924" w:rsidRPr="00424FAD">
        <w:rPr>
          <w:rFonts w:ascii="Times New Roman" w:hAnsi="Times New Roman"/>
        </w:rPr>
        <w:t>Ş.</w:t>
      </w:r>
      <w:r w:rsidR="009D1926">
        <w:rPr>
          <w:rFonts w:ascii="Times New Roman" w:hAnsi="Times New Roman"/>
        </w:rPr>
        <w:t xml:space="preserve"> </w:t>
      </w:r>
      <w:r w:rsidR="00197924" w:rsidRPr="00424FAD">
        <w:rPr>
          <w:rFonts w:ascii="Times New Roman" w:hAnsi="Times New Roman"/>
        </w:rPr>
        <w:t xml:space="preserve">2009. </w:t>
      </w:r>
      <w:proofErr w:type="spellStart"/>
      <w:r w:rsidR="00197924" w:rsidRPr="00424FAD">
        <w:rPr>
          <w:rFonts w:ascii="Times New Roman" w:hAnsi="Times New Roman"/>
        </w:rPr>
        <w:t>Bazı</w:t>
      </w:r>
      <w:proofErr w:type="spellEnd"/>
      <w:r w:rsidR="00197924" w:rsidRPr="00424FAD">
        <w:rPr>
          <w:rFonts w:ascii="Times New Roman" w:hAnsi="Times New Roman"/>
        </w:rPr>
        <w:t xml:space="preserve"> </w:t>
      </w:r>
      <w:proofErr w:type="spellStart"/>
      <w:r w:rsidR="00197924" w:rsidRPr="00424FAD">
        <w:rPr>
          <w:rFonts w:ascii="Times New Roman" w:hAnsi="Times New Roman"/>
        </w:rPr>
        <w:t>Baklagil</w:t>
      </w:r>
      <w:proofErr w:type="spellEnd"/>
      <w:r w:rsidR="00197924" w:rsidRPr="00424FAD">
        <w:rPr>
          <w:rFonts w:ascii="Times New Roman" w:hAnsi="Times New Roman"/>
        </w:rPr>
        <w:t xml:space="preserve"> </w:t>
      </w:r>
      <w:proofErr w:type="spellStart"/>
      <w:r w:rsidR="00197924" w:rsidRPr="00424FAD">
        <w:rPr>
          <w:rFonts w:ascii="Times New Roman" w:hAnsi="Times New Roman"/>
        </w:rPr>
        <w:t>Kaba</w:t>
      </w:r>
      <w:proofErr w:type="spellEnd"/>
      <w:r w:rsidR="00197924" w:rsidRPr="00424FAD">
        <w:rPr>
          <w:rFonts w:ascii="Times New Roman" w:hAnsi="Times New Roman"/>
        </w:rPr>
        <w:t xml:space="preserve"> </w:t>
      </w:r>
      <w:proofErr w:type="spellStart"/>
      <w:r w:rsidR="00197924" w:rsidRPr="00424FAD">
        <w:rPr>
          <w:rFonts w:ascii="Times New Roman" w:hAnsi="Times New Roman"/>
        </w:rPr>
        <w:t>Yemlerinin</w:t>
      </w:r>
      <w:proofErr w:type="spellEnd"/>
      <w:r w:rsidR="00197924" w:rsidRPr="00424FAD">
        <w:rPr>
          <w:rFonts w:ascii="Times New Roman" w:hAnsi="Times New Roman"/>
        </w:rPr>
        <w:t xml:space="preserve"> in Vitro </w:t>
      </w:r>
      <w:proofErr w:type="spellStart"/>
      <w:r w:rsidR="00197924" w:rsidRPr="00424FAD">
        <w:rPr>
          <w:rFonts w:ascii="Times New Roman" w:hAnsi="Times New Roman"/>
        </w:rPr>
        <w:t>Gaz</w:t>
      </w:r>
      <w:proofErr w:type="spellEnd"/>
      <w:r w:rsidR="00197924" w:rsidRPr="00424FAD">
        <w:rPr>
          <w:rFonts w:ascii="Times New Roman" w:hAnsi="Times New Roman"/>
        </w:rPr>
        <w:t xml:space="preserve"> </w:t>
      </w:r>
      <w:proofErr w:type="spellStart"/>
      <w:r w:rsidR="00197924" w:rsidRPr="00424FAD">
        <w:rPr>
          <w:rFonts w:ascii="Times New Roman" w:hAnsi="Times New Roman"/>
        </w:rPr>
        <w:t>Üretimi</w:t>
      </w:r>
      <w:proofErr w:type="spellEnd"/>
      <w:r w:rsidR="00197924" w:rsidRPr="00424FAD">
        <w:rPr>
          <w:rFonts w:ascii="Times New Roman" w:hAnsi="Times New Roman"/>
        </w:rPr>
        <w:t xml:space="preserve">, </w:t>
      </w:r>
      <w:proofErr w:type="spellStart"/>
      <w:r w:rsidR="00197924" w:rsidRPr="00424FAD">
        <w:rPr>
          <w:rFonts w:ascii="Times New Roman" w:hAnsi="Times New Roman"/>
        </w:rPr>
        <w:t>Organik</w:t>
      </w:r>
      <w:proofErr w:type="spellEnd"/>
      <w:r w:rsidR="00197924" w:rsidRPr="00424FAD">
        <w:rPr>
          <w:rFonts w:ascii="Times New Roman" w:hAnsi="Times New Roman"/>
        </w:rPr>
        <w:t xml:space="preserve"> </w:t>
      </w:r>
      <w:proofErr w:type="spellStart"/>
      <w:r w:rsidR="00197924" w:rsidRPr="00424FAD">
        <w:rPr>
          <w:rFonts w:ascii="Times New Roman" w:hAnsi="Times New Roman"/>
        </w:rPr>
        <w:t>Madde</w:t>
      </w:r>
      <w:proofErr w:type="spellEnd"/>
      <w:r w:rsidR="00197924" w:rsidRPr="00424FAD">
        <w:rPr>
          <w:rFonts w:ascii="Times New Roman" w:hAnsi="Times New Roman"/>
        </w:rPr>
        <w:t xml:space="preserve"> </w:t>
      </w:r>
      <w:proofErr w:type="spellStart"/>
      <w:r w:rsidR="00197924" w:rsidRPr="00424FAD">
        <w:rPr>
          <w:rFonts w:ascii="Times New Roman" w:hAnsi="Times New Roman"/>
        </w:rPr>
        <w:t>Sindirimi</w:t>
      </w:r>
      <w:proofErr w:type="spellEnd"/>
      <w:r w:rsidR="00197924" w:rsidRPr="00424FAD">
        <w:rPr>
          <w:rFonts w:ascii="Times New Roman" w:hAnsi="Times New Roman"/>
        </w:rPr>
        <w:t xml:space="preserve">, </w:t>
      </w:r>
      <w:proofErr w:type="spellStart"/>
      <w:r w:rsidR="00197924" w:rsidRPr="00424FAD">
        <w:rPr>
          <w:rFonts w:ascii="Times New Roman" w:hAnsi="Times New Roman"/>
        </w:rPr>
        <w:t>Nispi</w:t>
      </w:r>
      <w:proofErr w:type="spellEnd"/>
      <w:r w:rsidR="00197924" w:rsidRPr="00424FAD">
        <w:rPr>
          <w:rFonts w:ascii="Times New Roman" w:hAnsi="Times New Roman"/>
        </w:rPr>
        <w:t xml:space="preserve"> </w:t>
      </w:r>
      <w:proofErr w:type="spellStart"/>
      <w:r w:rsidR="00197924" w:rsidRPr="00424FAD">
        <w:rPr>
          <w:rFonts w:ascii="Times New Roman" w:hAnsi="Times New Roman"/>
        </w:rPr>
        <w:t>Yem</w:t>
      </w:r>
      <w:proofErr w:type="spellEnd"/>
      <w:r w:rsidR="00197924" w:rsidRPr="00424FAD">
        <w:rPr>
          <w:rFonts w:ascii="Times New Roman" w:hAnsi="Times New Roman"/>
        </w:rPr>
        <w:t xml:space="preserve"> </w:t>
      </w:r>
      <w:proofErr w:type="spellStart"/>
      <w:r w:rsidR="00197924" w:rsidRPr="00424FAD">
        <w:rPr>
          <w:rFonts w:ascii="Times New Roman" w:hAnsi="Times New Roman"/>
        </w:rPr>
        <w:t>Değeri</w:t>
      </w:r>
      <w:proofErr w:type="spellEnd"/>
      <w:r w:rsidR="00197924" w:rsidRPr="00424FAD">
        <w:rPr>
          <w:rFonts w:ascii="Times New Roman" w:hAnsi="Times New Roman"/>
        </w:rPr>
        <w:t xml:space="preserve"> </w:t>
      </w:r>
      <w:proofErr w:type="spellStart"/>
      <w:r w:rsidR="00197924" w:rsidRPr="00424FAD">
        <w:rPr>
          <w:rFonts w:ascii="Times New Roman" w:hAnsi="Times New Roman"/>
        </w:rPr>
        <w:t>ve</w:t>
      </w:r>
      <w:proofErr w:type="spellEnd"/>
      <w:r w:rsidR="00197924" w:rsidRPr="00424FAD">
        <w:rPr>
          <w:rFonts w:ascii="Times New Roman" w:hAnsi="Times New Roman"/>
        </w:rPr>
        <w:t xml:space="preserve"> </w:t>
      </w:r>
      <w:proofErr w:type="spellStart"/>
      <w:r w:rsidR="00197924" w:rsidRPr="00424FAD">
        <w:rPr>
          <w:rFonts w:ascii="Times New Roman" w:hAnsi="Times New Roman"/>
        </w:rPr>
        <w:t>Metabolik</w:t>
      </w:r>
      <w:proofErr w:type="spellEnd"/>
      <w:r w:rsidR="00197924" w:rsidRPr="00424FAD">
        <w:rPr>
          <w:rFonts w:ascii="Times New Roman" w:hAnsi="Times New Roman"/>
        </w:rPr>
        <w:t xml:space="preserve"> </w:t>
      </w:r>
      <w:proofErr w:type="spellStart"/>
      <w:r w:rsidR="00197924" w:rsidRPr="00424FAD">
        <w:rPr>
          <w:rFonts w:ascii="Times New Roman" w:hAnsi="Times New Roman"/>
        </w:rPr>
        <w:t>Enerji</w:t>
      </w:r>
      <w:proofErr w:type="spellEnd"/>
      <w:r w:rsidR="00197924" w:rsidRPr="00424FAD">
        <w:rPr>
          <w:rFonts w:ascii="Times New Roman" w:hAnsi="Times New Roman"/>
        </w:rPr>
        <w:t xml:space="preserve"> </w:t>
      </w:r>
      <w:proofErr w:type="spellStart"/>
      <w:r w:rsidR="00197924" w:rsidRPr="00424FAD">
        <w:rPr>
          <w:rFonts w:ascii="Times New Roman" w:hAnsi="Times New Roman"/>
        </w:rPr>
        <w:t>İçeriklerinin</w:t>
      </w:r>
      <w:proofErr w:type="spellEnd"/>
      <w:r w:rsidR="00197924" w:rsidRPr="00424FAD">
        <w:rPr>
          <w:rFonts w:ascii="Times New Roman" w:hAnsi="Times New Roman"/>
        </w:rPr>
        <w:t xml:space="preserve"> </w:t>
      </w:r>
      <w:proofErr w:type="spellStart"/>
      <w:r w:rsidR="00197924" w:rsidRPr="00424FAD">
        <w:rPr>
          <w:rFonts w:ascii="Times New Roman" w:hAnsi="Times New Roman"/>
        </w:rPr>
        <w:t>Karşılaştırılması</w:t>
      </w:r>
      <w:proofErr w:type="spellEnd"/>
      <w:r w:rsidR="00197924" w:rsidRPr="00424FAD">
        <w:rPr>
          <w:rFonts w:ascii="Times New Roman" w:hAnsi="Times New Roman"/>
        </w:rPr>
        <w:t xml:space="preserve">. </w:t>
      </w:r>
      <w:proofErr w:type="spellStart"/>
      <w:r w:rsidR="00197924" w:rsidRPr="00424FAD">
        <w:rPr>
          <w:rFonts w:ascii="Times New Roman" w:hAnsi="Times New Roman"/>
        </w:rPr>
        <w:t>Tarım</w:t>
      </w:r>
      <w:proofErr w:type="spellEnd"/>
      <w:r w:rsidR="00197924" w:rsidRPr="00424FAD">
        <w:rPr>
          <w:rFonts w:ascii="Times New Roman" w:hAnsi="Times New Roman"/>
        </w:rPr>
        <w:t xml:space="preserve"> </w:t>
      </w:r>
      <w:proofErr w:type="spellStart"/>
      <w:r w:rsidR="00197924" w:rsidRPr="00424FAD">
        <w:rPr>
          <w:rFonts w:ascii="Times New Roman" w:hAnsi="Times New Roman"/>
        </w:rPr>
        <w:t>Bilimleri</w:t>
      </w:r>
      <w:proofErr w:type="spellEnd"/>
      <w:r w:rsidR="00197924" w:rsidRPr="00424FAD">
        <w:rPr>
          <w:rFonts w:ascii="Times New Roman" w:hAnsi="Times New Roman"/>
        </w:rPr>
        <w:t xml:space="preserve"> </w:t>
      </w:r>
      <w:proofErr w:type="spellStart"/>
      <w:r w:rsidR="00197924" w:rsidRPr="00424FAD">
        <w:rPr>
          <w:rFonts w:ascii="Times New Roman" w:hAnsi="Times New Roman"/>
        </w:rPr>
        <w:t>Dergisi</w:t>
      </w:r>
      <w:proofErr w:type="spellEnd"/>
      <w:r w:rsidR="00197924" w:rsidRPr="00424FAD">
        <w:rPr>
          <w:rFonts w:ascii="Times New Roman" w:hAnsi="Times New Roman"/>
        </w:rPr>
        <w:t>, 15(2): 188-195.</w:t>
      </w:r>
    </w:p>
    <w:p w:rsidR="00D06D1B" w:rsidRPr="00424FAD" w:rsidRDefault="00D06D1B" w:rsidP="00D67CF5">
      <w:pPr>
        <w:rPr>
          <w:rFonts w:ascii="Times New Roman" w:hAnsi="Times New Roman"/>
        </w:rPr>
      </w:pPr>
    </w:p>
    <w:p w:rsidR="002B4C12" w:rsidRDefault="009D1926" w:rsidP="00D67CF5">
      <w:pPr>
        <w:autoSpaceDE w:val="0"/>
        <w:autoSpaceDN w:val="0"/>
        <w:adjustRightInd w:val="0"/>
        <w:rPr>
          <w:rFonts w:ascii="Times New Roman" w:hAnsi="Times New Roman"/>
        </w:rPr>
      </w:pPr>
      <w:r>
        <w:rPr>
          <w:rFonts w:ascii="Times New Roman" w:hAnsi="Times New Roman"/>
        </w:rPr>
        <w:t>Davi</w:t>
      </w:r>
      <w:r w:rsidR="009F1364" w:rsidRPr="00424FAD">
        <w:rPr>
          <w:rFonts w:ascii="Times New Roman" w:hAnsi="Times New Roman"/>
        </w:rPr>
        <w:t>s, P.H.,</w:t>
      </w:r>
      <w:r w:rsidR="00AD0E02">
        <w:rPr>
          <w:rFonts w:ascii="Times New Roman" w:hAnsi="Times New Roman"/>
        </w:rPr>
        <w:t xml:space="preserve"> </w:t>
      </w:r>
      <w:r w:rsidR="002B4C12" w:rsidRPr="00424FAD">
        <w:rPr>
          <w:rFonts w:ascii="Times New Roman" w:hAnsi="Times New Roman"/>
        </w:rPr>
        <w:t xml:space="preserve">1972. </w:t>
      </w:r>
      <w:proofErr w:type="gramStart"/>
      <w:r w:rsidR="002B4C12" w:rsidRPr="00424FAD">
        <w:rPr>
          <w:rFonts w:ascii="Times New Roman" w:hAnsi="Times New Roman"/>
        </w:rPr>
        <w:t>Flora of Turkey</w:t>
      </w:r>
      <w:r>
        <w:rPr>
          <w:rFonts w:ascii="Times New Roman" w:hAnsi="Times New Roman"/>
        </w:rPr>
        <w:t xml:space="preserve"> </w:t>
      </w:r>
      <w:r w:rsidR="002B4C12" w:rsidRPr="00424FAD">
        <w:rPr>
          <w:rFonts w:ascii="Times New Roman" w:hAnsi="Times New Roman"/>
        </w:rPr>
        <w:t>and</w:t>
      </w:r>
      <w:r>
        <w:rPr>
          <w:rFonts w:ascii="Times New Roman" w:hAnsi="Times New Roman"/>
        </w:rPr>
        <w:t xml:space="preserve"> </w:t>
      </w:r>
      <w:r w:rsidR="002B4C12" w:rsidRPr="00424FAD">
        <w:rPr>
          <w:rFonts w:ascii="Times New Roman" w:hAnsi="Times New Roman"/>
        </w:rPr>
        <w:t>the East Aegean</w:t>
      </w:r>
      <w:r>
        <w:rPr>
          <w:rFonts w:ascii="Times New Roman" w:hAnsi="Times New Roman"/>
        </w:rPr>
        <w:t xml:space="preserve"> </w:t>
      </w:r>
      <w:r w:rsidR="002B4C12" w:rsidRPr="00424FAD">
        <w:rPr>
          <w:rFonts w:ascii="Times New Roman" w:hAnsi="Times New Roman"/>
        </w:rPr>
        <w:t>Islands, Vol. 4.</w:t>
      </w:r>
      <w:proofErr w:type="gramEnd"/>
      <w:r w:rsidR="002B4C12" w:rsidRPr="00424FAD">
        <w:rPr>
          <w:rFonts w:ascii="Times New Roman" w:hAnsi="Times New Roman"/>
        </w:rPr>
        <w:t xml:space="preserve"> University</w:t>
      </w:r>
      <w:r>
        <w:rPr>
          <w:rFonts w:ascii="Times New Roman" w:hAnsi="Times New Roman"/>
        </w:rPr>
        <w:t xml:space="preserve"> </w:t>
      </w:r>
      <w:r w:rsidR="002B4C12" w:rsidRPr="00424FAD">
        <w:rPr>
          <w:rFonts w:ascii="Times New Roman" w:hAnsi="Times New Roman"/>
        </w:rPr>
        <w:t xml:space="preserve">of   Edinburgh Pres, Edinburgh. </w:t>
      </w:r>
    </w:p>
    <w:p w:rsidR="00D06D1B" w:rsidRPr="00424FAD" w:rsidRDefault="00D06D1B" w:rsidP="00D67CF5">
      <w:pPr>
        <w:autoSpaceDE w:val="0"/>
        <w:autoSpaceDN w:val="0"/>
        <w:adjustRightInd w:val="0"/>
        <w:rPr>
          <w:rFonts w:ascii="Times New Roman" w:hAnsi="Times New Roman"/>
        </w:rPr>
      </w:pPr>
    </w:p>
    <w:p w:rsidR="002B4C12" w:rsidRDefault="009F1364" w:rsidP="00D67CF5">
      <w:pPr>
        <w:rPr>
          <w:rFonts w:ascii="Times New Roman" w:hAnsi="Times New Roman"/>
        </w:rPr>
      </w:pPr>
      <w:proofErr w:type="spellStart"/>
      <w:r w:rsidRPr="00424FAD">
        <w:rPr>
          <w:rFonts w:ascii="Times New Roman" w:hAnsi="Times New Roman"/>
        </w:rPr>
        <w:t>Hanoğlu</w:t>
      </w:r>
      <w:proofErr w:type="spellEnd"/>
      <w:r w:rsidRPr="00424FAD">
        <w:rPr>
          <w:rFonts w:ascii="Times New Roman" w:hAnsi="Times New Roman"/>
        </w:rPr>
        <w:t xml:space="preserve">, </w:t>
      </w:r>
      <w:r w:rsidR="002B4C12" w:rsidRPr="00424FAD">
        <w:rPr>
          <w:rFonts w:ascii="Times New Roman" w:hAnsi="Times New Roman"/>
        </w:rPr>
        <w:t>H.</w:t>
      </w:r>
      <w:r w:rsidR="00AD0E02">
        <w:rPr>
          <w:rFonts w:ascii="Times New Roman" w:hAnsi="Times New Roman"/>
        </w:rPr>
        <w:t xml:space="preserve">, 2014. </w:t>
      </w:r>
      <w:proofErr w:type="spellStart"/>
      <w:r w:rsidR="002B4C12" w:rsidRPr="00424FAD">
        <w:rPr>
          <w:rFonts w:ascii="Times New Roman" w:hAnsi="Times New Roman"/>
        </w:rPr>
        <w:t>Türkiye'de</w:t>
      </w:r>
      <w:proofErr w:type="spellEnd"/>
      <w:r w:rsidR="002B4C12" w:rsidRPr="00424FAD">
        <w:rPr>
          <w:rFonts w:ascii="Times New Roman" w:hAnsi="Times New Roman"/>
        </w:rPr>
        <w:t xml:space="preserve"> </w:t>
      </w:r>
      <w:proofErr w:type="spellStart"/>
      <w:r w:rsidR="002B4C12" w:rsidRPr="00424FAD">
        <w:rPr>
          <w:rFonts w:ascii="Times New Roman" w:hAnsi="Times New Roman"/>
        </w:rPr>
        <w:t>Meralar</w:t>
      </w:r>
      <w:proofErr w:type="spellEnd"/>
      <w:r w:rsidR="002B4C12" w:rsidRPr="00424FAD">
        <w:rPr>
          <w:rFonts w:ascii="Times New Roman" w:hAnsi="Times New Roman"/>
        </w:rPr>
        <w:t xml:space="preserve"> </w:t>
      </w:r>
      <w:proofErr w:type="spellStart"/>
      <w:r w:rsidR="002B4C12" w:rsidRPr="00424FAD">
        <w:rPr>
          <w:rFonts w:ascii="Times New Roman" w:hAnsi="Times New Roman"/>
        </w:rPr>
        <w:t>ve</w:t>
      </w:r>
      <w:proofErr w:type="spellEnd"/>
      <w:r w:rsidR="002B4C12" w:rsidRPr="00424FAD">
        <w:rPr>
          <w:rFonts w:ascii="Times New Roman" w:hAnsi="Times New Roman"/>
        </w:rPr>
        <w:t xml:space="preserve"> </w:t>
      </w:r>
      <w:proofErr w:type="spellStart"/>
      <w:r w:rsidR="002B4C12" w:rsidRPr="00424FAD">
        <w:rPr>
          <w:rFonts w:ascii="Times New Roman" w:hAnsi="Times New Roman"/>
        </w:rPr>
        <w:t>Kaliteli</w:t>
      </w:r>
      <w:proofErr w:type="spellEnd"/>
      <w:r w:rsidR="002B4C12" w:rsidRPr="00424FAD">
        <w:rPr>
          <w:rFonts w:ascii="Times New Roman" w:hAnsi="Times New Roman"/>
        </w:rPr>
        <w:t xml:space="preserve"> </w:t>
      </w:r>
      <w:proofErr w:type="spellStart"/>
      <w:r w:rsidR="002B4C12" w:rsidRPr="00424FAD">
        <w:rPr>
          <w:rFonts w:ascii="Times New Roman" w:hAnsi="Times New Roman"/>
        </w:rPr>
        <w:t>Kaba</w:t>
      </w:r>
      <w:proofErr w:type="spellEnd"/>
      <w:r w:rsidR="002B4C12" w:rsidRPr="00424FAD">
        <w:rPr>
          <w:rFonts w:ascii="Times New Roman" w:hAnsi="Times New Roman"/>
        </w:rPr>
        <w:t xml:space="preserve"> </w:t>
      </w:r>
      <w:proofErr w:type="spellStart"/>
      <w:r w:rsidR="002B4C12" w:rsidRPr="00424FAD">
        <w:rPr>
          <w:rFonts w:ascii="Times New Roman" w:hAnsi="Times New Roman"/>
        </w:rPr>
        <w:t>Yem</w:t>
      </w:r>
      <w:proofErr w:type="spellEnd"/>
      <w:r w:rsidR="002B4C12" w:rsidRPr="00424FAD">
        <w:rPr>
          <w:rFonts w:ascii="Times New Roman" w:hAnsi="Times New Roman"/>
        </w:rPr>
        <w:t xml:space="preserve"> </w:t>
      </w:r>
      <w:proofErr w:type="spellStart"/>
      <w:r w:rsidR="002B4C12" w:rsidRPr="00424FAD">
        <w:rPr>
          <w:rFonts w:ascii="Times New Roman" w:hAnsi="Times New Roman"/>
        </w:rPr>
        <w:t>Üretimi</w:t>
      </w:r>
      <w:proofErr w:type="spellEnd"/>
      <w:r w:rsidR="002B4C12" w:rsidRPr="00424FAD">
        <w:rPr>
          <w:rFonts w:ascii="Times New Roman" w:hAnsi="Times New Roman"/>
        </w:rPr>
        <w:t xml:space="preserve">, </w:t>
      </w:r>
      <w:proofErr w:type="spellStart"/>
      <w:r w:rsidR="002B4C12" w:rsidRPr="00424FAD">
        <w:rPr>
          <w:rFonts w:ascii="Times New Roman" w:hAnsi="Times New Roman"/>
        </w:rPr>
        <w:t>Tarım</w:t>
      </w:r>
      <w:proofErr w:type="spellEnd"/>
      <w:r w:rsidR="002B4C12" w:rsidRPr="00424FAD">
        <w:rPr>
          <w:rFonts w:ascii="Times New Roman" w:hAnsi="Times New Roman"/>
        </w:rPr>
        <w:t xml:space="preserve"> </w:t>
      </w:r>
      <w:proofErr w:type="spellStart"/>
      <w:r w:rsidR="002B4C12" w:rsidRPr="00424FAD">
        <w:rPr>
          <w:rFonts w:ascii="Times New Roman" w:hAnsi="Times New Roman"/>
        </w:rPr>
        <w:t>ve</w:t>
      </w:r>
      <w:proofErr w:type="spellEnd"/>
      <w:r w:rsidR="002B4C12" w:rsidRPr="00424FAD">
        <w:rPr>
          <w:rFonts w:ascii="Times New Roman" w:hAnsi="Times New Roman"/>
        </w:rPr>
        <w:t xml:space="preserve"> </w:t>
      </w:r>
      <w:proofErr w:type="spellStart"/>
      <w:r w:rsidR="002B4C12" w:rsidRPr="00424FAD">
        <w:rPr>
          <w:rFonts w:ascii="Times New Roman" w:hAnsi="Times New Roman"/>
        </w:rPr>
        <w:t>Mühendislik</w:t>
      </w:r>
      <w:proofErr w:type="spellEnd"/>
      <w:r w:rsidR="002B4C12" w:rsidRPr="00424FAD">
        <w:rPr>
          <w:rFonts w:ascii="Times New Roman" w:hAnsi="Times New Roman"/>
        </w:rPr>
        <w:t xml:space="preserve"> Dergisi</w:t>
      </w:r>
      <w:proofErr w:type="gramStart"/>
      <w:r w:rsidR="002B4C12" w:rsidRPr="00424FAD">
        <w:rPr>
          <w:rFonts w:ascii="Times New Roman" w:hAnsi="Times New Roman"/>
        </w:rPr>
        <w:t>,107:14</w:t>
      </w:r>
      <w:proofErr w:type="gramEnd"/>
      <w:r w:rsidR="002B4C12" w:rsidRPr="00424FAD">
        <w:rPr>
          <w:rFonts w:ascii="Times New Roman" w:hAnsi="Times New Roman"/>
        </w:rPr>
        <w:t>-16.</w:t>
      </w:r>
    </w:p>
    <w:p w:rsidR="00D06D1B" w:rsidRPr="00424FAD" w:rsidRDefault="00D06D1B" w:rsidP="00D67CF5">
      <w:pPr>
        <w:rPr>
          <w:rFonts w:ascii="Times New Roman" w:hAnsi="Times New Roman"/>
        </w:rPr>
      </w:pPr>
    </w:p>
    <w:p w:rsidR="002B4C12" w:rsidRDefault="009F1364" w:rsidP="00D67CF5">
      <w:pPr>
        <w:rPr>
          <w:rStyle w:val="Kpr"/>
          <w:rFonts w:ascii="Times New Roman" w:hAnsi="Times New Roman"/>
          <w:color w:val="auto"/>
        </w:rPr>
      </w:pPr>
      <w:proofErr w:type="spellStart"/>
      <w:r w:rsidRPr="00424FAD">
        <w:rPr>
          <w:rFonts w:ascii="Times New Roman" w:hAnsi="Times New Roman"/>
        </w:rPr>
        <w:t>Kılıç</w:t>
      </w:r>
      <w:proofErr w:type="spellEnd"/>
      <w:r w:rsidRPr="00424FAD">
        <w:rPr>
          <w:rFonts w:ascii="Times New Roman" w:hAnsi="Times New Roman"/>
        </w:rPr>
        <w:t>, A</w:t>
      </w:r>
      <w:r w:rsidR="00AD0E02">
        <w:rPr>
          <w:rFonts w:ascii="Times New Roman" w:hAnsi="Times New Roman"/>
        </w:rPr>
        <w:t>., 2003.</w:t>
      </w:r>
      <w:r w:rsidR="002B4C12" w:rsidRPr="00424FAD">
        <w:rPr>
          <w:rFonts w:ascii="Times New Roman" w:hAnsi="Times New Roman"/>
        </w:rPr>
        <w:t xml:space="preserve"> </w:t>
      </w:r>
      <w:proofErr w:type="spellStart"/>
      <w:proofErr w:type="gramStart"/>
      <w:r w:rsidR="002B4C12" w:rsidRPr="00424FAD">
        <w:rPr>
          <w:rFonts w:ascii="Times New Roman" w:hAnsi="Times New Roman"/>
        </w:rPr>
        <w:t>Kaba</w:t>
      </w:r>
      <w:proofErr w:type="spellEnd"/>
      <w:r w:rsidR="002B4C12" w:rsidRPr="00424FAD">
        <w:rPr>
          <w:rFonts w:ascii="Times New Roman" w:hAnsi="Times New Roman"/>
        </w:rPr>
        <w:t xml:space="preserve"> </w:t>
      </w:r>
      <w:proofErr w:type="spellStart"/>
      <w:r w:rsidR="002B4C12" w:rsidRPr="00424FAD">
        <w:rPr>
          <w:rFonts w:ascii="Times New Roman" w:hAnsi="Times New Roman"/>
        </w:rPr>
        <w:t>Yem</w:t>
      </w:r>
      <w:proofErr w:type="spellEnd"/>
      <w:r w:rsidR="002B4C12" w:rsidRPr="00424FAD">
        <w:rPr>
          <w:rFonts w:ascii="Times New Roman" w:hAnsi="Times New Roman"/>
        </w:rPr>
        <w:t xml:space="preserve"> </w:t>
      </w:r>
      <w:proofErr w:type="spellStart"/>
      <w:r w:rsidR="002B4C12" w:rsidRPr="00424FAD">
        <w:rPr>
          <w:rFonts w:ascii="Times New Roman" w:hAnsi="Times New Roman"/>
        </w:rPr>
        <w:t>Üretimi</w:t>
      </w:r>
      <w:proofErr w:type="spellEnd"/>
      <w:r w:rsidR="002B4C12" w:rsidRPr="00424FAD">
        <w:rPr>
          <w:rFonts w:ascii="Times New Roman" w:hAnsi="Times New Roman"/>
        </w:rPr>
        <w:t xml:space="preserve"> </w:t>
      </w:r>
      <w:proofErr w:type="spellStart"/>
      <w:r w:rsidR="002B4C12" w:rsidRPr="00424FAD">
        <w:rPr>
          <w:rFonts w:ascii="Times New Roman" w:hAnsi="Times New Roman"/>
        </w:rPr>
        <w:t>ve</w:t>
      </w:r>
      <w:proofErr w:type="spellEnd"/>
      <w:r w:rsidR="002B4C12" w:rsidRPr="00424FAD">
        <w:rPr>
          <w:rFonts w:ascii="Times New Roman" w:hAnsi="Times New Roman"/>
        </w:rPr>
        <w:t xml:space="preserve"> </w:t>
      </w:r>
      <w:proofErr w:type="spellStart"/>
      <w:r w:rsidR="002B4C12" w:rsidRPr="00424FAD">
        <w:rPr>
          <w:rFonts w:ascii="Times New Roman" w:hAnsi="Times New Roman"/>
        </w:rPr>
        <w:t>Sorunları</w:t>
      </w:r>
      <w:proofErr w:type="spellEnd"/>
      <w:r w:rsidR="002B4C12" w:rsidRPr="00424FAD">
        <w:rPr>
          <w:rFonts w:ascii="Times New Roman" w:hAnsi="Times New Roman"/>
        </w:rPr>
        <w:t xml:space="preserve">, </w:t>
      </w:r>
      <w:hyperlink r:id="rId10" w:history="1">
        <w:r w:rsidR="002B4C12" w:rsidRPr="00424FAD">
          <w:rPr>
            <w:rStyle w:val="Kpr"/>
            <w:rFonts w:ascii="Times New Roman" w:hAnsi="Times New Roman"/>
            <w:color w:val="auto"/>
          </w:rPr>
          <w:t>www.zmo.org.tr</w:t>
        </w:r>
      </w:hyperlink>
      <w:r w:rsidR="002B4C12" w:rsidRPr="00424FAD">
        <w:rPr>
          <w:rStyle w:val="Kpr"/>
          <w:rFonts w:ascii="Times New Roman" w:hAnsi="Times New Roman"/>
          <w:color w:val="auto"/>
        </w:rPr>
        <w:t>.</w:t>
      </w:r>
      <w:proofErr w:type="gramEnd"/>
    </w:p>
    <w:p w:rsidR="00D06D1B" w:rsidRPr="00424FAD" w:rsidRDefault="00D06D1B" w:rsidP="00D67CF5">
      <w:pPr>
        <w:rPr>
          <w:rFonts w:ascii="Times New Roman" w:hAnsi="Times New Roman"/>
        </w:rPr>
      </w:pPr>
    </w:p>
    <w:p w:rsidR="002B4C12" w:rsidRDefault="009F1364" w:rsidP="00D67CF5">
      <w:pPr>
        <w:rPr>
          <w:rFonts w:ascii="Times New Roman" w:hAnsi="Times New Roman"/>
        </w:rPr>
      </w:pPr>
      <w:proofErr w:type="spellStart"/>
      <w:r w:rsidRPr="00424FAD">
        <w:rPr>
          <w:rFonts w:ascii="Times New Roman" w:hAnsi="Times New Roman"/>
        </w:rPr>
        <w:t>Menke</w:t>
      </w:r>
      <w:proofErr w:type="spellEnd"/>
      <w:r w:rsidRPr="00424FAD">
        <w:rPr>
          <w:rFonts w:ascii="Times New Roman" w:hAnsi="Times New Roman"/>
        </w:rPr>
        <w:t xml:space="preserve">, </w:t>
      </w:r>
      <w:proofErr w:type="spellStart"/>
      <w:r w:rsidRPr="00424FAD">
        <w:rPr>
          <w:rFonts w:ascii="Times New Roman" w:hAnsi="Times New Roman"/>
        </w:rPr>
        <w:t>K.H.</w:t>
      </w:r>
      <w:proofErr w:type="gramStart"/>
      <w:r w:rsidRPr="00424FAD">
        <w:rPr>
          <w:rFonts w:ascii="Times New Roman" w:hAnsi="Times New Roman"/>
        </w:rPr>
        <w:t>,Raab</w:t>
      </w:r>
      <w:proofErr w:type="spellEnd"/>
      <w:proofErr w:type="gramEnd"/>
      <w:r w:rsidRPr="00424FAD">
        <w:rPr>
          <w:rFonts w:ascii="Times New Roman" w:hAnsi="Times New Roman"/>
        </w:rPr>
        <w:t xml:space="preserve">, L., </w:t>
      </w:r>
      <w:proofErr w:type="spellStart"/>
      <w:r w:rsidRPr="00424FAD">
        <w:rPr>
          <w:rFonts w:ascii="Times New Roman" w:hAnsi="Times New Roman"/>
        </w:rPr>
        <w:t>Salewski</w:t>
      </w:r>
      <w:proofErr w:type="spellEnd"/>
      <w:r w:rsidRPr="00424FAD">
        <w:rPr>
          <w:rFonts w:ascii="Times New Roman" w:hAnsi="Times New Roman"/>
        </w:rPr>
        <w:t xml:space="preserve">, A., </w:t>
      </w:r>
      <w:proofErr w:type="spellStart"/>
      <w:r w:rsidRPr="00424FAD">
        <w:rPr>
          <w:rFonts w:ascii="Times New Roman" w:hAnsi="Times New Roman"/>
        </w:rPr>
        <w:t>Steingass</w:t>
      </w:r>
      <w:proofErr w:type="spellEnd"/>
      <w:r w:rsidRPr="00424FAD">
        <w:rPr>
          <w:rFonts w:ascii="Times New Roman" w:hAnsi="Times New Roman"/>
        </w:rPr>
        <w:t xml:space="preserve">, H., Fritz, D., Schneider, W. 1979. </w:t>
      </w:r>
      <w:proofErr w:type="gramStart"/>
      <w:r w:rsidR="002B4C12" w:rsidRPr="00424FAD">
        <w:rPr>
          <w:rFonts w:ascii="Times New Roman" w:hAnsi="Times New Roman"/>
        </w:rPr>
        <w:t>The</w:t>
      </w:r>
      <w:r w:rsidR="00AD0E02">
        <w:rPr>
          <w:rFonts w:ascii="Times New Roman" w:hAnsi="Times New Roman"/>
        </w:rPr>
        <w:t xml:space="preserve"> </w:t>
      </w:r>
      <w:r w:rsidR="002B4C12" w:rsidRPr="00424FAD">
        <w:rPr>
          <w:rFonts w:ascii="Times New Roman" w:hAnsi="Times New Roman"/>
        </w:rPr>
        <w:t>Estimation of Digestibility</w:t>
      </w:r>
      <w:r w:rsidR="00AD0E02">
        <w:rPr>
          <w:rFonts w:ascii="Times New Roman" w:hAnsi="Times New Roman"/>
        </w:rPr>
        <w:t xml:space="preserve"> </w:t>
      </w:r>
      <w:r w:rsidR="002B4C12" w:rsidRPr="00424FAD">
        <w:rPr>
          <w:rFonts w:ascii="Times New Roman" w:hAnsi="Times New Roman"/>
        </w:rPr>
        <w:t>and</w:t>
      </w:r>
      <w:r w:rsidR="00AD0E02">
        <w:rPr>
          <w:rFonts w:ascii="Times New Roman" w:hAnsi="Times New Roman"/>
        </w:rPr>
        <w:t xml:space="preserve"> </w:t>
      </w:r>
      <w:proofErr w:type="spellStart"/>
      <w:r w:rsidR="002B4C12" w:rsidRPr="00424FAD">
        <w:rPr>
          <w:rFonts w:ascii="Times New Roman" w:hAnsi="Times New Roman"/>
        </w:rPr>
        <w:t>Metabolizable</w:t>
      </w:r>
      <w:proofErr w:type="spellEnd"/>
      <w:r w:rsidR="00AD0E02">
        <w:rPr>
          <w:rFonts w:ascii="Times New Roman" w:hAnsi="Times New Roman"/>
        </w:rPr>
        <w:t xml:space="preserve"> </w:t>
      </w:r>
      <w:r w:rsidR="002B4C12" w:rsidRPr="00424FAD">
        <w:rPr>
          <w:rFonts w:ascii="Times New Roman" w:hAnsi="Times New Roman"/>
        </w:rPr>
        <w:t>Energy Content of Ruminant F</w:t>
      </w:r>
      <w:r w:rsidR="00AD0E02">
        <w:rPr>
          <w:rFonts w:ascii="Times New Roman" w:hAnsi="Times New Roman"/>
        </w:rPr>
        <w:t>e</w:t>
      </w:r>
      <w:r w:rsidR="002B4C12" w:rsidRPr="00424FAD">
        <w:rPr>
          <w:rFonts w:ascii="Times New Roman" w:hAnsi="Times New Roman"/>
        </w:rPr>
        <w:t>eding Stuffs</w:t>
      </w:r>
      <w:r w:rsidR="00AD0E02">
        <w:rPr>
          <w:rFonts w:ascii="Times New Roman" w:hAnsi="Times New Roman"/>
        </w:rPr>
        <w:t xml:space="preserve"> </w:t>
      </w:r>
      <w:r w:rsidR="002B4C12" w:rsidRPr="00424FAD">
        <w:rPr>
          <w:rFonts w:ascii="Times New Roman" w:hAnsi="Times New Roman"/>
        </w:rPr>
        <w:t>from</w:t>
      </w:r>
      <w:r w:rsidR="00AD0E02">
        <w:rPr>
          <w:rFonts w:ascii="Times New Roman" w:hAnsi="Times New Roman"/>
        </w:rPr>
        <w:t xml:space="preserve"> </w:t>
      </w:r>
      <w:r w:rsidR="002B4C12" w:rsidRPr="00424FAD">
        <w:rPr>
          <w:rFonts w:ascii="Times New Roman" w:hAnsi="Times New Roman"/>
        </w:rPr>
        <w:t>the</w:t>
      </w:r>
      <w:r w:rsidR="00AD0E02">
        <w:rPr>
          <w:rFonts w:ascii="Times New Roman" w:hAnsi="Times New Roman"/>
        </w:rPr>
        <w:t xml:space="preserve"> </w:t>
      </w:r>
      <w:r w:rsidR="002B4C12" w:rsidRPr="00424FAD">
        <w:rPr>
          <w:rFonts w:ascii="Times New Roman" w:hAnsi="Times New Roman"/>
        </w:rPr>
        <w:t>Gas</w:t>
      </w:r>
      <w:r w:rsidR="00AD0E02">
        <w:rPr>
          <w:rFonts w:ascii="Times New Roman" w:hAnsi="Times New Roman"/>
        </w:rPr>
        <w:t xml:space="preserve"> </w:t>
      </w:r>
      <w:r w:rsidR="002B4C12" w:rsidRPr="00424FAD">
        <w:rPr>
          <w:rFonts w:ascii="Times New Roman" w:hAnsi="Times New Roman"/>
        </w:rPr>
        <w:t>Production</w:t>
      </w:r>
      <w:r w:rsidR="00AD0E02">
        <w:rPr>
          <w:rFonts w:ascii="Times New Roman" w:hAnsi="Times New Roman"/>
        </w:rPr>
        <w:t xml:space="preserve"> </w:t>
      </w:r>
      <w:r w:rsidR="002B4C12" w:rsidRPr="00424FAD">
        <w:rPr>
          <w:rFonts w:ascii="Times New Roman" w:hAnsi="Times New Roman"/>
        </w:rPr>
        <w:t>when</w:t>
      </w:r>
      <w:r w:rsidR="00AD0E02">
        <w:rPr>
          <w:rFonts w:ascii="Times New Roman" w:hAnsi="Times New Roman"/>
        </w:rPr>
        <w:t xml:space="preserve"> </w:t>
      </w:r>
      <w:r w:rsidR="002B4C12" w:rsidRPr="00424FAD">
        <w:rPr>
          <w:rFonts w:ascii="Times New Roman" w:hAnsi="Times New Roman"/>
        </w:rPr>
        <w:t>they</w:t>
      </w:r>
      <w:r w:rsidR="00AD0E02">
        <w:rPr>
          <w:rFonts w:ascii="Times New Roman" w:hAnsi="Times New Roman"/>
        </w:rPr>
        <w:t xml:space="preserve"> </w:t>
      </w:r>
      <w:r w:rsidR="002B4C12" w:rsidRPr="00424FAD">
        <w:rPr>
          <w:rFonts w:ascii="Times New Roman" w:hAnsi="Times New Roman"/>
        </w:rPr>
        <w:t>are</w:t>
      </w:r>
      <w:r w:rsidR="00AD0E02">
        <w:rPr>
          <w:rFonts w:ascii="Times New Roman" w:hAnsi="Times New Roman"/>
        </w:rPr>
        <w:t xml:space="preserve"> in</w:t>
      </w:r>
      <w:r w:rsidR="002B4C12" w:rsidRPr="00424FAD">
        <w:rPr>
          <w:rFonts w:ascii="Times New Roman" w:hAnsi="Times New Roman"/>
        </w:rPr>
        <w:t>cubated</w:t>
      </w:r>
      <w:r w:rsidR="00AD0E02">
        <w:rPr>
          <w:rFonts w:ascii="Times New Roman" w:hAnsi="Times New Roman"/>
        </w:rPr>
        <w:t xml:space="preserve"> </w:t>
      </w:r>
      <w:r w:rsidR="002B4C12" w:rsidRPr="00424FAD">
        <w:rPr>
          <w:rFonts w:ascii="Times New Roman" w:hAnsi="Times New Roman"/>
        </w:rPr>
        <w:t xml:space="preserve">with Rumen Liqueur </w:t>
      </w:r>
      <w:proofErr w:type="spellStart"/>
      <w:r w:rsidR="002B4C12" w:rsidRPr="00424FAD">
        <w:rPr>
          <w:rFonts w:ascii="Times New Roman" w:hAnsi="Times New Roman"/>
        </w:rPr>
        <w:t>İn</w:t>
      </w:r>
      <w:proofErr w:type="spellEnd"/>
      <w:r w:rsidR="002B4C12" w:rsidRPr="00424FAD">
        <w:rPr>
          <w:rFonts w:ascii="Times New Roman" w:hAnsi="Times New Roman"/>
        </w:rPr>
        <w:t xml:space="preserve"> Vitro.</w:t>
      </w:r>
      <w:proofErr w:type="gramEnd"/>
      <w:r w:rsidR="002B4C12" w:rsidRPr="00424FAD">
        <w:rPr>
          <w:rFonts w:ascii="Times New Roman" w:hAnsi="Times New Roman"/>
        </w:rPr>
        <w:t xml:space="preserve"> Journal of Agricultural</w:t>
      </w:r>
      <w:r w:rsidR="00AD0E02">
        <w:rPr>
          <w:rFonts w:ascii="Times New Roman" w:hAnsi="Times New Roman"/>
        </w:rPr>
        <w:t xml:space="preserve"> </w:t>
      </w:r>
      <w:r w:rsidR="002B4C12" w:rsidRPr="00424FAD">
        <w:rPr>
          <w:rFonts w:ascii="Times New Roman" w:hAnsi="Times New Roman"/>
        </w:rPr>
        <w:t>Science, 93: 217-222.</w:t>
      </w:r>
    </w:p>
    <w:p w:rsidR="00D06D1B" w:rsidRPr="00424FAD" w:rsidRDefault="00D06D1B" w:rsidP="00D67CF5">
      <w:pPr>
        <w:rPr>
          <w:rFonts w:ascii="Times New Roman" w:hAnsi="Times New Roman"/>
        </w:rPr>
      </w:pPr>
    </w:p>
    <w:p w:rsidR="002B4C12" w:rsidRDefault="00AD0E02" w:rsidP="00D67CF5">
      <w:pPr>
        <w:rPr>
          <w:rFonts w:ascii="Times New Roman" w:hAnsi="Times New Roman"/>
        </w:rPr>
      </w:pPr>
      <w:proofErr w:type="spellStart"/>
      <w:r>
        <w:rPr>
          <w:rFonts w:ascii="Times New Roman" w:hAnsi="Times New Roman"/>
        </w:rPr>
        <w:t>Okuyucu</w:t>
      </w:r>
      <w:proofErr w:type="spellEnd"/>
      <w:r>
        <w:rPr>
          <w:rFonts w:ascii="Times New Roman" w:hAnsi="Times New Roman"/>
        </w:rPr>
        <w:t>, B. and</w:t>
      </w:r>
      <w:r w:rsidR="009F1364" w:rsidRPr="00424FAD">
        <w:rPr>
          <w:rFonts w:ascii="Times New Roman" w:hAnsi="Times New Roman"/>
        </w:rPr>
        <w:t xml:space="preserve"> </w:t>
      </w:r>
      <w:proofErr w:type="spellStart"/>
      <w:r w:rsidR="009F1364" w:rsidRPr="00424FAD">
        <w:rPr>
          <w:rFonts w:ascii="Times New Roman" w:hAnsi="Times New Roman"/>
        </w:rPr>
        <w:t>Okuyucu</w:t>
      </w:r>
      <w:proofErr w:type="spellEnd"/>
      <w:r w:rsidR="009F1364" w:rsidRPr="00424FAD">
        <w:rPr>
          <w:rFonts w:ascii="Times New Roman" w:hAnsi="Times New Roman"/>
        </w:rPr>
        <w:t>, F., 2006.</w:t>
      </w:r>
      <w:r w:rsidR="002B4C12" w:rsidRPr="00424FAD">
        <w:rPr>
          <w:rFonts w:ascii="Times New Roman" w:hAnsi="Times New Roman"/>
        </w:rPr>
        <w:t xml:space="preserve">Çayır-Meralarda </w:t>
      </w:r>
      <w:proofErr w:type="spellStart"/>
      <w:r w:rsidR="002B4C12" w:rsidRPr="00424FAD">
        <w:rPr>
          <w:rFonts w:ascii="Times New Roman" w:hAnsi="Times New Roman"/>
        </w:rPr>
        <w:t>Organik</w:t>
      </w:r>
      <w:proofErr w:type="spellEnd"/>
      <w:r w:rsidR="002B4C12" w:rsidRPr="00424FAD">
        <w:rPr>
          <w:rFonts w:ascii="Times New Roman" w:hAnsi="Times New Roman"/>
        </w:rPr>
        <w:t xml:space="preserve"> </w:t>
      </w:r>
      <w:proofErr w:type="spellStart"/>
      <w:r w:rsidR="002B4C12" w:rsidRPr="00424FAD">
        <w:rPr>
          <w:rFonts w:ascii="Times New Roman" w:hAnsi="Times New Roman"/>
        </w:rPr>
        <w:t>Tarım</w:t>
      </w:r>
      <w:proofErr w:type="spellEnd"/>
      <w:r w:rsidR="002B4C12" w:rsidRPr="00424FAD">
        <w:rPr>
          <w:rFonts w:ascii="Times New Roman" w:hAnsi="Times New Roman"/>
        </w:rPr>
        <w:t xml:space="preserve"> </w:t>
      </w:r>
      <w:proofErr w:type="spellStart"/>
      <w:r w:rsidR="002B4C12" w:rsidRPr="00424FAD">
        <w:rPr>
          <w:rFonts w:ascii="Times New Roman" w:hAnsi="Times New Roman"/>
        </w:rPr>
        <w:t>Uygulamaları</w:t>
      </w:r>
      <w:proofErr w:type="spellEnd"/>
      <w:r w:rsidR="002B4C12" w:rsidRPr="00424FAD">
        <w:rPr>
          <w:rFonts w:ascii="Times New Roman" w:hAnsi="Times New Roman"/>
        </w:rPr>
        <w:t xml:space="preserve"> </w:t>
      </w:r>
      <w:proofErr w:type="spellStart"/>
      <w:r w:rsidR="002B4C12" w:rsidRPr="00424FAD">
        <w:rPr>
          <w:rFonts w:ascii="Times New Roman" w:hAnsi="Times New Roman"/>
        </w:rPr>
        <w:t>ve</w:t>
      </w:r>
      <w:proofErr w:type="spellEnd"/>
      <w:r w:rsidR="002B4C12" w:rsidRPr="00424FAD">
        <w:rPr>
          <w:rFonts w:ascii="Times New Roman" w:hAnsi="Times New Roman"/>
        </w:rPr>
        <w:t xml:space="preserve"> </w:t>
      </w:r>
      <w:proofErr w:type="spellStart"/>
      <w:r w:rsidR="002B4C12" w:rsidRPr="00424FAD">
        <w:rPr>
          <w:rFonts w:ascii="Times New Roman" w:hAnsi="Times New Roman"/>
        </w:rPr>
        <w:t>Yararları</w:t>
      </w:r>
      <w:proofErr w:type="spellEnd"/>
      <w:r w:rsidR="002B4C12" w:rsidRPr="00424FAD">
        <w:rPr>
          <w:rFonts w:ascii="Times New Roman" w:hAnsi="Times New Roman"/>
        </w:rPr>
        <w:t>, 7(1):54-61.</w:t>
      </w:r>
    </w:p>
    <w:p w:rsidR="00D06D1B" w:rsidRPr="00424FAD" w:rsidRDefault="00D06D1B" w:rsidP="00D67CF5">
      <w:pPr>
        <w:rPr>
          <w:rFonts w:ascii="Times New Roman" w:hAnsi="Times New Roman"/>
        </w:rPr>
      </w:pPr>
    </w:p>
    <w:p w:rsidR="00AA0EAE" w:rsidRDefault="00AD0E02" w:rsidP="00D67CF5">
      <w:pPr>
        <w:rPr>
          <w:rFonts w:ascii="Times New Roman" w:hAnsi="Times New Roman"/>
        </w:rPr>
      </w:pPr>
      <w:proofErr w:type="gramStart"/>
      <w:r>
        <w:rPr>
          <w:rFonts w:ascii="Times New Roman" w:hAnsi="Times New Roman"/>
        </w:rPr>
        <w:t>SPSS (9.0).</w:t>
      </w:r>
      <w:proofErr w:type="gramEnd"/>
      <w:r w:rsidR="00AA0EAE" w:rsidRPr="00424FAD">
        <w:rPr>
          <w:rFonts w:ascii="Times New Roman" w:hAnsi="Times New Roman"/>
        </w:rPr>
        <w:t xml:space="preserve"> 1999: SPSS for Windows. Chicago, Illinois.</w:t>
      </w:r>
    </w:p>
    <w:p w:rsidR="00D06D1B" w:rsidRPr="00424FAD" w:rsidRDefault="00D06D1B" w:rsidP="00D67CF5">
      <w:pPr>
        <w:rPr>
          <w:rFonts w:ascii="Times New Roman" w:hAnsi="Times New Roman"/>
        </w:rPr>
      </w:pPr>
    </w:p>
    <w:p w:rsidR="002B4C12" w:rsidRDefault="009F1364" w:rsidP="00D67CF5">
      <w:pPr>
        <w:rPr>
          <w:rFonts w:ascii="Times New Roman" w:hAnsi="Times New Roman"/>
        </w:rPr>
      </w:pPr>
      <w:proofErr w:type="spellStart"/>
      <w:r w:rsidRPr="00424FAD">
        <w:rPr>
          <w:rFonts w:ascii="Times New Roman" w:hAnsi="Times New Roman"/>
        </w:rPr>
        <w:t>Uluocak</w:t>
      </w:r>
      <w:proofErr w:type="spellEnd"/>
      <w:r w:rsidRPr="00424FAD">
        <w:rPr>
          <w:rFonts w:ascii="Times New Roman" w:hAnsi="Times New Roman"/>
        </w:rPr>
        <w:t xml:space="preserve">, </w:t>
      </w:r>
      <w:r w:rsidR="002B4C12" w:rsidRPr="00424FAD">
        <w:rPr>
          <w:rFonts w:ascii="Times New Roman" w:hAnsi="Times New Roman"/>
        </w:rPr>
        <w:t>N.,</w:t>
      </w:r>
      <w:r w:rsidR="00AD0E02">
        <w:rPr>
          <w:rFonts w:ascii="Times New Roman" w:hAnsi="Times New Roman"/>
        </w:rPr>
        <w:t xml:space="preserve"> </w:t>
      </w:r>
      <w:r w:rsidR="002B4C12" w:rsidRPr="00424FAD">
        <w:rPr>
          <w:rFonts w:ascii="Times New Roman" w:hAnsi="Times New Roman"/>
        </w:rPr>
        <w:t>1980.</w:t>
      </w:r>
      <w:r w:rsidR="009D1926">
        <w:rPr>
          <w:rFonts w:ascii="Times New Roman" w:hAnsi="Times New Roman"/>
        </w:rPr>
        <w:t xml:space="preserve"> </w:t>
      </w:r>
      <w:proofErr w:type="spellStart"/>
      <w:proofErr w:type="gramStart"/>
      <w:r w:rsidR="002B4C12" w:rsidRPr="00424FAD">
        <w:rPr>
          <w:rFonts w:ascii="Times New Roman" w:hAnsi="Times New Roman"/>
        </w:rPr>
        <w:t>Toprak</w:t>
      </w:r>
      <w:proofErr w:type="spellEnd"/>
      <w:r w:rsidR="002B4C12" w:rsidRPr="00424FAD">
        <w:rPr>
          <w:rFonts w:ascii="Times New Roman" w:hAnsi="Times New Roman"/>
        </w:rPr>
        <w:t xml:space="preserve"> </w:t>
      </w:r>
      <w:proofErr w:type="spellStart"/>
      <w:r w:rsidR="002B4C12" w:rsidRPr="00424FAD">
        <w:rPr>
          <w:rFonts w:ascii="Times New Roman" w:hAnsi="Times New Roman"/>
        </w:rPr>
        <w:t>Koruyucu</w:t>
      </w:r>
      <w:proofErr w:type="spellEnd"/>
      <w:r w:rsidR="002B4C12" w:rsidRPr="00424FAD">
        <w:rPr>
          <w:rFonts w:ascii="Times New Roman" w:hAnsi="Times New Roman"/>
        </w:rPr>
        <w:t xml:space="preserve"> </w:t>
      </w:r>
      <w:proofErr w:type="spellStart"/>
      <w:r w:rsidR="002B4C12" w:rsidRPr="00424FAD">
        <w:rPr>
          <w:rFonts w:ascii="Times New Roman" w:hAnsi="Times New Roman"/>
        </w:rPr>
        <w:t>Doğal</w:t>
      </w:r>
      <w:proofErr w:type="spellEnd"/>
      <w:r w:rsidR="002B4C12" w:rsidRPr="00424FAD">
        <w:rPr>
          <w:rFonts w:ascii="Times New Roman" w:hAnsi="Times New Roman"/>
        </w:rPr>
        <w:t xml:space="preserve"> </w:t>
      </w:r>
      <w:proofErr w:type="spellStart"/>
      <w:r w:rsidR="002B4C12" w:rsidRPr="00424FAD">
        <w:rPr>
          <w:rFonts w:ascii="Times New Roman" w:hAnsi="Times New Roman"/>
        </w:rPr>
        <w:t>Bitki</w:t>
      </w:r>
      <w:proofErr w:type="spellEnd"/>
      <w:r w:rsidR="002B4C12" w:rsidRPr="00424FAD">
        <w:rPr>
          <w:rFonts w:ascii="Times New Roman" w:hAnsi="Times New Roman"/>
        </w:rPr>
        <w:t xml:space="preserve"> </w:t>
      </w:r>
      <w:proofErr w:type="spellStart"/>
      <w:r w:rsidR="002B4C12" w:rsidRPr="00424FAD">
        <w:rPr>
          <w:rFonts w:ascii="Times New Roman" w:hAnsi="Times New Roman"/>
        </w:rPr>
        <w:t>Örtüsü</w:t>
      </w:r>
      <w:proofErr w:type="spellEnd"/>
      <w:r w:rsidR="002B4C12" w:rsidRPr="00424FAD">
        <w:rPr>
          <w:rFonts w:ascii="Times New Roman" w:hAnsi="Times New Roman"/>
        </w:rPr>
        <w:t xml:space="preserve"> </w:t>
      </w:r>
      <w:proofErr w:type="spellStart"/>
      <w:r w:rsidR="002B4C12" w:rsidRPr="00424FAD">
        <w:rPr>
          <w:rFonts w:ascii="Times New Roman" w:hAnsi="Times New Roman"/>
        </w:rPr>
        <w:t>ve</w:t>
      </w:r>
      <w:proofErr w:type="spellEnd"/>
      <w:r w:rsidR="002B4C12" w:rsidRPr="00424FAD">
        <w:rPr>
          <w:rFonts w:ascii="Times New Roman" w:hAnsi="Times New Roman"/>
        </w:rPr>
        <w:t xml:space="preserve"> </w:t>
      </w:r>
      <w:proofErr w:type="spellStart"/>
      <w:r w:rsidR="002B4C12" w:rsidRPr="00424FAD">
        <w:rPr>
          <w:rFonts w:ascii="Times New Roman" w:hAnsi="Times New Roman"/>
        </w:rPr>
        <w:t>İndikatör</w:t>
      </w:r>
      <w:proofErr w:type="spellEnd"/>
      <w:r w:rsidR="002B4C12" w:rsidRPr="00424FAD">
        <w:rPr>
          <w:rFonts w:ascii="Times New Roman" w:hAnsi="Times New Roman"/>
        </w:rPr>
        <w:t xml:space="preserve"> </w:t>
      </w:r>
      <w:proofErr w:type="spellStart"/>
      <w:r w:rsidR="002B4C12" w:rsidRPr="00424FAD">
        <w:rPr>
          <w:rFonts w:ascii="Times New Roman" w:hAnsi="Times New Roman"/>
        </w:rPr>
        <w:t>Olaylar</w:t>
      </w:r>
      <w:proofErr w:type="spellEnd"/>
      <w:r w:rsidR="002B4C12" w:rsidRPr="00424FAD">
        <w:rPr>
          <w:rFonts w:ascii="Times New Roman" w:hAnsi="Times New Roman"/>
        </w:rPr>
        <w:t>.</w:t>
      </w:r>
      <w:proofErr w:type="gramEnd"/>
      <w:r w:rsidR="002B4C12" w:rsidRPr="00424FAD">
        <w:rPr>
          <w:rFonts w:ascii="Times New Roman" w:hAnsi="Times New Roman"/>
        </w:rPr>
        <w:t xml:space="preserve"> </w:t>
      </w:r>
      <w:proofErr w:type="spellStart"/>
      <w:r w:rsidR="002B4C12" w:rsidRPr="00424FAD">
        <w:rPr>
          <w:rFonts w:ascii="Times New Roman" w:hAnsi="Times New Roman"/>
        </w:rPr>
        <w:t>İstanbul</w:t>
      </w:r>
      <w:proofErr w:type="spellEnd"/>
      <w:r w:rsidR="002B4C12" w:rsidRPr="00424FAD">
        <w:rPr>
          <w:rFonts w:ascii="Times New Roman" w:hAnsi="Times New Roman"/>
        </w:rPr>
        <w:t xml:space="preserve"> </w:t>
      </w:r>
      <w:proofErr w:type="spellStart"/>
      <w:r w:rsidR="002B4C12" w:rsidRPr="00424FAD">
        <w:rPr>
          <w:rFonts w:ascii="Times New Roman" w:hAnsi="Times New Roman"/>
        </w:rPr>
        <w:t>Üniversitesi</w:t>
      </w:r>
      <w:proofErr w:type="spellEnd"/>
      <w:r w:rsidR="002B4C12" w:rsidRPr="00424FAD">
        <w:rPr>
          <w:rFonts w:ascii="Times New Roman" w:hAnsi="Times New Roman"/>
        </w:rPr>
        <w:t xml:space="preserve"> </w:t>
      </w:r>
      <w:proofErr w:type="spellStart"/>
      <w:r w:rsidR="002B4C12" w:rsidRPr="00424FAD">
        <w:rPr>
          <w:rFonts w:ascii="Times New Roman" w:hAnsi="Times New Roman"/>
        </w:rPr>
        <w:t>Orman</w:t>
      </w:r>
      <w:proofErr w:type="spellEnd"/>
      <w:r w:rsidR="002B4C12" w:rsidRPr="00424FAD">
        <w:rPr>
          <w:rFonts w:ascii="Times New Roman" w:hAnsi="Times New Roman"/>
        </w:rPr>
        <w:t xml:space="preserve"> </w:t>
      </w:r>
      <w:proofErr w:type="spellStart"/>
      <w:r w:rsidR="002B4C12" w:rsidRPr="00424FAD">
        <w:rPr>
          <w:rFonts w:ascii="Times New Roman" w:hAnsi="Times New Roman"/>
        </w:rPr>
        <w:t>Fakültesi</w:t>
      </w:r>
      <w:proofErr w:type="spellEnd"/>
      <w:r w:rsidR="002B4C12" w:rsidRPr="00424FAD">
        <w:rPr>
          <w:rFonts w:ascii="Times New Roman" w:hAnsi="Times New Roman"/>
        </w:rPr>
        <w:t xml:space="preserve"> </w:t>
      </w:r>
      <w:proofErr w:type="spellStart"/>
      <w:r w:rsidR="002B4C12" w:rsidRPr="00424FAD">
        <w:rPr>
          <w:rFonts w:ascii="Times New Roman" w:hAnsi="Times New Roman"/>
        </w:rPr>
        <w:t>Dergisi</w:t>
      </w:r>
      <w:proofErr w:type="spellEnd"/>
      <w:r w:rsidR="002B4C12" w:rsidRPr="00424FAD">
        <w:rPr>
          <w:rFonts w:ascii="Times New Roman" w:hAnsi="Times New Roman"/>
        </w:rPr>
        <w:t>, 30(1):66-67.</w:t>
      </w:r>
    </w:p>
    <w:p w:rsidR="00D06D1B" w:rsidRPr="00424FAD" w:rsidRDefault="00D06D1B" w:rsidP="00D67CF5">
      <w:pPr>
        <w:rPr>
          <w:rFonts w:ascii="Times New Roman" w:hAnsi="Times New Roman"/>
        </w:rPr>
      </w:pPr>
    </w:p>
    <w:p w:rsidR="002B4C12" w:rsidRDefault="009F1364" w:rsidP="00D67CF5">
      <w:pPr>
        <w:rPr>
          <w:rFonts w:ascii="Times New Roman" w:hAnsi="Times New Roman"/>
        </w:rPr>
      </w:pPr>
      <w:proofErr w:type="spellStart"/>
      <w:proofErr w:type="gramStart"/>
      <w:r w:rsidRPr="00424FAD">
        <w:rPr>
          <w:rFonts w:ascii="Times New Roman" w:hAnsi="Times New Roman"/>
        </w:rPr>
        <w:t>Ülger</w:t>
      </w:r>
      <w:proofErr w:type="spellEnd"/>
      <w:r w:rsidRPr="00424FAD">
        <w:rPr>
          <w:rFonts w:ascii="Times New Roman" w:hAnsi="Times New Roman"/>
        </w:rPr>
        <w:t xml:space="preserve">, </w:t>
      </w:r>
      <w:r w:rsidR="002B4C12" w:rsidRPr="00424FAD">
        <w:rPr>
          <w:rFonts w:ascii="Times New Roman" w:hAnsi="Times New Roman"/>
        </w:rPr>
        <w:t xml:space="preserve">İ., </w:t>
      </w:r>
      <w:r w:rsidR="00AD0E02">
        <w:rPr>
          <w:rFonts w:ascii="Times New Roman" w:hAnsi="Times New Roman"/>
        </w:rPr>
        <w:t>and</w:t>
      </w:r>
      <w:r w:rsidR="002B4C12" w:rsidRPr="00424FAD">
        <w:rPr>
          <w:rFonts w:ascii="Times New Roman" w:hAnsi="Times New Roman"/>
        </w:rPr>
        <w:t xml:space="preserve"> Kaplan, M., 2016.</w:t>
      </w:r>
      <w:proofErr w:type="gramEnd"/>
      <w:r w:rsidR="002B4C12" w:rsidRPr="00424FAD">
        <w:rPr>
          <w:rFonts w:ascii="Times New Roman" w:hAnsi="Times New Roman"/>
        </w:rPr>
        <w:t xml:space="preserve"> </w:t>
      </w:r>
      <w:proofErr w:type="spellStart"/>
      <w:r w:rsidR="002B4C12" w:rsidRPr="00424FAD">
        <w:rPr>
          <w:rFonts w:ascii="Times New Roman" w:hAnsi="Times New Roman"/>
          <w:bCs/>
        </w:rPr>
        <w:t>Yerel</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Korunga</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iCs/>
        </w:rPr>
        <w:t>Onobrychissativa</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Popülasyonlarında</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Potansiyel</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Besleme</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Değeri</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Gaz</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ve</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Metan</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Üretimi</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Yönünden</w:t>
      </w:r>
      <w:proofErr w:type="spellEnd"/>
      <w:r w:rsidR="002B4C12" w:rsidRPr="00424FAD">
        <w:rPr>
          <w:rFonts w:ascii="Times New Roman" w:hAnsi="Times New Roman"/>
          <w:bCs/>
        </w:rPr>
        <w:t xml:space="preserve"> </w:t>
      </w:r>
      <w:proofErr w:type="spellStart"/>
      <w:r w:rsidR="002B4C12" w:rsidRPr="00424FAD">
        <w:rPr>
          <w:rFonts w:ascii="Times New Roman" w:hAnsi="Times New Roman"/>
          <w:bCs/>
        </w:rPr>
        <w:t>Farklılıklar</w:t>
      </w:r>
      <w:proofErr w:type="spellEnd"/>
      <w:r w:rsidR="002B4C12" w:rsidRPr="00424FAD">
        <w:rPr>
          <w:rFonts w:ascii="Times New Roman" w:hAnsi="Times New Roman"/>
          <w:bCs/>
        </w:rPr>
        <w:t>.</w:t>
      </w:r>
      <w:r w:rsidR="000A2090">
        <w:rPr>
          <w:rFonts w:ascii="Times New Roman" w:hAnsi="Times New Roman"/>
          <w:bCs/>
        </w:rPr>
        <w:t xml:space="preserve"> </w:t>
      </w:r>
      <w:proofErr w:type="spellStart"/>
      <w:r w:rsidR="002B4C12" w:rsidRPr="00424FAD">
        <w:rPr>
          <w:rFonts w:ascii="Times New Roman" w:hAnsi="Times New Roman"/>
        </w:rPr>
        <w:t>Alınteri</w:t>
      </w:r>
      <w:proofErr w:type="spellEnd"/>
      <w:r w:rsidR="002B4C12" w:rsidRPr="00424FAD">
        <w:rPr>
          <w:rFonts w:ascii="Times New Roman" w:hAnsi="Times New Roman"/>
        </w:rPr>
        <w:t xml:space="preserve"> </w:t>
      </w:r>
      <w:proofErr w:type="spellStart"/>
      <w:r w:rsidR="002B4C12" w:rsidRPr="00424FAD">
        <w:rPr>
          <w:rFonts w:ascii="Times New Roman" w:hAnsi="Times New Roman"/>
        </w:rPr>
        <w:t>Zirai</w:t>
      </w:r>
      <w:proofErr w:type="spellEnd"/>
      <w:r w:rsidR="002B4C12" w:rsidRPr="00424FAD">
        <w:rPr>
          <w:rFonts w:ascii="Times New Roman" w:hAnsi="Times New Roman"/>
        </w:rPr>
        <w:t xml:space="preserve"> </w:t>
      </w:r>
      <w:proofErr w:type="spellStart"/>
      <w:r w:rsidR="002B4C12" w:rsidRPr="00424FAD">
        <w:rPr>
          <w:rFonts w:ascii="Times New Roman" w:hAnsi="Times New Roman"/>
        </w:rPr>
        <w:t>Bilimler</w:t>
      </w:r>
      <w:proofErr w:type="spellEnd"/>
      <w:r w:rsidR="002B4C12" w:rsidRPr="00424FAD">
        <w:rPr>
          <w:rFonts w:ascii="Times New Roman" w:hAnsi="Times New Roman"/>
        </w:rPr>
        <w:t xml:space="preserve"> </w:t>
      </w:r>
      <w:proofErr w:type="spellStart"/>
      <w:r w:rsidR="002B4C12" w:rsidRPr="00424FAD">
        <w:rPr>
          <w:rFonts w:ascii="Times New Roman" w:hAnsi="Times New Roman"/>
        </w:rPr>
        <w:t>Dergisi</w:t>
      </w:r>
      <w:proofErr w:type="spellEnd"/>
      <w:r w:rsidR="002B4C12" w:rsidRPr="00424FAD">
        <w:rPr>
          <w:rFonts w:ascii="Times New Roman" w:hAnsi="Times New Roman"/>
        </w:rPr>
        <w:t>, 31 (B):1307-3311.</w:t>
      </w:r>
    </w:p>
    <w:p w:rsidR="00D06D1B" w:rsidRPr="00424FAD" w:rsidRDefault="00D06D1B" w:rsidP="00D67CF5">
      <w:pPr>
        <w:rPr>
          <w:rFonts w:ascii="Times New Roman" w:hAnsi="Times New Roman"/>
        </w:rPr>
      </w:pPr>
    </w:p>
    <w:p w:rsidR="002B4C12" w:rsidRDefault="00AD0E02" w:rsidP="00D67CF5">
      <w:pPr>
        <w:rPr>
          <w:rFonts w:ascii="Times New Roman" w:hAnsi="Times New Roman"/>
        </w:rPr>
      </w:pPr>
      <w:r>
        <w:rPr>
          <w:rFonts w:ascii="Times New Roman" w:hAnsi="Times New Roman"/>
        </w:rPr>
        <w:t>Van</w:t>
      </w:r>
      <w:r w:rsidR="009F1364" w:rsidRPr="00424FAD">
        <w:rPr>
          <w:rFonts w:ascii="Times New Roman" w:hAnsi="Times New Roman"/>
        </w:rPr>
        <w:t xml:space="preserve"> </w:t>
      </w:r>
      <w:proofErr w:type="spellStart"/>
      <w:r>
        <w:rPr>
          <w:rFonts w:ascii="Times New Roman" w:hAnsi="Times New Roman"/>
        </w:rPr>
        <w:t>S</w:t>
      </w:r>
      <w:r w:rsidR="009F1364" w:rsidRPr="00424FAD">
        <w:rPr>
          <w:rFonts w:ascii="Times New Roman" w:hAnsi="Times New Roman"/>
        </w:rPr>
        <w:t>oest</w:t>
      </w:r>
      <w:proofErr w:type="spellEnd"/>
      <w:r w:rsidR="009F1364" w:rsidRPr="00424FAD">
        <w:rPr>
          <w:rFonts w:ascii="Times New Roman" w:hAnsi="Times New Roman"/>
        </w:rPr>
        <w:t>.,</w:t>
      </w:r>
      <w:r>
        <w:rPr>
          <w:rFonts w:ascii="Times New Roman" w:hAnsi="Times New Roman"/>
        </w:rPr>
        <w:t xml:space="preserve"> </w:t>
      </w:r>
      <w:r w:rsidR="002B4C12" w:rsidRPr="00424FAD">
        <w:rPr>
          <w:rFonts w:ascii="Times New Roman" w:hAnsi="Times New Roman"/>
        </w:rPr>
        <w:t xml:space="preserve">P. J., 1994. </w:t>
      </w:r>
      <w:proofErr w:type="gramStart"/>
      <w:r w:rsidR="002B4C12" w:rsidRPr="00424FAD">
        <w:rPr>
          <w:rFonts w:ascii="Times New Roman" w:hAnsi="Times New Roman"/>
        </w:rPr>
        <w:t>Nutritional</w:t>
      </w:r>
      <w:r w:rsidR="009D1926">
        <w:rPr>
          <w:rFonts w:ascii="Times New Roman" w:hAnsi="Times New Roman"/>
        </w:rPr>
        <w:t xml:space="preserve"> </w:t>
      </w:r>
      <w:r w:rsidR="002B4C12" w:rsidRPr="00424FAD">
        <w:rPr>
          <w:rFonts w:ascii="Times New Roman" w:hAnsi="Times New Roman"/>
        </w:rPr>
        <w:t>Ecology of the</w:t>
      </w:r>
      <w:r w:rsidR="009D1926">
        <w:rPr>
          <w:rFonts w:ascii="Times New Roman" w:hAnsi="Times New Roman"/>
        </w:rPr>
        <w:t xml:space="preserve"> </w:t>
      </w:r>
      <w:r w:rsidR="002B4C12" w:rsidRPr="00424FAD">
        <w:rPr>
          <w:rFonts w:ascii="Times New Roman" w:hAnsi="Times New Roman"/>
        </w:rPr>
        <w:t>Ruminant (2nd Ed.).</w:t>
      </w:r>
      <w:proofErr w:type="gramEnd"/>
      <w:r w:rsidR="002B4C12" w:rsidRPr="00424FAD">
        <w:rPr>
          <w:rFonts w:ascii="Times New Roman" w:hAnsi="Times New Roman"/>
        </w:rPr>
        <w:t xml:space="preserve"> Ithaca, N.Y. Cornell University</w:t>
      </w:r>
      <w:r w:rsidR="009D1926">
        <w:rPr>
          <w:rFonts w:ascii="Times New Roman" w:hAnsi="Times New Roman"/>
        </w:rPr>
        <w:t xml:space="preserve"> </w:t>
      </w:r>
      <w:r w:rsidR="002B4C12" w:rsidRPr="00424FAD">
        <w:rPr>
          <w:rFonts w:ascii="Times New Roman" w:hAnsi="Times New Roman"/>
        </w:rPr>
        <w:t>Press.</w:t>
      </w:r>
    </w:p>
    <w:p w:rsidR="00D06D1B" w:rsidRPr="00424FAD" w:rsidRDefault="00D06D1B" w:rsidP="00D67CF5">
      <w:pPr>
        <w:rPr>
          <w:rFonts w:ascii="Times New Roman" w:hAnsi="Times New Roman"/>
        </w:rPr>
      </w:pPr>
    </w:p>
    <w:p w:rsidR="002B4C12" w:rsidRDefault="009F1364" w:rsidP="00D67CF5">
      <w:pPr>
        <w:rPr>
          <w:rFonts w:ascii="Times New Roman" w:hAnsi="Times New Roman"/>
        </w:rPr>
      </w:pPr>
      <w:r w:rsidRPr="00424FAD">
        <w:rPr>
          <w:rFonts w:ascii="Times New Roman" w:hAnsi="Times New Roman"/>
        </w:rPr>
        <w:t xml:space="preserve">Van, </w:t>
      </w:r>
      <w:proofErr w:type="spellStart"/>
      <w:proofErr w:type="gramStart"/>
      <w:r w:rsidRPr="00424FAD">
        <w:rPr>
          <w:rFonts w:ascii="Times New Roman" w:hAnsi="Times New Roman"/>
        </w:rPr>
        <w:t>Soest</w:t>
      </w:r>
      <w:proofErr w:type="spellEnd"/>
      <w:r w:rsidRPr="00424FAD">
        <w:rPr>
          <w:rFonts w:ascii="Times New Roman" w:hAnsi="Times New Roman"/>
        </w:rPr>
        <w:t>.,</w:t>
      </w:r>
      <w:proofErr w:type="gramEnd"/>
      <w:r w:rsidRPr="00424FAD">
        <w:rPr>
          <w:rFonts w:ascii="Times New Roman" w:hAnsi="Times New Roman"/>
        </w:rPr>
        <w:t xml:space="preserve"> P.J., Robertson, J.D., Lewis, B.A., 1991. </w:t>
      </w:r>
      <w:proofErr w:type="gramStart"/>
      <w:r w:rsidR="002B4C12" w:rsidRPr="00424FAD">
        <w:rPr>
          <w:rFonts w:ascii="Times New Roman" w:hAnsi="Times New Roman"/>
        </w:rPr>
        <w:t>Methods</w:t>
      </w:r>
      <w:r w:rsidR="00AD0E02">
        <w:rPr>
          <w:rFonts w:ascii="Times New Roman" w:hAnsi="Times New Roman"/>
        </w:rPr>
        <w:t xml:space="preserve"> </w:t>
      </w:r>
      <w:r w:rsidR="002B4C12" w:rsidRPr="00424FAD">
        <w:rPr>
          <w:rFonts w:ascii="Times New Roman" w:hAnsi="Times New Roman"/>
        </w:rPr>
        <w:t>for</w:t>
      </w:r>
      <w:r w:rsidR="00AD0E02">
        <w:rPr>
          <w:rFonts w:ascii="Times New Roman" w:hAnsi="Times New Roman"/>
        </w:rPr>
        <w:t xml:space="preserve"> </w:t>
      </w:r>
      <w:r w:rsidR="002B4C12" w:rsidRPr="00424FAD">
        <w:rPr>
          <w:rFonts w:ascii="Times New Roman" w:hAnsi="Times New Roman"/>
        </w:rPr>
        <w:t>Dietary</w:t>
      </w:r>
      <w:r w:rsidR="00AD0E02">
        <w:rPr>
          <w:rFonts w:ascii="Times New Roman" w:hAnsi="Times New Roman"/>
        </w:rPr>
        <w:t xml:space="preserve"> </w:t>
      </w:r>
      <w:proofErr w:type="spellStart"/>
      <w:r w:rsidR="002B4C12" w:rsidRPr="00424FAD">
        <w:rPr>
          <w:rFonts w:ascii="Times New Roman" w:hAnsi="Times New Roman"/>
        </w:rPr>
        <w:t>Fibre</w:t>
      </w:r>
      <w:proofErr w:type="spellEnd"/>
      <w:r w:rsidR="002B4C12" w:rsidRPr="00424FAD">
        <w:rPr>
          <w:rFonts w:ascii="Times New Roman" w:hAnsi="Times New Roman"/>
        </w:rPr>
        <w:t>, Neutral</w:t>
      </w:r>
      <w:r w:rsidR="009D1926">
        <w:rPr>
          <w:rFonts w:ascii="Times New Roman" w:hAnsi="Times New Roman"/>
        </w:rPr>
        <w:t xml:space="preserve"> </w:t>
      </w:r>
      <w:r w:rsidR="002B4C12" w:rsidRPr="00424FAD">
        <w:rPr>
          <w:rFonts w:ascii="Times New Roman" w:hAnsi="Times New Roman"/>
        </w:rPr>
        <w:t>Detergent</w:t>
      </w:r>
      <w:r w:rsidR="009D1926">
        <w:rPr>
          <w:rFonts w:ascii="Times New Roman" w:hAnsi="Times New Roman"/>
        </w:rPr>
        <w:t xml:space="preserve"> </w:t>
      </w:r>
      <w:proofErr w:type="spellStart"/>
      <w:r w:rsidR="002B4C12" w:rsidRPr="00424FAD">
        <w:rPr>
          <w:rFonts w:ascii="Times New Roman" w:hAnsi="Times New Roman"/>
        </w:rPr>
        <w:t>Fibre</w:t>
      </w:r>
      <w:proofErr w:type="spellEnd"/>
      <w:r w:rsidR="009D1926">
        <w:rPr>
          <w:rFonts w:ascii="Times New Roman" w:hAnsi="Times New Roman"/>
        </w:rPr>
        <w:t xml:space="preserve"> </w:t>
      </w:r>
      <w:r w:rsidR="002B4C12" w:rsidRPr="00424FAD">
        <w:rPr>
          <w:rFonts w:ascii="Times New Roman" w:hAnsi="Times New Roman"/>
        </w:rPr>
        <w:t>and</w:t>
      </w:r>
      <w:r w:rsidR="009D1926">
        <w:rPr>
          <w:rFonts w:ascii="Times New Roman" w:hAnsi="Times New Roman"/>
        </w:rPr>
        <w:t xml:space="preserve"> </w:t>
      </w:r>
      <w:r w:rsidR="002B4C12" w:rsidRPr="00424FAD">
        <w:rPr>
          <w:rFonts w:ascii="Times New Roman" w:hAnsi="Times New Roman"/>
        </w:rPr>
        <w:t>Non-starch</w:t>
      </w:r>
      <w:r w:rsidR="009D1926">
        <w:rPr>
          <w:rFonts w:ascii="Times New Roman" w:hAnsi="Times New Roman"/>
        </w:rPr>
        <w:t xml:space="preserve"> </w:t>
      </w:r>
      <w:r w:rsidR="002B4C12" w:rsidRPr="00424FAD">
        <w:rPr>
          <w:rFonts w:ascii="Times New Roman" w:hAnsi="Times New Roman"/>
        </w:rPr>
        <w:t>Polysaccharides in Relation</w:t>
      </w:r>
      <w:r w:rsidR="00AD0E02">
        <w:rPr>
          <w:rFonts w:ascii="Times New Roman" w:hAnsi="Times New Roman"/>
        </w:rPr>
        <w:t xml:space="preserve"> </w:t>
      </w:r>
      <w:r w:rsidR="002B4C12" w:rsidRPr="00424FAD">
        <w:rPr>
          <w:rFonts w:ascii="Times New Roman" w:hAnsi="Times New Roman"/>
        </w:rPr>
        <w:t>to</w:t>
      </w:r>
      <w:r w:rsidR="009D1926">
        <w:rPr>
          <w:rFonts w:ascii="Times New Roman" w:hAnsi="Times New Roman"/>
        </w:rPr>
        <w:t xml:space="preserve"> </w:t>
      </w:r>
      <w:r w:rsidR="002B4C12" w:rsidRPr="00424FAD">
        <w:rPr>
          <w:rFonts w:ascii="Times New Roman" w:hAnsi="Times New Roman"/>
        </w:rPr>
        <w:t>Animal</w:t>
      </w:r>
      <w:r w:rsidR="009D1926">
        <w:rPr>
          <w:rFonts w:ascii="Times New Roman" w:hAnsi="Times New Roman"/>
        </w:rPr>
        <w:t xml:space="preserve"> </w:t>
      </w:r>
      <w:r w:rsidR="002B4C12" w:rsidRPr="00424FAD">
        <w:rPr>
          <w:rFonts w:ascii="Times New Roman" w:hAnsi="Times New Roman"/>
        </w:rPr>
        <w:t>Nutrition.</w:t>
      </w:r>
      <w:proofErr w:type="gramEnd"/>
      <w:r w:rsidR="002B4C12" w:rsidRPr="00424FAD">
        <w:rPr>
          <w:rFonts w:ascii="Times New Roman" w:hAnsi="Times New Roman"/>
        </w:rPr>
        <w:t xml:space="preserve"> Journal of Dairy</w:t>
      </w:r>
      <w:r w:rsidR="009D1926">
        <w:rPr>
          <w:rFonts w:ascii="Times New Roman" w:hAnsi="Times New Roman"/>
        </w:rPr>
        <w:t xml:space="preserve"> </w:t>
      </w:r>
      <w:r w:rsidR="002B4C12" w:rsidRPr="00424FAD">
        <w:rPr>
          <w:rFonts w:ascii="Times New Roman" w:hAnsi="Times New Roman"/>
        </w:rPr>
        <w:t>Science, 74:3583–3597.</w:t>
      </w:r>
    </w:p>
    <w:p w:rsidR="00D06D1B" w:rsidRPr="00424FAD" w:rsidRDefault="00D06D1B" w:rsidP="00D67CF5">
      <w:pPr>
        <w:rPr>
          <w:rFonts w:ascii="Times New Roman" w:hAnsi="Times New Roman"/>
        </w:rPr>
      </w:pPr>
    </w:p>
    <w:p w:rsidR="002B4C12" w:rsidRPr="00424FAD" w:rsidRDefault="00AD0E02" w:rsidP="00D67CF5">
      <w:pPr>
        <w:rPr>
          <w:rFonts w:ascii="Times New Roman" w:hAnsi="Times New Roman"/>
        </w:rPr>
      </w:pPr>
      <w:proofErr w:type="gramStart"/>
      <w:r>
        <w:rPr>
          <w:rFonts w:ascii="Times New Roman" w:hAnsi="Times New Roman"/>
        </w:rPr>
        <w:t xml:space="preserve">Vardar, Y. </w:t>
      </w:r>
      <w:r w:rsidR="009F1364" w:rsidRPr="00424FAD">
        <w:rPr>
          <w:rFonts w:ascii="Times New Roman" w:hAnsi="Times New Roman"/>
        </w:rPr>
        <w:t>and</w:t>
      </w:r>
      <w:r w:rsidR="009D1926">
        <w:rPr>
          <w:rFonts w:ascii="Times New Roman" w:hAnsi="Times New Roman"/>
        </w:rPr>
        <w:t xml:space="preserve"> </w:t>
      </w:r>
      <w:proofErr w:type="spellStart"/>
      <w:r w:rsidR="009F1364" w:rsidRPr="00424FAD">
        <w:rPr>
          <w:rFonts w:ascii="Times New Roman" w:hAnsi="Times New Roman"/>
        </w:rPr>
        <w:t>Oflas</w:t>
      </w:r>
      <w:proofErr w:type="spellEnd"/>
      <w:r w:rsidR="009F1364" w:rsidRPr="00424FAD">
        <w:rPr>
          <w:rFonts w:ascii="Times New Roman" w:hAnsi="Times New Roman"/>
        </w:rPr>
        <w:t>, S., 1973</w:t>
      </w:r>
      <w:r w:rsidR="002B4C12" w:rsidRPr="00424FAD">
        <w:rPr>
          <w:rFonts w:ascii="Times New Roman" w:hAnsi="Times New Roman"/>
        </w:rPr>
        <w:t>.</w:t>
      </w:r>
      <w:proofErr w:type="gramEnd"/>
      <w:r w:rsidR="002B4C12" w:rsidRPr="00424FAD">
        <w:rPr>
          <w:rFonts w:ascii="Times New Roman" w:hAnsi="Times New Roman"/>
        </w:rPr>
        <w:t xml:space="preserve"> </w:t>
      </w:r>
      <w:proofErr w:type="gramStart"/>
      <w:r w:rsidR="002B4C12" w:rsidRPr="00424FAD">
        <w:rPr>
          <w:rFonts w:ascii="Times New Roman" w:hAnsi="Times New Roman"/>
        </w:rPr>
        <w:t>Qual. Plant Mater.</w:t>
      </w:r>
      <w:proofErr w:type="gramEnd"/>
      <w:r w:rsidR="002B4C12" w:rsidRPr="00424FAD">
        <w:rPr>
          <w:rFonts w:ascii="Times New Roman" w:hAnsi="Times New Roman"/>
        </w:rPr>
        <w:t xml:space="preserve"> Veg. XXII, 2: 145-148.</w:t>
      </w:r>
    </w:p>
    <w:p w:rsidR="002B4C12" w:rsidRPr="00424FAD" w:rsidRDefault="009F1364" w:rsidP="00D67CF5">
      <w:pPr>
        <w:rPr>
          <w:rFonts w:ascii="Times New Roman" w:hAnsi="Times New Roman"/>
        </w:rPr>
      </w:pPr>
      <w:proofErr w:type="spellStart"/>
      <w:r w:rsidRPr="00424FAD">
        <w:rPr>
          <w:rFonts w:ascii="Times New Roman" w:hAnsi="Times New Roman"/>
        </w:rPr>
        <w:lastRenderedPageBreak/>
        <w:t>Zeybek</w:t>
      </w:r>
      <w:proofErr w:type="spellEnd"/>
      <w:r w:rsidRPr="00424FAD">
        <w:rPr>
          <w:rFonts w:ascii="Times New Roman" w:hAnsi="Times New Roman"/>
        </w:rPr>
        <w:t>, N.,</w:t>
      </w:r>
      <w:r w:rsidR="00AD0E02">
        <w:rPr>
          <w:rFonts w:ascii="Times New Roman" w:hAnsi="Times New Roman"/>
        </w:rPr>
        <w:t xml:space="preserve"> </w:t>
      </w:r>
      <w:r w:rsidR="002B4C12" w:rsidRPr="00424FAD">
        <w:rPr>
          <w:rFonts w:ascii="Times New Roman" w:hAnsi="Times New Roman"/>
        </w:rPr>
        <w:t xml:space="preserve">1963. </w:t>
      </w:r>
      <w:proofErr w:type="spellStart"/>
      <w:proofErr w:type="gramStart"/>
      <w:r w:rsidR="002B4C12" w:rsidRPr="00424FAD">
        <w:rPr>
          <w:rFonts w:ascii="Times New Roman" w:hAnsi="Times New Roman"/>
        </w:rPr>
        <w:t>Ein</w:t>
      </w:r>
      <w:proofErr w:type="spellEnd"/>
      <w:r w:rsidR="00AD0E02">
        <w:rPr>
          <w:rFonts w:ascii="Times New Roman" w:hAnsi="Times New Roman"/>
        </w:rPr>
        <w:t xml:space="preserve"> </w:t>
      </w:r>
      <w:proofErr w:type="spellStart"/>
      <w:r w:rsidR="002B4C12" w:rsidRPr="00424FAD">
        <w:rPr>
          <w:rFonts w:ascii="Times New Roman" w:hAnsi="Times New Roman"/>
        </w:rPr>
        <w:t>Berichtüber</w:t>
      </w:r>
      <w:proofErr w:type="spellEnd"/>
      <w:r w:rsidR="002B4C12" w:rsidRPr="00424FAD">
        <w:rPr>
          <w:rFonts w:ascii="Times New Roman" w:hAnsi="Times New Roman"/>
        </w:rPr>
        <w:t xml:space="preserve"> den </w:t>
      </w:r>
      <w:proofErr w:type="spellStart"/>
      <w:r w:rsidR="002B4C12" w:rsidRPr="00424FAD">
        <w:rPr>
          <w:rFonts w:ascii="Times New Roman" w:hAnsi="Times New Roman"/>
        </w:rPr>
        <w:t>echten</w:t>
      </w:r>
      <w:proofErr w:type="spellEnd"/>
      <w:r w:rsidR="009D1926">
        <w:rPr>
          <w:rFonts w:ascii="Times New Roman" w:hAnsi="Times New Roman"/>
        </w:rPr>
        <w:t xml:space="preserve"> </w:t>
      </w:r>
      <w:proofErr w:type="spellStart"/>
      <w:r w:rsidR="002B4C12" w:rsidRPr="00424FAD">
        <w:rPr>
          <w:rFonts w:ascii="Times New Roman" w:hAnsi="Times New Roman"/>
        </w:rPr>
        <w:t>Storaxbaum</w:t>
      </w:r>
      <w:proofErr w:type="spellEnd"/>
      <w:r w:rsidR="002B4C12" w:rsidRPr="00424FAD">
        <w:rPr>
          <w:rFonts w:ascii="Times New Roman" w:hAnsi="Times New Roman"/>
        </w:rPr>
        <w:t xml:space="preserve"> (</w:t>
      </w:r>
      <w:proofErr w:type="spellStart"/>
      <w:r w:rsidR="00906FD1" w:rsidRPr="00424FAD">
        <w:rPr>
          <w:rFonts w:ascii="Times New Roman" w:hAnsi="Times New Roman"/>
        </w:rPr>
        <w:t>Styrax</w:t>
      </w:r>
      <w:proofErr w:type="spellEnd"/>
      <w:r w:rsidR="00906FD1" w:rsidRPr="00424FAD">
        <w:rPr>
          <w:rFonts w:ascii="Times New Roman" w:hAnsi="Times New Roman"/>
        </w:rPr>
        <w:t xml:space="preserve"> </w:t>
      </w:r>
      <w:proofErr w:type="spellStart"/>
      <w:r w:rsidR="00906FD1" w:rsidRPr="00424FAD">
        <w:rPr>
          <w:rFonts w:ascii="Times New Roman" w:hAnsi="Times New Roman"/>
        </w:rPr>
        <w:t>officinalis</w:t>
      </w:r>
      <w:proofErr w:type="spellEnd"/>
      <w:r w:rsidR="002B4C12" w:rsidRPr="00424FAD">
        <w:rPr>
          <w:rFonts w:ascii="Times New Roman" w:hAnsi="Times New Roman"/>
        </w:rPr>
        <w:t xml:space="preserve"> L.).</w:t>
      </w:r>
      <w:proofErr w:type="gramEnd"/>
      <w:r w:rsidR="009D1926">
        <w:rPr>
          <w:rFonts w:ascii="Times New Roman" w:hAnsi="Times New Roman"/>
        </w:rPr>
        <w:t xml:space="preserve"> </w:t>
      </w:r>
      <w:proofErr w:type="spellStart"/>
      <w:proofErr w:type="gramStart"/>
      <w:r w:rsidR="002B4C12" w:rsidRPr="00424FAD">
        <w:rPr>
          <w:rFonts w:ascii="Times New Roman" w:hAnsi="Times New Roman"/>
        </w:rPr>
        <w:t>Seien</w:t>
      </w:r>
      <w:proofErr w:type="spellEnd"/>
      <w:r w:rsidR="002B4C12" w:rsidRPr="00424FAD">
        <w:rPr>
          <w:rFonts w:ascii="Times New Roman" w:hAnsi="Times New Roman"/>
        </w:rPr>
        <w:t>.</w:t>
      </w:r>
      <w:proofErr w:type="gramEnd"/>
      <w:r w:rsidR="002B4C12" w:rsidRPr="00424FAD">
        <w:rPr>
          <w:rFonts w:ascii="Times New Roman" w:hAnsi="Times New Roman"/>
        </w:rPr>
        <w:t xml:space="preserve"> </w:t>
      </w:r>
      <w:proofErr w:type="gramStart"/>
      <w:r w:rsidR="002B4C12" w:rsidRPr="00424FAD">
        <w:rPr>
          <w:rFonts w:ascii="Times New Roman" w:hAnsi="Times New Roman"/>
        </w:rPr>
        <w:t>Rep. of</w:t>
      </w:r>
      <w:r w:rsidR="009D1926">
        <w:rPr>
          <w:rFonts w:ascii="Times New Roman" w:hAnsi="Times New Roman"/>
        </w:rPr>
        <w:t xml:space="preserve"> </w:t>
      </w:r>
      <w:r w:rsidR="002B4C12" w:rsidRPr="00424FAD">
        <w:rPr>
          <w:rFonts w:ascii="Times New Roman" w:hAnsi="Times New Roman"/>
        </w:rPr>
        <w:t>the</w:t>
      </w:r>
      <w:r w:rsidR="009D1926">
        <w:rPr>
          <w:rFonts w:ascii="Times New Roman" w:hAnsi="Times New Roman"/>
        </w:rPr>
        <w:t xml:space="preserve"> </w:t>
      </w:r>
      <w:r w:rsidR="002B4C12" w:rsidRPr="00424FAD">
        <w:rPr>
          <w:rFonts w:ascii="Times New Roman" w:hAnsi="Times New Roman"/>
        </w:rPr>
        <w:t>Fac.</w:t>
      </w:r>
      <w:proofErr w:type="gramEnd"/>
      <w:r w:rsidR="002B4C12" w:rsidRPr="00424FAD">
        <w:rPr>
          <w:rFonts w:ascii="Times New Roman" w:hAnsi="Times New Roman"/>
        </w:rPr>
        <w:t xml:space="preserve"> </w:t>
      </w:r>
      <w:proofErr w:type="gramStart"/>
      <w:r w:rsidR="009D1926" w:rsidRPr="00424FAD">
        <w:rPr>
          <w:rFonts w:ascii="Times New Roman" w:hAnsi="Times New Roman"/>
        </w:rPr>
        <w:t>O</w:t>
      </w:r>
      <w:r w:rsidR="002B4C12" w:rsidRPr="00424FAD">
        <w:rPr>
          <w:rFonts w:ascii="Times New Roman" w:hAnsi="Times New Roman"/>
        </w:rPr>
        <w:t>f</w:t>
      </w:r>
      <w:r w:rsidR="009D1926">
        <w:rPr>
          <w:rFonts w:ascii="Times New Roman" w:hAnsi="Times New Roman"/>
        </w:rPr>
        <w:t xml:space="preserve"> </w:t>
      </w:r>
      <w:proofErr w:type="spellStart"/>
      <w:r w:rsidR="002B4C12" w:rsidRPr="00424FAD">
        <w:rPr>
          <w:rFonts w:ascii="Times New Roman" w:hAnsi="Times New Roman"/>
        </w:rPr>
        <w:t>Seien</w:t>
      </w:r>
      <w:proofErr w:type="spellEnd"/>
      <w:r w:rsidR="002B4C12" w:rsidRPr="00424FAD">
        <w:rPr>
          <w:rFonts w:ascii="Times New Roman" w:hAnsi="Times New Roman"/>
        </w:rPr>
        <w:t>.</w:t>
      </w:r>
      <w:proofErr w:type="gramEnd"/>
      <w:r w:rsidR="002B4C12" w:rsidRPr="00424FAD">
        <w:rPr>
          <w:rFonts w:ascii="Times New Roman" w:hAnsi="Times New Roman"/>
        </w:rPr>
        <w:t xml:space="preserve"> </w:t>
      </w:r>
      <w:proofErr w:type="spellStart"/>
      <w:r w:rsidR="002B4C12" w:rsidRPr="00424FAD">
        <w:rPr>
          <w:rFonts w:ascii="Times New Roman" w:hAnsi="Times New Roman"/>
        </w:rPr>
        <w:t>Ege</w:t>
      </w:r>
      <w:proofErr w:type="spellEnd"/>
      <w:r w:rsidR="002B4C12" w:rsidRPr="00424FAD">
        <w:rPr>
          <w:rFonts w:ascii="Times New Roman" w:hAnsi="Times New Roman"/>
        </w:rPr>
        <w:t xml:space="preserve"> Universitesi.13.</w:t>
      </w:r>
    </w:p>
    <w:p w:rsidR="002B4C12" w:rsidRPr="00424FAD" w:rsidRDefault="002B4C12" w:rsidP="00D67CF5">
      <w:pPr>
        <w:rPr>
          <w:rFonts w:ascii="Times New Roman" w:hAnsi="Times New Roman"/>
        </w:rPr>
      </w:pPr>
    </w:p>
    <w:sectPr w:rsidR="002B4C12" w:rsidRPr="00424FAD" w:rsidSect="00854570">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MDAA H+ TR Door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A55D9"/>
    <w:multiLevelType w:val="hybridMultilevel"/>
    <w:tmpl w:val="4E46230C"/>
    <w:lvl w:ilvl="0" w:tplc="041F0001">
      <w:start w:val="1"/>
      <w:numFmt w:val="bullet"/>
      <w:lvlText w:val=""/>
      <w:lvlJc w:val="left"/>
      <w:pPr>
        <w:ind w:left="1287" w:hanging="360"/>
      </w:pPr>
      <w:rPr>
        <w:rFonts w:ascii="Symbol" w:hAnsi="Symbol" w:hint="default"/>
      </w:rPr>
    </w:lvl>
    <w:lvl w:ilvl="1" w:tplc="EBD03418">
      <w:start w:val="1"/>
      <w:numFmt w:val="lowerLetter"/>
      <w:lvlText w:val="%2."/>
      <w:lvlJc w:val="left"/>
      <w:pPr>
        <w:ind w:left="2007" w:hanging="360"/>
      </w:pPr>
      <w:rPr>
        <w:rFonts w:cs="Times New Roman" w:hint="default"/>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
    <w:nsid w:val="654F5D84"/>
    <w:multiLevelType w:val="hybridMultilevel"/>
    <w:tmpl w:val="B2C0EE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117107"/>
    <w:multiLevelType w:val="hybridMultilevel"/>
    <w:tmpl w:val="F1260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0D3996"/>
    <w:rsid w:val="00004FA7"/>
    <w:rsid w:val="00026EF4"/>
    <w:rsid w:val="00051880"/>
    <w:rsid w:val="0006389C"/>
    <w:rsid w:val="00085334"/>
    <w:rsid w:val="000944BB"/>
    <w:rsid w:val="000A2090"/>
    <w:rsid w:val="000B5DA8"/>
    <w:rsid w:val="000C427B"/>
    <w:rsid w:val="000D3996"/>
    <w:rsid w:val="000D5F0C"/>
    <w:rsid w:val="000E015A"/>
    <w:rsid w:val="001041E3"/>
    <w:rsid w:val="001143AE"/>
    <w:rsid w:val="00137BFE"/>
    <w:rsid w:val="00163E91"/>
    <w:rsid w:val="00197924"/>
    <w:rsid w:val="001A52F4"/>
    <w:rsid w:val="001A5CAE"/>
    <w:rsid w:val="001C5034"/>
    <w:rsid w:val="001C7A5C"/>
    <w:rsid w:val="001E396B"/>
    <w:rsid w:val="001F556A"/>
    <w:rsid w:val="00205FC4"/>
    <w:rsid w:val="00211E30"/>
    <w:rsid w:val="00241EDA"/>
    <w:rsid w:val="0027410F"/>
    <w:rsid w:val="00286247"/>
    <w:rsid w:val="00287604"/>
    <w:rsid w:val="002A6ACB"/>
    <w:rsid w:val="002B44F5"/>
    <w:rsid w:val="002B4C12"/>
    <w:rsid w:val="002B53DB"/>
    <w:rsid w:val="002D4D54"/>
    <w:rsid w:val="002F03FE"/>
    <w:rsid w:val="002F617E"/>
    <w:rsid w:val="00300483"/>
    <w:rsid w:val="00307B80"/>
    <w:rsid w:val="00315D29"/>
    <w:rsid w:val="00365862"/>
    <w:rsid w:val="0039257F"/>
    <w:rsid w:val="003A03FC"/>
    <w:rsid w:val="003C6906"/>
    <w:rsid w:val="003D211A"/>
    <w:rsid w:val="003D6DF0"/>
    <w:rsid w:val="003E360C"/>
    <w:rsid w:val="00412175"/>
    <w:rsid w:val="00416DA2"/>
    <w:rsid w:val="00424FAD"/>
    <w:rsid w:val="00454BCE"/>
    <w:rsid w:val="0046124A"/>
    <w:rsid w:val="00473B5C"/>
    <w:rsid w:val="0048515E"/>
    <w:rsid w:val="004855D1"/>
    <w:rsid w:val="004C0CCD"/>
    <w:rsid w:val="004D53C5"/>
    <w:rsid w:val="004D6652"/>
    <w:rsid w:val="004E6AA7"/>
    <w:rsid w:val="004F6D97"/>
    <w:rsid w:val="00501B7D"/>
    <w:rsid w:val="00516EDC"/>
    <w:rsid w:val="0051701C"/>
    <w:rsid w:val="00530CE6"/>
    <w:rsid w:val="00566F39"/>
    <w:rsid w:val="00570DBB"/>
    <w:rsid w:val="00586567"/>
    <w:rsid w:val="00590A7A"/>
    <w:rsid w:val="005B3A08"/>
    <w:rsid w:val="005C2640"/>
    <w:rsid w:val="005D5029"/>
    <w:rsid w:val="00616361"/>
    <w:rsid w:val="006255FA"/>
    <w:rsid w:val="00642821"/>
    <w:rsid w:val="0068498E"/>
    <w:rsid w:val="006B0DF7"/>
    <w:rsid w:val="006B75C9"/>
    <w:rsid w:val="006C0766"/>
    <w:rsid w:val="006D61E3"/>
    <w:rsid w:val="006F1796"/>
    <w:rsid w:val="0070787E"/>
    <w:rsid w:val="007157C0"/>
    <w:rsid w:val="00721307"/>
    <w:rsid w:val="00735404"/>
    <w:rsid w:val="007541AB"/>
    <w:rsid w:val="00756FE4"/>
    <w:rsid w:val="00763842"/>
    <w:rsid w:val="00773152"/>
    <w:rsid w:val="00782AFD"/>
    <w:rsid w:val="00783882"/>
    <w:rsid w:val="00794230"/>
    <w:rsid w:val="0079564A"/>
    <w:rsid w:val="007A69AA"/>
    <w:rsid w:val="007F6E2F"/>
    <w:rsid w:val="00800BA8"/>
    <w:rsid w:val="00814092"/>
    <w:rsid w:val="00820B31"/>
    <w:rsid w:val="0082375A"/>
    <w:rsid w:val="008371FA"/>
    <w:rsid w:val="00843B09"/>
    <w:rsid w:val="00854570"/>
    <w:rsid w:val="00855AEA"/>
    <w:rsid w:val="00860358"/>
    <w:rsid w:val="00890852"/>
    <w:rsid w:val="00892AC2"/>
    <w:rsid w:val="008B6BE0"/>
    <w:rsid w:val="008C04AA"/>
    <w:rsid w:val="008D7771"/>
    <w:rsid w:val="00906FD1"/>
    <w:rsid w:val="00914C24"/>
    <w:rsid w:val="009174CF"/>
    <w:rsid w:val="0092650F"/>
    <w:rsid w:val="0092765D"/>
    <w:rsid w:val="009370A2"/>
    <w:rsid w:val="00952FB7"/>
    <w:rsid w:val="009900E3"/>
    <w:rsid w:val="00991BFD"/>
    <w:rsid w:val="009952F3"/>
    <w:rsid w:val="009B1832"/>
    <w:rsid w:val="009C1647"/>
    <w:rsid w:val="009D1926"/>
    <w:rsid w:val="009E4147"/>
    <w:rsid w:val="009F1364"/>
    <w:rsid w:val="009F5EE8"/>
    <w:rsid w:val="00A0619D"/>
    <w:rsid w:val="00A0731C"/>
    <w:rsid w:val="00A07396"/>
    <w:rsid w:val="00A161E2"/>
    <w:rsid w:val="00A1722D"/>
    <w:rsid w:val="00A45395"/>
    <w:rsid w:val="00AA0EAE"/>
    <w:rsid w:val="00AC0323"/>
    <w:rsid w:val="00AD0E02"/>
    <w:rsid w:val="00AE0768"/>
    <w:rsid w:val="00AE10C6"/>
    <w:rsid w:val="00AF2761"/>
    <w:rsid w:val="00B2530F"/>
    <w:rsid w:val="00B33A1E"/>
    <w:rsid w:val="00B452E7"/>
    <w:rsid w:val="00B45F3D"/>
    <w:rsid w:val="00B819A4"/>
    <w:rsid w:val="00B91F54"/>
    <w:rsid w:val="00B93A5B"/>
    <w:rsid w:val="00BC0239"/>
    <w:rsid w:val="00BD405C"/>
    <w:rsid w:val="00BE3AD6"/>
    <w:rsid w:val="00BF06C6"/>
    <w:rsid w:val="00BF1F2A"/>
    <w:rsid w:val="00C132AF"/>
    <w:rsid w:val="00C175B8"/>
    <w:rsid w:val="00C376A7"/>
    <w:rsid w:val="00C53EAA"/>
    <w:rsid w:val="00C6194C"/>
    <w:rsid w:val="00C76A10"/>
    <w:rsid w:val="00C9416F"/>
    <w:rsid w:val="00CB2058"/>
    <w:rsid w:val="00CC4C06"/>
    <w:rsid w:val="00CD6F5A"/>
    <w:rsid w:val="00CE42AA"/>
    <w:rsid w:val="00CE506C"/>
    <w:rsid w:val="00CF664C"/>
    <w:rsid w:val="00D06D1B"/>
    <w:rsid w:val="00D25112"/>
    <w:rsid w:val="00D34CA5"/>
    <w:rsid w:val="00D63E78"/>
    <w:rsid w:val="00D67CF5"/>
    <w:rsid w:val="00D80D05"/>
    <w:rsid w:val="00DA1832"/>
    <w:rsid w:val="00DA2AF9"/>
    <w:rsid w:val="00DA3FC1"/>
    <w:rsid w:val="00DD6B93"/>
    <w:rsid w:val="00DF66AB"/>
    <w:rsid w:val="00E3002D"/>
    <w:rsid w:val="00E31397"/>
    <w:rsid w:val="00E37D09"/>
    <w:rsid w:val="00E85450"/>
    <w:rsid w:val="00EB02B0"/>
    <w:rsid w:val="00EB6804"/>
    <w:rsid w:val="00EB7704"/>
    <w:rsid w:val="00EF5BE2"/>
    <w:rsid w:val="00F11D1B"/>
    <w:rsid w:val="00F80783"/>
    <w:rsid w:val="00F9240E"/>
    <w:rsid w:val="00FA04EA"/>
    <w:rsid w:val="00FC3D4C"/>
    <w:rsid w:val="00FD49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AA"/>
    <w:pPr>
      <w:spacing w:after="0" w:line="240" w:lineRule="auto"/>
      <w:jc w:val="both"/>
    </w:pPr>
    <w:rPr>
      <w:rFonts w:ascii="Calibri" w:eastAsia="Times New Roman" w:hAnsi="Calibri" w:cs="Times New Roman"/>
      <w:lang w:val="en-US" w:eastAsia="tr-TR"/>
    </w:rPr>
  </w:style>
  <w:style w:type="paragraph" w:styleId="Balk1">
    <w:name w:val="heading 1"/>
    <w:basedOn w:val="Normal"/>
    <w:next w:val="Normal"/>
    <w:link w:val="Balk1Char"/>
    <w:uiPriority w:val="99"/>
    <w:qFormat/>
    <w:rsid w:val="002F03FE"/>
    <w:pPr>
      <w:keepNext/>
      <w:outlineLvl w:val="0"/>
    </w:pPr>
    <w:rPr>
      <w:rFonts w:ascii="Times New Roman" w:eastAsia="Calibri" w:hAnsi="Times New Roman"/>
      <w:b/>
      <w:kern w:val="32"/>
      <w:sz w:val="32"/>
      <w:szCs w:val="20"/>
    </w:rPr>
  </w:style>
  <w:style w:type="paragraph" w:styleId="Balk2">
    <w:name w:val="heading 2"/>
    <w:basedOn w:val="Normal"/>
    <w:next w:val="Normal"/>
    <w:link w:val="Balk2Char"/>
    <w:uiPriority w:val="9"/>
    <w:semiHidden/>
    <w:unhideWhenUsed/>
    <w:qFormat/>
    <w:rsid w:val="002F03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rsid w:val="00C53EAA"/>
    <w:rPr>
      <w:sz w:val="20"/>
      <w:szCs w:val="20"/>
    </w:rPr>
  </w:style>
  <w:style w:type="character" w:customStyle="1" w:styleId="AklamaMetniChar">
    <w:name w:val="Açıklama Metni Char"/>
    <w:basedOn w:val="VarsaylanParagrafYazTipi"/>
    <w:link w:val="AklamaMetni"/>
    <w:uiPriority w:val="99"/>
    <w:semiHidden/>
    <w:rsid w:val="00C53EAA"/>
    <w:rPr>
      <w:rFonts w:ascii="Calibri" w:eastAsia="Times New Roman" w:hAnsi="Calibri" w:cs="Times New Roman"/>
      <w:sz w:val="20"/>
      <w:szCs w:val="20"/>
      <w:lang w:eastAsia="tr-TR"/>
    </w:rPr>
  </w:style>
  <w:style w:type="character" w:customStyle="1" w:styleId="Balk1Char">
    <w:name w:val="Başlık 1 Char"/>
    <w:basedOn w:val="VarsaylanParagrafYazTipi"/>
    <w:link w:val="Balk1"/>
    <w:uiPriority w:val="99"/>
    <w:rsid w:val="002F03FE"/>
    <w:rPr>
      <w:rFonts w:ascii="Times New Roman" w:eastAsia="Calibri" w:hAnsi="Times New Roman" w:cs="Times New Roman"/>
      <w:b/>
      <w:kern w:val="32"/>
      <w:sz w:val="32"/>
      <w:szCs w:val="20"/>
      <w:lang w:eastAsia="tr-TR"/>
    </w:rPr>
  </w:style>
  <w:style w:type="paragraph" w:styleId="NormalWeb">
    <w:name w:val="Normal (Web)"/>
    <w:basedOn w:val="Normal"/>
    <w:uiPriority w:val="99"/>
    <w:rsid w:val="002F03FE"/>
    <w:pPr>
      <w:spacing w:before="100" w:beforeAutospacing="1" w:after="100" w:afterAutospacing="1"/>
    </w:pPr>
    <w:rPr>
      <w:rFonts w:ascii="Times New Roman" w:hAnsi="Times New Roman"/>
      <w:sz w:val="24"/>
      <w:szCs w:val="24"/>
    </w:rPr>
  </w:style>
  <w:style w:type="character" w:styleId="Kpr">
    <w:name w:val="Hyperlink"/>
    <w:basedOn w:val="VarsaylanParagrafYazTipi"/>
    <w:uiPriority w:val="99"/>
    <w:rsid w:val="002F03FE"/>
    <w:rPr>
      <w:rFonts w:cs="Times New Roman"/>
      <w:color w:val="0000FF"/>
      <w:u w:val="single"/>
    </w:rPr>
  </w:style>
  <w:style w:type="character" w:customStyle="1" w:styleId="Balk2Char">
    <w:name w:val="Başlık 2 Char"/>
    <w:basedOn w:val="VarsaylanParagrafYazTipi"/>
    <w:link w:val="Balk2"/>
    <w:uiPriority w:val="9"/>
    <w:semiHidden/>
    <w:rsid w:val="002F03FE"/>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99"/>
    <w:qFormat/>
    <w:rsid w:val="002F03FE"/>
    <w:pPr>
      <w:ind w:left="720"/>
    </w:pPr>
    <w:rPr>
      <w:rFonts w:ascii="Times New Roman" w:hAnsi="Times New Roman"/>
      <w:sz w:val="24"/>
      <w:szCs w:val="24"/>
    </w:rPr>
  </w:style>
  <w:style w:type="paragraph" w:styleId="AralkYok">
    <w:name w:val="No Spacing"/>
    <w:uiPriority w:val="99"/>
    <w:qFormat/>
    <w:rsid w:val="002F03FE"/>
    <w:pPr>
      <w:spacing w:after="0" w:line="240" w:lineRule="auto"/>
      <w:ind w:firstLine="567"/>
    </w:pPr>
    <w:rPr>
      <w:rFonts w:ascii="Calibri" w:eastAsia="Times New Roman" w:hAnsi="Calibri" w:cs="Times New Roman"/>
      <w:lang w:eastAsia="zh-CN"/>
    </w:rPr>
  </w:style>
  <w:style w:type="paragraph" w:styleId="BalonMetni">
    <w:name w:val="Balloon Text"/>
    <w:basedOn w:val="Normal"/>
    <w:link w:val="BalonMetniChar"/>
    <w:uiPriority w:val="99"/>
    <w:semiHidden/>
    <w:unhideWhenUsed/>
    <w:rsid w:val="002F03FE"/>
    <w:rPr>
      <w:rFonts w:ascii="Tahoma" w:hAnsi="Tahoma" w:cs="Tahoma"/>
      <w:sz w:val="16"/>
      <w:szCs w:val="16"/>
    </w:rPr>
  </w:style>
  <w:style w:type="character" w:customStyle="1" w:styleId="BalonMetniChar">
    <w:name w:val="Balon Metni Char"/>
    <w:basedOn w:val="VarsaylanParagrafYazTipi"/>
    <w:link w:val="BalonMetni"/>
    <w:uiPriority w:val="99"/>
    <w:semiHidden/>
    <w:rsid w:val="002F03FE"/>
    <w:rPr>
      <w:rFonts w:ascii="Tahoma" w:eastAsia="Times New Roman" w:hAnsi="Tahoma" w:cs="Tahoma"/>
      <w:sz w:val="16"/>
      <w:szCs w:val="16"/>
      <w:lang w:eastAsia="tr-TR"/>
    </w:rPr>
  </w:style>
  <w:style w:type="paragraph" w:customStyle="1" w:styleId="WW-NormalWeb1">
    <w:name w:val="WW-Normal (Web)1"/>
    <w:basedOn w:val="Normal"/>
    <w:uiPriority w:val="99"/>
    <w:rsid w:val="002F03FE"/>
    <w:pPr>
      <w:spacing w:before="280" w:after="119"/>
    </w:pPr>
    <w:rPr>
      <w:rFonts w:ascii="Times New Roman" w:hAnsi="Times New Roman"/>
      <w:sz w:val="24"/>
      <w:szCs w:val="24"/>
      <w:lang w:eastAsia="ar-SA"/>
    </w:rPr>
  </w:style>
  <w:style w:type="paragraph" w:customStyle="1" w:styleId="Default">
    <w:name w:val="Default"/>
    <w:rsid w:val="002B4C12"/>
    <w:pPr>
      <w:autoSpaceDE w:val="0"/>
      <w:autoSpaceDN w:val="0"/>
      <w:adjustRightInd w:val="0"/>
      <w:spacing w:after="0" w:line="240" w:lineRule="auto"/>
      <w:jc w:val="both"/>
    </w:pPr>
    <w:rPr>
      <w:rFonts w:ascii="FMDAA H+ TR Doors" w:eastAsia="Times New Roman" w:hAnsi="FMDAA H+ TR Doors" w:cs="FMDAA H+ TR Doors"/>
      <w:color w:val="000000"/>
      <w:sz w:val="24"/>
      <w:szCs w:val="24"/>
      <w:lang w:eastAsia="tr-TR"/>
    </w:rPr>
  </w:style>
  <w:style w:type="character" w:styleId="AklamaBavurusu">
    <w:name w:val="annotation reference"/>
    <w:basedOn w:val="VarsaylanParagrafYazTipi"/>
    <w:uiPriority w:val="99"/>
    <w:semiHidden/>
    <w:unhideWhenUsed/>
    <w:rsid w:val="002B44F5"/>
    <w:rPr>
      <w:sz w:val="16"/>
      <w:szCs w:val="16"/>
    </w:rPr>
  </w:style>
  <w:style w:type="paragraph" w:styleId="AklamaKonusu">
    <w:name w:val="annotation subject"/>
    <w:basedOn w:val="AklamaMetni"/>
    <w:next w:val="AklamaMetni"/>
    <w:link w:val="AklamaKonusuChar"/>
    <w:uiPriority w:val="99"/>
    <w:semiHidden/>
    <w:unhideWhenUsed/>
    <w:rsid w:val="002B44F5"/>
    <w:rPr>
      <w:b/>
      <w:bCs/>
    </w:rPr>
  </w:style>
  <w:style w:type="character" w:customStyle="1" w:styleId="AklamaKonusuChar">
    <w:name w:val="Açıklama Konusu Char"/>
    <w:basedOn w:val="AklamaMetniChar"/>
    <w:link w:val="AklamaKonusu"/>
    <w:uiPriority w:val="99"/>
    <w:semiHidden/>
    <w:rsid w:val="002B44F5"/>
    <w:rPr>
      <w:rFonts w:ascii="Calibri" w:eastAsia="Times New Roman" w:hAnsi="Calibri" w:cs="Times New Roman"/>
      <w:b/>
      <w:bCs/>
      <w:sz w:val="20"/>
      <w:szCs w:val="20"/>
      <w:lang w:eastAsia="tr-TR"/>
    </w:rPr>
  </w:style>
  <w:style w:type="paragraph" w:styleId="HTMLncedenBiimlendirilmi">
    <w:name w:val="HTML Preformatted"/>
    <w:basedOn w:val="Normal"/>
    <w:link w:val="HTMLncedenBiimlendirilmiChar"/>
    <w:uiPriority w:val="99"/>
    <w:unhideWhenUsed/>
    <w:rsid w:val="0099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ncedenBiimlendirilmiChar">
    <w:name w:val="HTML Önceden Biçimlendirilmiş Char"/>
    <w:basedOn w:val="VarsaylanParagrafYazTipi"/>
    <w:link w:val="HTMLncedenBiimlendirilmi"/>
    <w:uiPriority w:val="99"/>
    <w:rsid w:val="009900E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994182309">
      <w:bodyDiv w:val="1"/>
      <w:marLeft w:val="0"/>
      <w:marRight w:val="0"/>
      <w:marTop w:val="0"/>
      <w:marBottom w:val="0"/>
      <w:divBdr>
        <w:top w:val="none" w:sz="0" w:space="0" w:color="auto"/>
        <w:left w:val="none" w:sz="0" w:space="0" w:color="auto"/>
        <w:bottom w:val="none" w:sz="0" w:space="0" w:color="auto"/>
        <w:right w:val="none" w:sz="0" w:space="0" w:color="auto"/>
      </w:divBdr>
      <w:divsChild>
        <w:div w:id="1139688298">
          <w:marLeft w:val="0"/>
          <w:marRight w:val="0"/>
          <w:marTop w:val="0"/>
          <w:marBottom w:val="0"/>
          <w:divBdr>
            <w:top w:val="none" w:sz="0" w:space="0" w:color="auto"/>
            <w:left w:val="none" w:sz="0" w:space="0" w:color="auto"/>
            <w:bottom w:val="none" w:sz="0" w:space="0" w:color="auto"/>
            <w:right w:val="none" w:sz="0" w:space="0" w:color="auto"/>
          </w:divBdr>
        </w:div>
        <w:div w:id="1301031765">
          <w:marLeft w:val="0"/>
          <w:marRight w:val="0"/>
          <w:marTop w:val="0"/>
          <w:marBottom w:val="0"/>
          <w:divBdr>
            <w:top w:val="none" w:sz="0" w:space="0" w:color="auto"/>
            <w:left w:val="none" w:sz="0" w:space="0" w:color="auto"/>
            <w:bottom w:val="none" w:sz="0" w:space="0" w:color="auto"/>
            <w:right w:val="none" w:sz="0" w:space="0" w:color="auto"/>
          </w:divBdr>
        </w:div>
        <w:div w:id="2072925996">
          <w:marLeft w:val="0"/>
          <w:marRight w:val="0"/>
          <w:marTop w:val="0"/>
          <w:marBottom w:val="0"/>
          <w:divBdr>
            <w:top w:val="none" w:sz="0" w:space="0" w:color="auto"/>
            <w:left w:val="none" w:sz="0" w:space="0" w:color="auto"/>
            <w:bottom w:val="none" w:sz="0" w:space="0" w:color="auto"/>
            <w:right w:val="none" w:sz="0" w:space="0" w:color="auto"/>
          </w:divBdr>
        </w:div>
        <w:div w:id="1489978812">
          <w:marLeft w:val="0"/>
          <w:marRight w:val="0"/>
          <w:marTop w:val="0"/>
          <w:marBottom w:val="0"/>
          <w:divBdr>
            <w:top w:val="none" w:sz="0" w:space="0" w:color="auto"/>
            <w:left w:val="none" w:sz="0" w:space="0" w:color="auto"/>
            <w:bottom w:val="none" w:sz="0" w:space="0" w:color="auto"/>
            <w:right w:val="none" w:sz="0" w:space="0" w:color="auto"/>
          </w:divBdr>
        </w:div>
        <w:div w:id="1656836677">
          <w:marLeft w:val="0"/>
          <w:marRight w:val="0"/>
          <w:marTop w:val="0"/>
          <w:marBottom w:val="0"/>
          <w:divBdr>
            <w:top w:val="none" w:sz="0" w:space="0" w:color="auto"/>
            <w:left w:val="none" w:sz="0" w:space="0" w:color="auto"/>
            <w:bottom w:val="none" w:sz="0" w:space="0" w:color="auto"/>
            <w:right w:val="none" w:sz="0" w:space="0" w:color="auto"/>
          </w:divBdr>
        </w:div>
        <w:div w:id="1074207337">
          <w:marLeft w:val="0"/>
          <w:marRight w:val="0"/>
          <w:marTop w:val="0"/>
          <w:marBottom w:val="0"/>
          <w:divBdr>
            <w:top w:val="none" w:sz="0" w:space="0" w:color="auto"/>
            <w:left w:val="none" w:sz="0" w:space="0" w:color="auto"/>
            <w:bottom w:val="none" w:sz="0" w:space="0" w:color="auto"/>
            <w:right w:val="none" w:sz="0" w:space="0" w:color="auto"/>
          </w:divBdr>
        </w:div>
        <w:div w:id="1295717641">
          <w:marLeft w:val="0"/>
          <w:marRight w:val="0"/>
          <w:marTop w:val="0"/>
          <w:marBottom w:val="0"/>
          <w:divBdr>
            <w:top w:val="none" w:sz="0" w:space="0" w:color="auto"/>
            <w:left w:val="none" w:sz="0" w:space="0" w:color="auto"/>
            <w:bottom w:val="none" w:sz="0" w:space="0" w:color="auto"/>
            <w:right w:val="none" w:sz="0" w:space="0" w:color="auto"/>
          </w:divBdr>
        </w:div>
        <w:div w:id="383606255">
          <w:marLeft w:val="0"/>
          <w:marRight w:val="0"/>
          <w:marTop w:val="0"/>
          <w:marBottom w:val="0"/>
          <w:divBdr>
            <w:top w:val="none" w:sz="0" w:space="0" w:color="auto"/>
            <w:left w:val="none" w:sz="0" w:space="0" w:color="auto"/>
            <w:bottom w:val="none" w:sz="0" w:space="0" w:color="auto"/>
            <w:right w:val="none" w:sz="0" w:space="0" w:color="auto"/>
          </w:divBdr>
        </w:div>
        <w:div w:id="956713237">
          <w:marLeft w:val="0"/>
          <w:marRight w:val="0"/>
          <w:marTop w:val="0"/>
          <w:marBottom w:val="0"/>
          <w:divBdr>
            <w:top w:val="none" w:sz="0" w:space="0" w:color="auto"/>
            <w:left w:val="none" w:sz="0" w:space="0" w:color="auto"/>
            <w:bottom w:val="none" w:sz="0" w:space="0" w:color="auto"/>
            <w:right w:val="none" w:sz="0" w:space="0" w:color="auto"/>
          </w:divBdr>
        </w:div>
        <w:div w:id="1495685581">
          <w:marLeft w:val="0"/>
          <w:marRight w:val="0"/>
          <w:marTop w:val="0"/>
          <w:marBottom w:val="0"/>
          <w:divBdr>
            <w:top w:val="none" w:sz="0" w:space="0" w:color="auto"/>
            <w:left w:val="none" w:sz="0" w:space="0" w:color="auto"/>
            <w:bottom w:val="none" w:sz="0" w:space="0" w:color="auto"/>
            <w:right w:val="none" w:sz="0" w:space="0" w:color="auto"/>
          </w:divBdr>
        </w:div>
        <w:div w:id="831214746">
          <w:marLeft w:val="0"/>
          <w:marRight w:val="0"/>
          <w:marTop w:val="0"/>
          <w:marBottom w:val="0"/>
          <w:divBdr>
            <w:top w:val="none" w:sz="0" w:space="0" w:color="auto"/>
            <w:left w:val="none" w:sz="0" w:space="0" w:color="auto"/>
            <w:bottom w:val="none" w:sz="0" w:space="0" w:color="auto"/>
            <w:right w:val="none" w:sz="0" w:space="0" w:color="auto"/>
          </w:divBdr>
        </w:div>
        <w:div w:id="1149903946">
          <w:marLeft w:val="0"/>
          <w:marRight w:val="0"/>
          <w:marTop w:val="0"/>
          <w:marBottom w:val="0"/>
          <w:divBdr>
            <w:top w:val="none" w:sz="0" w:space="0" w:color="auto"/>
            <w:left w:val="none" w:sz="0" w:space="0" w:color="auto"/>
            <w:bottom w:val="none" w:sz="0" w:space="0" w:color="auto"/>
            <w:right w:val="none" w:sz="0" w:space="0" w:color="auto"/>
          </w:divBdr>
        </w:div>
        <w:div w:id="792603442">
          <w:marLeft w:val="0"/>
          <w:marRight w:val="0"/>
          <w:marTop w:val="0"/>
          <w:marBottom w:val="0"/>
          <w:divBdr>
            <w:top w:val="none" w:sz="0" w:space="0" w:color="auto"/>
            <w:left w:val="none" w:sz="0" w:space="0" w:color="auto"/>
            <w:bottom w:val="none" w:sz="0" w:space="0" w:color="auto"/>
            <w:right w:val="none" w:sz="0" w:space="0" w:color="auto"/>
          </w:divBdr>
        </w:div>
        <w:div w:id="551965627">
          <w:marLeft w:val="0"/>
          <w:marRight w:val="0"/>
          <w:marTop w:val="0"/>
          <w:marBottom w:val="0"/>
          <w:divBdr>
            <w:top w:val="none" w:sz="0" w:space="0" w:color="auto"/>
            <w:left w:val="none" w:sz="0" w:space="0" w:color="auto"/>
            <w:bottom w:val="none" w:sz="0" w:space="0" w:color="auto"/>
            <w:right w:val="none" w:sz="0" w:space="0" w:color="auto"/>
          </w:divBdr>
        </w:div>
        <w:div w:id="1264652084">
          <w:marLeft w:val="0"/>
          <w:marRight w:val="0"/>
          <w:marTop w:val="0"/>
          <w:marBottom w:val="0"/>
          <w:divBdr>
            <w:top w:val="none" w:sz="0" w:space="0" w:color="auto"/>
            <w:left w:val="none" w:sz="0" w:space="0" w:color="auto"/>
            <w:bottom w:val="none" w:sz="0" w:space="0" w:color="auto"/>
            <w:right w:val="none" w:sz="0" w:space="0" w:color="auto"/>
          </w:divBdr>
        </w:div>
        <w:div w:id="1490362155">
          <w:marLeft w:val="0"/>
          <w:marRight w:val="0"/>
          <w:marTop w:val="0"/>
          <w:marBottom w:val="0"/>
          <w:divBdr>
            <w:top w:val="none" w:sz="0" w:space="0" w:color="auto"/>
            <w:left w:val="none" w:sz="0" w:space="0" w:color="auto"/>
            <w:bottom w:val="none" w:sz="0" w:space="0" w:color="auto"/>
            <w:right w:val="none" w:sz="0" w:space="0" w:color="auto"/>
          </w:divBdr>
        </w:div>
      </w:divsChild>
    </w:div>
    <w:div w:id="998656938">
      <w:bodyDiv w:val="1"/>
      <w:marLeft w:val="0"/>
      <w:marRight w:val="0"/>
      <w:marTop w:val="0"/>
      <w:marBottom w:val="0"/>
      <w:divBdr>
        <w:top w:val="none" w:sz="0" w:space="0" w:color="auto"/>
        <w:left w:val="none" w:sz="0" w:space="0" w:color="auto"/>
        <w:bottom w:val="none" w:sz="0" w:space="0" w:color="auto"/>
        <w:right w:val="none" w:sz="0" w:space="0" w:color="auto"/>
      </w:divBdr>
      <w:divsChild>
        <w:div w:id="22830252">
          <w:marLeft w:val="0"/>
          <w:marRight w:val="0"/>
          <w:marTop w:val="0"/>
          <w:marBottom w:val="0"/>
          <w:divBdr>
            <w:top w:val="none" w:sz="0" w:space="0" w:color="auto"/>
            <w:left w:val="none" w:sz="0" w:space="0" w:color="auto"/>
            <w:bottom w:val="none" w:sz="0" w:space="0" w:color="auto"/>
            <w:right w:val="none" w:sz="0" w:space="0" w:color="auto"/>
          </w:divBdr>
        </w:div>
        <w:div w:id="1621647992">
          <w:marLeft w:val="0"/>
          <w:marRight w:val="0"/>
          <w:marTop w:val="0"/>
          <w:marBottom w:val="0"/>
          <w:divBdr>
            <w:top w:val="none" w:sz="0" w:space="0" w:color="auto"/>
            <w:left w:val="none" w:sz="0" w:space="0" w:color="auto"/>
            <w:bottom w:val="none" w:sz="0" w:space="0" w:color="auto"/>
            <w:right w:val="none" w:sz="0" w:space="0" w:color="auto"/>
          </w:divBdr>
        </w:div>
      </w:divsChild>
    </w:div>
    <w:div w:id="1096369814">
      <w:bodyDiv w:val="1"/>
      <w:marLeft w:val="0"/>
      <w:marRight w:val="0"/>
      <w:marTop w:val="0"/>
      <w:marBottom w:val="0"/>
      <w:divBdr>
        <w:top w:val="none" w:sz="0" w:space="0" w:color="auto"/>
        <w:left w:val="none" w:sz="0" w:space="0" w:color="auto"/>
        <w:bottom w:val="none" w:sz="0" w:space="0" w:color="auto"/>
        <w:right w:val="none" w:sz="0" w:space="0" w:color="auto"/>
      </w:divBdr>
      <w:divsChild>
        <w:div w:id="1770541524">
          <w:marLeft w:val="0"/>
          <w:marRight w:val="0"/>
          <w:marTop w:val="0"/>
          <w:marBottom w:val="0"/>
          <w:divBdr>
            <w:top w:val="none" w:sz="0" w:space="0" w:color="auto"/>
            <w:left w:val="none" w:sz="0" w:space="0" w:color="auto"/>
            <w:bottom w:val="none" w:sz="0" w:space="0" w:color="auto"/>
            <w:right w:val="none" w:sz="0" w:space="0" w:color="auto"/>
          </w:divBdr>
        </w:div>
        <w:div w:id="1633562467">
          <w:marLeft w:val="0"/>
          <w:marRight w:val="0"/>
          <w:marTop w:val="0"/>
          <w:marBottom w:val="0"/>
          <w:divBdr>
            <w:top w:val="none" w:sz="0" w:space="0" w:color="auto"/>
            <w:left w:val="none" w:sz="0" w:space="0" w:color="auto"/>
            <w:bottom w:val="none" w:sz="0" w:space="0" w:color="auto"/>
            <w:right w:val="none" w:sz="0" w:space="0" w:color="auto"/>
          </w:divBdr>
        </w:div>
        <w:div w:id="265190681">
          <w:marLeft w:val="0"/>
          <w:marRight w:val="0"/>
          <w:marTop w:val="0"/>
          <w:marBottom w:val="0"/>
          <w:divBdr>
            <w:top w:val="none" w:sz="0" w:space="0" w:color="auto"/>
            <w:left w:val="none" w:sz="0" w:space="0" w:color="auto"/>
            <w:bottom w:val="none" w:sz="0" w:space="0" w:color="auto"/>
            <w:right w:val="none" w:sz="0" w:space="0" w:color="auto"/>
          </w:divBdr>
        </w:div>
        <w:div w:id="1257978870">
          <w:marLeft w:val="0"/>
          <w:marRight w:val="0"/>
          <w:marTop w:val="0"/>
          <w:marBottom w:val="0"/>
          <w:divBdr>
            <w:top w:val="none" w:sz="0" w:space="0" w:color="auto"/>
            <w:left w:val="none" w:sz="0" w:space="0" w:color="auto"/>
            <w:bottom w:val="none" w:sz="0" w:space="0" w:color="auto"/>
            <w:right w:val="none" w:sz="0" w:space="0" w:color="auto"/>
          </w:divBdr>
        </w:div>
        <w:div w:id="1539733565">
          <w:marLeft w:val="0"/>
          <w:marRight w:val="0"/>
          <w:marTop w:val="0"/>
          <w:marBottom w:val="0"/>
          <w:divBdr>
            <w:top w:val="none" w:sz="0" w:space="0" w:color="auto"/>
            <w:left w:val="none" w:sz="0" w:space="0" w:color="auto"/>
            <w:bottom w:val="none" w:sz="0" w:space="0" w:color="auto"/>
            <w:right w:val="none" w:sz="0" w:space="0" w:color="auto"/>
          </w:divBdr>
        </w:div>
        <w:div w:id="2034920940">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377847699">
          <w:marLeft w:val="0"/>
          <w:marRight w:val="0"/>
          <w:marTop w:val="0"/>
          <w:marBottom w:val="0"/>
          <w:divBdr>
            <w:top w:val="none" w:sz="0" w:space="0" w:color="auto"/>
            <w:left w:val="none" w:sz="0" w:space="0" w:color="auto"/>
            <w:bottom w:val="none" w:sz="0" w:space="0" w:color="auto"/>
            <w:right w:val="none" w:sz="0" w:space="0" w:color="auto"/>
          </w:divBdr>
        </w:div>
        <w:div w:id="551501713">
          <w:marLeft w:val="0"/>
          <w:marRight w:val="0"/>
          <w:marTop w:val="0"/>
          <w:marBottom w:val="0"/>
          <w:divBdr>
            <w:top w:val="none" w:sz="0" w:space="0" w:color="auto"/>
            <w:left w:val="none" w:sz="0" w:space="0" w:color="auto"/>
            <w:bottom w:val="none" w:sz="0" w:space="0" w:color="auto"/>
            <w:right w:val="none" w:sz="0" w:space="0" w:color="auto"/>
          </w:divBdr>
        </w:div>
        <w:div w:id="721640299">
          <w:marLeft w:val="0"/>
          <w:marRight w:val="0"/>
          <w:marTop w:val="0"/>
          <w:marBottom w:val="0"/>
          <w:divBdr>
            <w:top w:val="none" w:sz="0" w:space="0" w:color="auto"/>
            <w:left w:val="none" w:sz="0" w:space="0" w:color="auto"/>
            <w:bottom w:val="none" w:sz="0" w:space="0" w:color="auto"/>
            <w:right w:val="none" w:sz="0" w:space="0" w:color="auto"/>
          </w:divBdr>
        </w:div>
        <w:div w:id="934946490">
          <w:marLeft w:val="0"/>
          <w:marRight w:val="0"/>
          <w:marTop w:val="0"/>
          <w:marBottom w:val="0"/>
          <w:divBdr>
            <w:top w:val="none" w:sz="0" w:space="0" w:color="auto"/>
            <w:left w:val="none" w:sz="0" w:space="0" w:color="auto"/>
            <w:bottom w:val="none" w:sz="0" w:space="0" w:color="auto"/>
            <w:right w:val="none" w:sz="0" w:space="0" w:color="auto"/>
          </w:divBdr>
        </w:div>
        <w:div w:id="1092433292">
          <w:marLeft w:val="0"/>
          <w:marRight w:val="0"/>
          <w:marTop w:val="0"/>
          <w:marBottom w:val="0"/>
          <w:divBdr>
            <w:top w:val="none" w:sz="0" w:space="0" w:color="auto"/>
            <w:left w:val="none" w:sz="0" w:space="0" w:color="auto"/>
            <w:bottom w:val="none" w:sz="0" w:space="0" w:color="auto"/>
            <w:right w:val="none" w:sz="0" w:space="0" w:color="auto"/>
          </w:divBdr>
        </w:div>
      </w:divsChild>
    </w:div>
    <w:div w:id="1347636032">
      <w:bodyDiv w:val="1"/>
      <w:marLeft w:val="0"/>
      <w:marRight w:val="0"/>
      <w:marTop w:val="0"/>
      <w:marBottom w:val="0"/>
      <w:divBdr>
        <w:top w:val="none" w:sz="0" w:space="0" w:color="auto"/>
        <w:left w:val="none" w:sz="0" w:space="0" w:color="auto"/>
        <w:bottom w:val="none" w:sz="0" w:space="0" w:color="auto"/>
        <w:right w:val="none" w:sz="0" w:space="0" w:color="auto"/>
      </w:divBdr>
      <w:divsChild>
        <w:div w:id="997154276">
          <w:marLeft w:val="0"/>
          <w:marRight w:val="0"/>
          <w:marTop w:val="0"/>
          <w:marBottom w:val="0"/>
          <w:divBdr>
            <w:top w:val="none" w:sz="0" w:space="0" w:color="auto"/>
            <w:left w:val="none" w:sz="0" w:space="0" w:color="auto"/>
            <w:bottom w:val="none" w:sz="0" w:space="0" w:color="auto"/>
            <w:right w:val="none" w:sz="0" w:space="0" w:color="auto"/>
          </w:divBdr>
        </w:div>
        <w:div w:id="292293552">
          <w:marLeft w:val="0"/>
          <w:marRight w:val="0"/>
          <w:marTop w:val="0"/>
          <w:marBottom w:val="0"/>
          <w:divBdr>
            <w:top w:val="none" w:sz="0" w:space="0" w:color="auto"/>
            <w:left w:val="none" w:sz="0" w:space="0" w:color="auto"/>
            <w:bottom w:val="none" w:sz="0" w:space="0" w:color="auto"/>
            <w:right w:val="none" w:sz="0" w:space="0" w:color="auto"/>
          </w:divBdr>
        </w:div>
        <w:div w:id="1690716357">
          <w:marLeft w:val="0"/>
          <w:marRight w:val="0"/>
          <w:marTop w:val="0"/>
          <w:marBottom w:val="0"/>
          <w:divBdr>
            <w:top w:val="none" w:sz="0" w:space="0" w:color="auto"/>
            <w:left w:val="none" w:sz="0" w:space="0" w:color="auto"/>
            <w:bottom w:val="none" w:sz="0" w:space="0" w:color="auto"/>
            <w:right w:val="none" w:sz="0" w:space="0" w:color="auto"/>
          </w:divBdr>
        </w:div>
        <w:div w:id="1577587192">
          <w:marLeft w:val="0"/>
          <w:marRight w:val="0"/>
          <w:marTop w:val="0"/>
          <w:marBottom w:val="0"/>
          <w:divBdr>
            <w:top w:val="none" w:sz="0" w:space="0" w:color="auto"/>
            <w:left w:val="none" w:sz="0" w:space="0" w:color="auto"/>
            <w:bottom w:val="none" w:sz="0" w:space="0" w:color="auto"/>
            <w:right w:val="none" w:sz="0" w:space="0" w:color="auto"/>
          </w:divBdr>
        </w:div>
        <w:div w:id="1420326642">
          <w:marLeft w:val="0"/>
          <w:marRight w:val="0"/>
          <w:marTop w:val="0"/>
          <w:marBottom w:val="0"/>
          <w:divBdr>
            <w:top w:val="none" w:sz="0" w:space="0" w:color="auto"/>
            <w:left w:val="none" w:sz="0" w:space="0" w:color="auto"/>
            <w:bottom w:val="none" w:sz="0" w:space="0" w:color="auto"/>
            <w:right w:val="none" w:sz="0" w:space="0" w:color="auto"/>
          </w:divBdr>
        </w:div>
        <w:div w:id="156849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ferbozkurtkiraz78@gmail.com" TargetMode="External"/><Relationship Id="rId3" Type="http://schemas.openxmlformats.org/officeDocument/2006/relationships/styles" Target="styles.xml"/><Relationship Id="rId7" Type="http://schemas.openxmlformats.org/officeDocument/2006/relationships/hyperlink" Target="mailto:ayferbozkurtkiraz78@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yasbalye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mo.org.tr/" TargetMode="External"/><Relationship Id="rId4" Type="http://schemas.openxmlformats.org/officeDocument/2006/relationships/settings" Target="settings.xml"/><Relationship Id="rId9" Type="http://schemas.openxmlformats.org/officeDocument/2006/relationships/hyperlink" Target="https://scholar.google.com.tr/scholar?oi=bibs&amp;cluster=6428355473250940841&amp;btnI=1&amp;h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333FB-531D-43E2-950F-22AB95E2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2517</Words>
  <Characters>14347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Exper</cp:lastModifiedBy>
  <cp:revision>13</cp:revision>
  <dcterms:created xsi:type="dcterms:W3CDTF">2021-06-20T20:37:00Z</dcterms:created>
  <dcterms:modified xsi:type="dcterms:W3CDTF">2021-07-30T10:44:00Z</dcterms:modified>
</cp:coreProperties>
</file>